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1078" w:rsidRPr="00D90C80" w:rsidRDefault="00FF1078" w:rsidP="00F25F61">
      <w:pPr>
        <w:pStyle w:val="Akapitzlist"/>
        <w:ind w:left="0"/>
        <w:rPr>
          <w:rFonts w:ascii="Times New Roman" w:hAnsi="Times New Roman"/>
        </w:rPr>
      </w:pPr>
      <w:bookmarkStart w:id="0" w:name="_GoBack"/>
      <w:bookmarkEnd w:id="0"/>
      <w:r w:rsidRPr="00D90C80">
        <w:rPr>
          <w:rFonts w:ascii="Times New Roman" w:hAnsi="Times New Roman"/>
        </w:rPr>
        <w:t xml:space="preserve">Załącznik nr 7       </w:t>
      </w: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Pr="00843867" w:rsidRDefault="00FF1078" w:rsidP="00F25F61">
      <w:pPr>
        <w:pStyle w:val="Akapitzlist"/>
        <w:ind w:left="0"/>
        <w:rPr>
          <w:rFonts w:ascii="Times New Roman" w:hAnsi="Times New Roman"/>
          <w:color w:val="00B050"/>
          <w:sz w:val="24"/>
          <w:szCs w:val="24"/>
        </w:rPr>
      </w:pPr>
    </w:p>
    <w:p w:rsidR="00FF1078" w:rsidRPr="00843867" w:rsidRDefault="00FF1078" w:rsidP="00F25F61">
      <w:pPr>
        <w:pStyle w:val="Akapitzlist"/>
        <w:ind w:left="0"/>
        <w:rPr>
          <w:rFonts w:ascii="Times New Roman" w:hAnsi="Times New Roman"/>
          <w:color w:val="00B050"/>
          <w:sz w:val="24"/>
          <w:szCs w:val="24"/>
        </w:rPr>
      </w:pPr>
    </w:p>
    <w:p w:rsidR="00FF1078" w:rsidRPr="00843867" w:rsidRDefault="00FF1078" w:rsidP="00F25F61">
      <w:pPr>
        <w:pStyle w:val="Akapitzlist"/>
        <w:ind w:left="0"/>
        <w:rPr>
          <w:rFonts w:ascii="Times New Roman" w:hAnsi="Times New Roman"/>
          <w:color w:val="00B050"/>
        </w:rPr>
      </w:pPr>
    </w:p>
    <w:p w:rsidR="00FF1078" w:rsidRPr="00843867" w:rsidRDefault="00FF1078" w:rsidP="00267A99">
      <w:pPr>
        <w:pStyle w:val="Akapitzlist"/>
        <w:ind w:left="0"/>
        <w:jc w:val="center"/>
        <w:rPr>
          <w:rFonts w:ascii="Times New Roman" w:hAnsi="Times New Roman"/>
          <w:b/>
        </w:rPr>
      </w:pPr>
      <w:r w:rsidRPr="00843867">
        <w:rPr>
          <w:rFonts w:ascii="Times New Roman" w:hAnsi="Times New Roman"/>
          <w:b/>
        </w:rPr>
        <w:t>Specyfikacja aparatu wspomagającego funkcje kończyny górnej dla osób po przebytym udarze mózgu z utrwaloną jej dysfunkcją</w:t>
      </w: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b/>
        </w:rPr>
      </w:pPr>
      <w:r w:rsidRPr="00843867">
        <w:rPr>
          <w:rFonts w:ascii="Times New Roman" w:hAnsi="Times New Roman"/>
          <w:b/>
        </w:rPr>
        <w:t>SPIS TREŚCI</w:t>
      </w:r>
    </w:p>
    <w:p w:rsidR="00FF1078" w:rsidRDefault="00FF1078" w:rsidP="00F25F61">
      <w:pPr>
        <w:pStyle w:val="Akapitzlist"/>
        <w:ind w:left="0"/>
        <w:rPr>
          <w:rFonts w:ascii="Times New Roman" w:hAnsi="Times New Roman"/>
          <w:b/>
        </w:rPr>
      </w:pPr>
    </w:p>
    <w:p w:rsidR="00FF1078" w:rsidRDefault="00FF1078" w:rsidP="00F25F61">
      <w:pPr>
        <w:pStyle w:val="Akapitzlist"/>
        <w:ind w:left="0"/>
        <w:rPr>
          <w:rFonts w:ascii="Times New Roman" w:hAnsi="Times New Roman"/>
          <w:b/>
        </w:rPr>
      </w:pPr>
    </w:p>
    <w:p w:rsidR="00FF1078" w:rsidRDefault="00FF1078" w:rsidP="00F25F61">
      <w:pPr>
        <w:pStyle w:val="Akapitzlist"/>
        <w:ind w:left="0"/>
        <w:rPr>
          <w:rFonts w:ascii="Times New Roman" w:hAnsi="Times New Roman"/>
          <w:b/>
        </w:rPr>
      </w:pPr>
    </w:p>
    <w:p w:rsidR="00FF1078" w:rsidRDefault="00FF1078" w:rsidP="00F25F61">
      <w:pPr>
        <w:pStyle w:val="Akapitzlist"/>
        <w:ind w:left="0"/>
        <w:rPr>
          <w:rFonts w:ascii="Times New Roman" w:hAnsi="Times New Roman"/>
          <w:b/>
        </w:rPr>
      </w:pPr>
    </w:p>
    <w:p w:rsidR="00FF1078" w:rsidRDefault="00FF1078" w:rsidP="00F25F61">
      <w:pPr>
        <w:pStyle w:val="Akapitzlist"/>
        <w:ind w:left="0"/>
        <w:rPr>
          <w:rFonts w:ascii="Times New Roman" w:hAnsi="Times New Roman"/>
          <w:b/>
        </w:rPr>
      </w:pPr>
    </w:p>
    <w:p w:rsidR="00FF1078" w:rsidRDefault="00FF1078" w:rsidP="00F25F61">
      <w:pPr>
        <w:pStyle w:val="Akapitzlist"/>
        <w:ind w:left="0"/>
        <w:rPr>
          <w:rFonts w:ascii="Times New Roman" w:hAnsi="Times New Roman"/>
          <w:b/>
        </w:rPr>
      </w:pPr>
    </w:p>
    <w:p w:rsidR="00FF1078" w:rsidRDefault="00FF1078" w:rsidP="00843867">
      <w:pPr>
        <w:pStyle w:val="Akapitzlist"/>
        <w:numPr>
          <w:ilvl w:val="0"/>
          <w:numId w:val="1"/>
        </w:numPr>
        <w:rPr>
          <w:rFonts w:ascii="Times New Roman" w:hAnsi="Times New Roman"/>
          <w:b/>
        </w:rPr>
      </w:pPr>
      <w:r w:rsidRPr="00F53B1C">
        <w:rPr>
          <w:rFonts w:ascii="Times New Roman" w:hAnsi="Times New Roman"/>
          <w:b/>
        </w:rPr>
        <w:t xml:space="preserve">Opis problematyki </w:t>
      </w:r>
    </w:p>
    <w:p w:rsidR="00FF1078" w:rsidRDefault="00FF1078" w:rsidP="00843867">
      <w:pPr>
        <w:pStyle w:val="Akapitzlist"/>
        <w:ind w:left="360"/>
        <w:rPr>
          <w:rFonts w:ascii="Times New Roman" w:hAnsi="Times New Roman"/>
          <w:b/>
        </w:rPr>
      </w:pPr>
    </w:p>
    <w:p w:rsidR="00FF1078" w:rsidRDefault="00FF1078" w:rsidP="00843867">
      <w:pPr>
        <w:pStyle w:val="Akapitzlist"/>
        <w:numPr>
          <w:ilvl w:val="0"/>
          <w:numId w:val="1"/>
        </w:numPr>
        <w:rPr>
          <w:rFonts w:ascii="Times New Roman" w:hAnsi="Times New Roman"/>
          <w:b/>
        </w:rPr>
      </w:pPr>
      <w:r>
        <w:rPr>
          <w:rFonts w:ascii="Times New Roman" w:hAnsi="Times New Roman"/>
          <w:b/>
        </w:rPr>
        <w:t>Diagnoza grupy testującej</w:t>
      </w:r>
    </w:p>
    <w:p w:rsidR="00FF1078" w:rsidRDefault="00FF1078" w:rsidP="00843867">
      <w:pPr>
        <w:pStyle w:val="Akapitzlist"/>
        <w:ind w:left="0"/>
        <w:rPr>
          <w:rFonts w:ascii="Times New Roman" w:hAnsi="Times New Roman"/>
          <w:b/>
        </w:rPr>
      </w:pPr>
    </w:p>
    <w:p w:rsidR="00FF1078" w:rsidRDefault="00FF1078" w:rsidP="00843867">
      <w:pPr>
        <w:pStyle w:val="Akapitzlist"/>
        <w:numPr>
          <w:ilvl w:val="0"/>
          <w:numId w:val="1"/>
        </w:numPr>
        <w:rPr>
          <w:rFonts w:ascii="Times New Roman" w:hAnsi="Times New Roman"/>
          <w:b/>
        </w:rPr>
      </w:pPr>
      <w:r>
        <w:rPr>
          <w:rFonts w:ascii="Times New Roman" w:hAnsi="Times New Roman"/>
          <w:b/>
        </w:rPr>
        <w:t>Opis aparatu</w:t>
      </w:r>
    </w:p>
    <w:p w:rsidR="00FF1078" w:rsidRDefault="00FF1078" w:rsidP="00843867">
      <w:pPr>
        <w:pStyle w:val="Akapitzlist"/>
        <w:ind w:left="0"/>
        <w:rPr>
          <w:rFonts w:ascii="Times New Roman" w:hAnsi="Times New Roman"/>
          <w:b/>
        </w:rPr>
      </w:pPr>
    </w:p>
    <w:p w:rsidR="00FF1078" w:rsidRDefault="00FF1078" w:rsidP="00843867">
      <w:pPr>
        <w:pStyle w:val="Akapitzlist"/>
        <w:numPr>
          <w:ilvl w:val="0"/>
          <w:numId w:val="1"/>
        </w:numPr>
        <w:rPr>
          <w:rFonts w:ascii="Times New Roman" w:hAnsi="Times New Roman"/>
          <w:b/>
        </w:rPr>
      </w:pPr>
      <w:r>
        <w:rPr>
          <w:rFonts w:ascii="Times New Roman" w:hAnsi="Times New Roman"/>
          <w:b/>
        </w:rPr>
        <w:t>Parametry techniczne i sposób wykonania</w:t>
      </w:r>
    </w:p>
    <w:p w:rsidR="00FF1078" w:rsidRDefault="00FF1078" w:rsidP="00843867">
      <w:pPr>
        <w:pStyle w:val="Akapitzlist"/>
        <w:ind w:left="0"/>
        <w:rPr>
          <w:rFonts w:ascii="Times New Roman" w:hAnsi="Times New Roman"/>
          <w:b/>
        </w:rPr>
      </w:pPr>
    </w:p>
    <w:p w:rsidR="00FF1078" w:rsidRDefault="00FF1078" w:rsidP="00843867">
      <w:pPr>
        <w:pStyle w:val="Akapitzlist"/>
        <w:numPr>
          <w:ilvl w:val="0"/>
          <w:numId w:val="1"/>
        </w:numPr>
        <w:rPr>
          <w:rFonts w:ascii="Times New Roman" w:hAnsi="Times New Roman"/>
          <w:b/>
        </w:rPr>
      </w:pPr>
      <w:r>
        <w:rPr>
          <w:rFonts w:ascii="Times New Roman" w:hAnsi="Times New Roman"/>
          <w:b/>
        </w:rPr>
        <w:t>Sposób użytkowania i instrukcja obsługi</w:t>
      </w:r>
    </w:p>
    <w:p w:rsidR="00FF1078" w:rsidRDefault="00FF1078" w:rsidP="00843867">
      <w:pPr>
        <w:pStyle w:val="Akapitzlist"/>
        <w:ind w:left="0"/>
        <w:rPr>
          <w:rFonts w:ascii="Times New Roman" w:hAnsi="Times New Roman"/>
          <w:b/>
        </w:rPr>
      </w:pPr>
    </w:p>
    <w:p w:rsidR="00FF1078" w:rsidRDefault="00FF1078" w:rsidP="00843867">
      <w:pPr>
        <w:pStyle w:val="Akapitzlist"/>
        <w:numPr>
          <w:ilvl w:val="0"/>
          <w:numId w:val="1"/>
        </w:numPr>
        <w:rPr>
          <w:rFonts w:ascii="Times New Roman" w:hAnsi="Times New Roman"/>
          <w:b/>
        </w:rPr>
      </w:pPr>
      <w:r>
        <w:rPr>
          <w:rFonts w:ascii="Times New Roman" w:hAnsi="Times New Roman"/>
          <w:b/>
        </w:rPr>
        <w:t>Przygotowanie kadry</w:t>
      </w:r>
    </w:p>
    <w:p w:rsidR="00FF1078" w:rsidRDefault="00FF1078" w:rsidP="00843867">
      <w:pPr>
        <w:pStyle w:val="Akapitzlist"/>
        <w:ind w:left="0"/>
        <w:rPr>
          <w:rFonts w:ascii="Times New Roman" w:hAnsi="Times New Roman"/>
          <w:b/>
        </w:rPr>
      </w:pPr>
    </w:p>
    <w:p w:rsidR="00FF1078" w:rsidRDefault="00FF1078" w:rsidP="00843867">
      <w:pPr>
        <w:pStyle w:val="Akapitzlist"/>
        <w:numPr>
          <w:ilvl w:val="0"/>
          <w:numId w:val="1"/>
        </w:numPr>
        <w:rPr>
          <w:rFonts w:ascii="Times New Roman" w:hAnsi="Times New Roman"/>
          <w:b/>
        </w:rPr>
      </w:pPr>
      <w:r>
        <w:rPr>
          <w:rFonts w:ascii="Times New Roman" w:hAnsi="Times New Roman"/>
          <w:b/>
        </w:rPr>
        <w:t>Analiza wyników, wnioski, rekomendacje</w:t>
      </w:r>
    </w:p>
    <w:p w:rsidR="00FF1078" w:rsidRDefault="00FF1078" w:rsidP="00843867">
      <w:pPr>
        <w:pStyle w:val="Akapitzlist"/>
        <w:ind w:left="0"/>
        <w:rPr>
          <w:rFonts w:ascii="Times New Roman" w:hAnsi="Times New Roman"/>
          <w:b/>
        </w:rPr>
      </w:pPr>
    </w:p>
    <w:p w:rsidR="00FF1078" w:rsidRDefault="00FF1078" w:rsidP="00843867">
      <w:pPr>
        <w:pStyle w:val="Akapitzlist"/>
        <w:numPr>
          <w:ilvl w:val="0"/>
          <w:numId w:val="1"/>
        </w:numPr>
        <w:rPr>
          <w:rFonts w:ascii="Times New Roman" w:hAnsi="Times New Roman"/>
          <w:b/>
        </w:rPr>
      </w:pPr>
      <w:r>
        <w:rPr>
          <w:rFonts w:ascii="Times New Roman" w:hAnsi="Times New Roman"/>
          <w:b/>
        </w:rPr>
        <w:t>Podsumowanie</w:t>
      </w:r>
    </w:p>
    <w:p w:rsidR="00FF1078" w:rsidRDefault="00FF1078" w:rsidP="00843867">
      <w:pPr>
        <w:pStyle w:val="Akapitzlist"/>
        <w:ind w:left="0"/>
        <w:rPr>
          <w:rFonts w:ascii="Times New Roman" w:hAnsi="Times New Roman"/>
          <w:b/>
        </w:rPr>
      </w:pPr>
    </w:p>
    <w:p w:rsidR="00FF1078" w:rsidRDefault="00FF1078" w:rsidP="00843867">
      <w:pPr>
        <w:pStyle w:val="Akapitzlist"/>
        <w:numPr>
          <w:ilvl w:val="0"/>
          <w:numId w:val="1"/>
        </w:numPr>
        <w:rPr>
          <w:rFonts w:ascii="Times New Roman" w:hAnsi="Times New Roman"/>
          <w:b/>
        </w:rPr>
      </w:pPr>
      <w:r>
        <w:rPr>
          <w:rFonts w:ascii="Times New Roman" w:hAnsi="Times New Roman"/>
          <w:b/>
        </w:rPr>
        <w:t>Załączniki – wzory protokołów</w:t>
      </w:r>
    </w:p>
    <w:p w:rsidR="00FF1078" w:rsidRDefault="00FF1078" w:rsidP="00843867">
      <w:pPr>
        <w:pStyle w:val="Akapitzlist"/>
        <w:ind w:left="0"/>
        <w:rPr>
          <w:rFonts w:ascii="Times New Roman" w:hAnsi="Times New Roman"/>
          <w:b/>
        </w:rPr>
      </w:pPr>
    </w:p>
    <w:p w:rsidR="00FF1078" w:rsidRPr="00843867" w:rsidRDefault="00FF1078" w:rsidP="00843867">
      <w:pPr>
        <w:pStyle w:val="Akapitzlist"/>
        <w:numPr>
          <w:ilvl w:val="0"/>
          <w:numId w:val="1"/>
        </w:numPr>
        <w:rPr>
          <w:rFonts w:ascii="Times New Roman" w:hAnsi="Times New Roman"/>
          <w:b/>
        </w:rPr>
      </w:pPr>
      <w:r w:rsidRPr="00843867">
        <w:rPr>
          <w:rFonts w:ascii="Times New Roman" w:hAnsi="Times New Roman"/>
          <w:b/>
        </w:rPr>
        <w:t>Załączniki fotograficzne – wybrane przykłady z testów</w:t>
      </w:r>
    </w:p>
    <w:p w:rsidR="00FF1078" w:rsidRPr="00843867" w:rsidRDefault="00FF1078" w:rsidP="00F25F61">
      <w:pPr>
        <w:pStyle w:val="Akapitzlist"/>
        <w:ind w:left="0"/>
        <w:rPr>
          <w:rFonts w:ascii="Times New Roman" w:hAnsi="Times New Roman"/>
          <w:b/>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Default="00FF1078" w:rsidP="00F25F61">
      <w:pPr>
        <w:pStyle w:val="Akapitzlist"/>
        <w:ind w:left="0"/>
        <w:rPr>
          <w:rFonts w:ascii="Times New Roman" w:hAnsi="Times New Roman"/>
          <w:color w:val="00B050"/>
        </w:rPr>
      </w:pPr>
    </w:p>
    <w:p w:rsidR="00FF1078" w:rsidRPr="00FF43C3" w:rsidRDefault="00FF1078" w:rsidP="00F25F61">
      <w:pPr>
        <w:pStyle w:val="Akapitzlist"/>
        <w:ind w:left="0"/>
        <w:rPr>
          <w:rFonts w:ascii="Times New Roman" w:hAnsi="Times New Roman"/>
          <w:color w:val="00B050"/>
        </w:rPr>
      </w:pPr>
    </w:p>
    <w:p w:rsidR="00FF1078" w:rsidRPr="00FF43C3" w:rsidRDefault="00FF1078" w:rsidP="003D008F">
      <w:pPr>
        <w:pStyle w:val="Akapitzlist"/>
        <w:rPr>
          <w:rFonts w:ascii="Times New Roman" w:hAnsi="Times New Roman"/>
        </w:rPr>
      </w:pPr>
    </w:p>
    <w:p w:rsidR="00FF1078" w:rsidRPr="00F53B1C" w:rsidRDefault="00FF1078" w:rsidP="00843867">
      <w:pPr>
        <w:pStyle w:val="Akapitzlist"/>
        <w:numPr>
          <w:ilvl w:val="0"/>
          <w:numId w:val="9"/>
        </w:numPr>
        <w:rPr>
          <w:rFonts w:ascii="Times New Roman" w:hAnsi="Times New Roman"/>
          <w:b/>
        </w:rPr>
      </w:pPr>
      <w:r w:rsidRPr="00F53B1C">
        <w:rPr>
          <w:rFonts w:ascii="Times New Roman" w:hAnsi="Times New Roman"/>
          <w:b/>
        </w:rPr>
        <w:t xml:space="preserve">Opis problematyki </w:t>
      </w:r>
    </w:p>
    <w:p w:rsidR="00FF1078" w:rsidRPr="00FF43C3" w:rsidRDefault="00FF1078" w:rsidP="003D008F">
      <w:pPr>
        <w:pStyle w:val="Akapitzlist"/>
        <w:rPr>
          <w:rFonts w:ascii="Times New Roman" w:hAnsi="Times New Roman"/>
          <w:color w:val="00B050"/>
        </w:rPr>
      </w:pPr>
    </w:p>
    <w:p w:rsidR="00FF1078" w:rsidRPr="00FF43C3" w:rsidRDefault="00FF1078" w:rsidP="003D008F">
      <w:pPr>
        <w:pStyle w:val="Akapitzlist"/>
        <w:rPr>
          <w:rFonts w:ascii="Times New Roman" w:hAnsi="Times New Roman"/>
          <w:color w:val="00B050"/>
        </w:rPr>
      </w:pPr>
    </w:p>
    <w:p w:rsidR="00FF1078" w:rsidRPr="00FF43C3" w:rsidRDefault="00FF1078" w:rsidP="00F25F61">
      <w:pPr>
        <w:shd w:val="clear" w:color="auto" w:fill="FFFFFF"/>
        <w:spacing w:before="195" w:after="195" w:line="338" w:lineRule="atLeast"/>
        <w:ind w:left="540"/>
        <w:jc w:val="both"/>
        <w:rPr>
          <w:rFonts w:ascii="Times New Roman" w:hAnsi="Times New Roman"/>
          <w:color w:val="333333"/>
          <w:lang w:eastAsia="pl-PL"/>
        </w:rPr>
      </w:pPr>
      <w:r w:rsidRPr="00FF43C3">
        <w:rPr>
          <w:rFonts w:ascii="Times New Roman" w:hAnsi="Times New Roman"/>
          <w:color w:val="333333"/>
          <w:lang w:eastAsia="pl-PL"/>
        </w:rPr>
        <w:t xml:space="preserve">Definicja udaru mózgu wg, WHO: </w:t>
      </w:r>
    </w:p>
    <w:p w:rsidR="00FF1078" w:rsidRPr="00FF43C3" w:rsidRDefault="00FF1078" w:rsidP="003D008F">
      <w:pPr>
        <w:pStyle w:val="Akapitzlist"/>
        <w:shd w:val="clear" w:color="auto" w:fill="FFFFFF"/>
        <w:spacing w:before="195" w:after="195" w:line="338" w:lineRule="atLeast"/>
        <w:ind w:left="1080"/>
        <w:jc w:val="both"/>
        <w:rPr>
          <w:rFonts w:ascii="Times New Roman" w:hAnsi="Times New Roman"/>
          <w:color w:val="333333"/>
          <w:lang w:eastAsia="pl-PL"/>
        </w:rPr>
      </w:pPr>
    </w:p>
    <w:p w:rsidR="00FF1078" w:rsidRPr="00FF43C3" w:rsidRDefault="00FF1078" w:rsidP="003D008F">
      <w:pPr>
        <w:shd w:val="clear" w:color="auto" w:fill="FFFFFF"/>
        <w:spacing w:before="195" w:after="195" w:line="338" w:lineRule="atLeast"/>
        <w:ind w:left="568"/>
        <w:jc w:val="both"/>
        <w:rPr>
          <w:rFonts w:ascii="Times New Roman" w:hAnsi="Times New Roman"/>
          <w:color w:val="333333"/>
          <w:lang w:eastAsia="pl-PL"/>
        </w:rPr>
      </w:pPr>
      <w:r w:rsidRPr="00FF43C3">
        <w:rPr>
          <w:rFonts w:ascii="Times New Roman" w:hAnsi="Times New Roman"/>
          <w:color w:val="333333"/>
          <w:lang w:eastAsia="pl-PL"/>
        </w:rPr>
        <w:t>Udar mózgu jest to zespół kliniczny charakteryzujący się nagłym wystąpieniem ogniskowego, a niekiedy równie uogólnionego zaburzenia czynności mózgu, którego objawy utrzymują się dłużej niż 24 godziny lub prowadzą wcześniej do śmierci i nie mają przyczyny innej niż naczyniowa.</w:t>
      </w:r>
    </w:p>
    <w:p w:rsidR="00FF1078" w:rsidRPr="00FF43C3" w:rsidRDefault="00FF1078" w:rsidP="003D008F">
      <w:pPr>
        <w:pStyle w:val="Akapitzlist"/>
        <w:shd w:val="clear" w:color="auto" w:fill="FFFFFF"/>
        <w:spacing w:before="195" w:after="195" w:line="338" w:lineRule="atLeast"/>
        <w:ind w:left="1080"/>
        <w:jc w:val="both"/>
        <w:rPr>
          <w:rFonts w:ascii="Times New Roman" w:hAnsi="Times New Roman"/>
          <w:color w:val="333333"/>
          <w:lang w:eastAsia="pl-PL"/>
        </w:rPr>
      </w:pPr>
    </w:p>
    <w:p w:rsidR="00FF1078" w:rsidRPr="00FF43C3" w:rsidRDefault="00FF1078" w:rsidP="00F25F61">
      <w:pPr>
        <w:shd w:val="clear" w:color="auto" w:fill="FFFFFF"/>
        <w:spacing w:before="195" w:after="195" w:line="338" w:lineRule="atLeast"/>
        <w:ind w:left="540"/>
        <w:jc w:val="both"/>
        <w:rPr>
          <w:rFonts w:ascii="Times New Roman" w:hAnsi="Times New Roman"/>
          <w:color w:val="333333"/>
          <w:lang w:eastAsia="pl-PL"/>
        </w:rPr>
      </w:pPr>
      <w:r w:rsidRPr="00FF43C3">
        <w:rPr>
          <w:rFonts w:ascii="Times New Roman" w:hAnsi="Times New Roman"/>
          <w:color w:val="333333"/>
          <w:lang w:eastAsia="pl-PL"/>
        </w:rPr>
        <w:t>Epidemiologia udaru mózgu</w:t>
      </w:r>
    </w:p>
    <w:p w:rsidR="00FF1078" w:rsidRPr="00FF43C3" w:rsidRDefault="00FF1078" w:rsidP="003D008F">
      <w:pPr>
        <w:pStyle w:val="Akapitzlist"/>
        <w:shd w:val="clear" w:color="auto" w:fill="FFFFFF"/>
        <w:spacing w:before="195" w:after="195" w:line="338" w:lineRule="atLeast"/>
        <w:ind w:left="1080"/>
        <w:jc w:val="both"/>
        <w:rPr>
          <w:rFonts w:ascii="Times New Roman" w:hAnsi="Times New Roman"/>
          <w:color w:val="333333"/>
          <w:lang w:eastAsia="pl-PL"/>
        </w:rPr>
      </w:pPr>
    </w:p>
    <w:p w:rsidR="00FF1078" w:rsidRPr="00FF43C3" w:rsidRDefault="00FF1078" w:rsidP="00F25F61">
      <w:pPr>
        <w:pStyle w:val="Akapitzlist"/>
        <w:shd w:val="clear" w:color="auto" w:fill="FFFFFF"/>
        <w:spacing w:before="195" w:after="195" w:line="338" w:lineRule="atLeast"/>
        <w:ind w:left="540"/>
        <w:jc w:val="both"/>
        <w:rPr>
          <w:rFonts w:ascii="Times New Roman" w:hAnsi="Times New Roman"/>
          <w:color w:val="333333"/>
          <w:lang w:eastAsia="pl-PL"/>
        </w:rPr>
      </w:pPr>
      <w:r w:rsidRPr="00FF43C3">
        <w:rPr>
          <w:rFonts w:ascii="Times New Roman" w:hAnsi="Times New Roman"/>
          <w:color w:val="333333"/>
          <w:lang w:eastAsia="pl-PL"/>
        </w:rPr>
        <w:t xml:space="preserve">Bez względu na położenie geograficzne udary mózgu stanowią główną przyczynę trwałego inwalidztwa w populacji osób dorosłych, szczególnie po 60 roku życia. Ryzyko wystąpienia udaru mózgu w ciągu roku u młodych osób wynosi 1 na 30 000, podczas gdy u osób w wieku 75 – 85 lat 1 na 45 osób, a u jeszcze starszych 1 na 30 osób. Sytuacja ta sprawia, iż udary mózgu niosą za sobą ogromne negatywne skutki emocjonalne i socjoekonomiczne dla chorych, ich rodzin oraz służby zdrowia i społeczeństwa. Współczynniki zapadalności w udarach mózgu mieszczą się w granicach 17 – 317/100 000. Według danych Światowej Organizacji Zdrowia z 1980 roku najniższy współczynnik był w Nigerii – 17/100 000, najwyższy w Japonii – 317/100 000. W Europie co roku rejestruje się 2,5 mln nowych </w:t>
      </w:r>
      <w:proofErr w:type="spellStart"/>
      <w:r w:rsidRPr="00FF43C3">
        <w:rPr>
          <w:rFonts w:ascii="Times New Roman" w:hAnsi="Times New Roman"/>
          <w:color w:val="333333"/>
          <w:lang w:eastAsia="pl-PL"/>
        </w:rPr>
        <w:t>zachorowań</w:t>
      </w:r>
      <w:proofErr w:type="spellEnd"/>
      <w:r w:rsidRPr="00FF43C3">
        <w:rPr>
          <w:rFonts w:ascii="Times New Roman" w:hAnsi="Times New Roman"/>
          <w:color w:val="333333"/>
          <w:lang w:eastAsia="pl-PL"/>
        </w:rPr>
        <w:t xml:space="preserve"> na udary mózgu. Zapadalność na udar w Stanach Zjednoczonych i krajach europejskich w ciągu roku waha się w granicach od 110 do 290 osób na 100 000 mieszkańców. Z powyższego wynika, iż średnio w ciągu roku 2 osoby na 1000 mieszkańców zachorują na udar mózgu.</w:t>
      </w:r>
      <w:r w:rsidRPr="00924859">
        <w:rPr>
          <w:rFonts w:ascii="Times New Roman" w:hAnsi="Times New Roman"/>
          <w:color w:val="333333"/>
          <w:lang w:eastAsia="pl-PL"/>
        </w:rPr>
        <w:t xml:space="preserve"> Częściej problem ten dotyczy mężczyzn niż kobiet. W naszym kraju rocznie odnotowuje się 60 000 – 70 000 nowych </w:t>
      </w:r>
      <w:proofErr w:type="spellStart"/>
      <w:r w:rsidRPr="00924859">
        <w:rPr>
          <w:rFonts w:ascii="Times New Roman" w:hAnsi="Times New Roman"/>
          <w:color w:val="333333"/>
          <w:lang w:eastAsia="pl-PL"/>
        </w:rPr>
        <w:t>zachorowań</w:t>
      </w:r>
      <w:proofErr w:type="spellEnd"/>
      <w:r w:rsidRPr="00924859">
        <w:rPr>
          <w:rFonts w:ascii="Times New Roman" w:hAnsi="Times New Roman"/>
          <w:color w:val="333333"/>
          <w:lang w:eastAsia="pl-PL"/>
        </w:rPr>
        <w:t xml:space="preserve"> na udar mózgu.</w:t>
      </w:r>
      <w:r w:rsidRPr="00FF43C3">
        <w:rPr>
          <w:rFonts w:ascii="Times New Roman" w:hAnsi="Times New Roman"/>
          <w:color w:val="333333"/>
          <w:lang w:eastAsia="pl-PL"/>
        </w:rPr>
        <w:t xml:space="preserve"> Z porównania Polski z krajami Europy Zachodniej wynika, że zapadalność na udar mózgu jest podobna i wynosi odpowiednio około 175/100 000 mężczyzn i 125/100 000 kobiet. W młodszych grupach wiekowych współczynniki zapadalności na udar mózgu wśród mężczyzn są dwukrotnie większe niż wśród kobiet. Wraz z wiekiem różnice te ulegają zmniejszeniu. Powyżej 75 roku życia ulegają wyrównaniu, a nawet obserwuje się przewagę wśród kobiet. Prowadzone badania epidemiologiczne dowodzą, że w naszym kraju 30% chorych umiera z powodu udaru mózgu, w czasie pierwszego miesiąca. Z kolei 70% chorych, którzy przeżyli ostry okres udaru mózgu są to osoby niepełnosprawne. W grupie chorych, którzy przeżyli udar mózgu 1/3 umiera w ciągu roku od wystąpienia pierwszych objawów, a </w:t>
      </w:r>
      <w:r w:rsidRPr="00924859">
        <w:rPr>
          <w:rFonts w:ascii="Times New Roman" w:hAnsi="Times New Roman"/>
          <w:b/>
          <w:color w:val="333333"/>
          <w:lang w:eastAsia="pl-PL"/>
        </w:rPr>
        <w:t>u 1/3 pozostaje duży deficyt funkcjonalny, głównie pod postacią porażenia(niedowładu) połowiczego, afazji, zaburzeń wyższych czynności nerwowych. Chorzy ci wymagają stałej opieki osób drugich.</w:t>
      </w:r>
      <w:r w:rsidRPr="00FF43C3">
        <w:rPr>
          <w:rFonts w:ascii="Times New Roman" w:hAnsi="Times New Roman"/>
          <w:color w:val="333333"/>
          <w:lang w:eastAsia="pl-PL"/>
        </w:rPr>
        <w:t xml:space="preserve"> W pozostałej grupie chorych upośledzenie </w:t>
      </w:r>
      <w:r w:rsidRPr="00FF43C3">
        <w:rPr>
          <w:rFonts w:ascii="Times New Roman" w:hAnsi="Times New Roman"/>
          <w:color w:val="333333"/>
          <w:lang w:eastAsia="pl-PL"/>
        </w:rPr>
        <w:lastRenderedPageBreak/>
        <w:t>czynnościowe jest mniejsze i są oni częściowo zdolni do samodzielnej egzystencji. Na gorsze rokowania pacjentów z udarem mózgu ma wpływ znaczna liczba chorób współistniejących, gorsza profilaktyka pierwotna, słaba dostępność do rehabilitacji jak również niska świadomość konieczności wczesnego kompleksowego leczenia. Prowadzone w Polsce w latach dziewięćdziesiątych dwudziestego wieku badania epidemiologiczne na temat udaru mózgu wykazały, iż zapadalność na udar mózgu jest umiarkowana, lecz śmiertelność z tego powodu duża. Z analizy danych pochodzących z Krakowskiego Rejestru Udarowego za okres od 1 lipca 1999 roku do czerwca 2000 roku, dotyczących częstości występowania udaru mózgu w dużym mieście w Polsce jest zbliżona do przeciętnych wartości europejskich, a śmiertelność wczesna i późna uległa znacznemu zmniejszeniu .</w:t>
      </w:r>
    </w:p>
    <w:p w:rsidR="00FF1078" w:rsidRDefault="00FF1078" w:rsidP="003D008F">
      <w:pPr>
        <w:shd w:val="clear" w:color="auto" w:fill="FFFFFF"/>
        <w:spacing w:before="195" w:after="195" w:line="338" w:lineRule="atLeast"/>
        <w:ind w:left="568"/>
        <w:jc w:val="both"/>
        <w:rPr>
          <w:rFonts w:ascii="Times New Roman" w:hAnsi="Times New Roman"/>
          <w:color w:val="333333"/>
          <w:lang w:eastAsia="pl-PL"/>
        </w:rPr>
      </w:pPr>
      <w:r w:rsidRPr="00FF43C3">
        <w:rPr>
          <w:rFonts w:ascii="Times New Roman" w:hAnsi="Times New Roman"/>
          <w:color w:val="333333"/>
          <w:lang w:eastAsia="pl-PL"/>
        </w:rPr>
        <w:t>Treść: Kwolek A., Rehabilitacja w udarze mózgu, wydanie I, Rzeszów, Wydawnictwo Uniwersytetu Rzeszowskiego, 2009, ISBN: 978-83-7338-430-9 s. 33 – 36.</w:t>
      </w:r>
    </w:p>
    <w:p w:rsidR="00FF1078" w:rsidRDefault="00FF1078" w:rsidP="00761DBB">
      <w:pPr>
        <w:shd w:val="clear" w:color="auto" w:fill="FFFFFF"/>
        <w:spacing w:before="195" w:after="195" w:line="338" w:lineRule="atLeast"/>
        <w:ind w:left="568"/>
        <w:jc w:val="both"/>
        <w:rPr>
          <w:rFonts w:ascii="Times New Roman" w:hAnsi="Times New Roman"/>
          <w:color w:val="333333"/>
          <w:lang w:eastAsia="pl-PL"/>
        </w:rPr>
      </w:pPr>
      <w:r>
        <w:rPr>
          <w:rFonts w:ascii="Times New Roman" w:hAnsi="Times New Roman"/>
          <w:color w:val="333333"/>
          <w:lang w:eastAsia="pl-PL"/>
        </w:rPr>
        <w:t>Z powyższej epidemiologii wynika ,że zachorowalność na udar mózgu i związane tym skutki niepełnosprawności nie zmniejszy się w najbliższych latach. Styl życia, odżywianie, brak ruchu, stres, obciążenia genetyczne powodują, iż jesteśmy bardziej predysponowani do nagłych incydentów krwotocznych w coraz młodszym wieku.</w:t>
      </w:r>
    </w:p>
    <w:p w:rsidR="00FF1078" w:rsidRPr="00761DBB" w:rsidRDefault="00FF1078" w:rsidP="00761DBB">
      <w:pPr>
        <w:shd w:val="clear" w:color="auto" w:fill="FFFFFF"/>
        <w:spacing w:before="195" w:after="195" w:line="338" w:lineRule="atLeast"/>
        <w:ind w:left="568"/>
        <w:jc w:val="both"/>
        <w:rPr>
          <w:rFonts w:ascii="Times New Roman" w:hAnsi="Times New Roman"/>
          <w:color w:val="333333"/>
          <w:lang w:eastAsia="pl-PL"/>
        </w:rPr>
      </w:pPr>
      <w:r>
        <w:rPr>
          <w:rFonts w:ascii="Times New Roman" w:hAnsi="Times New Roman"/>
          <w:color w:val="333333"/>
          <w:lang w:eastAsia="pl-PL"/>
        </w:rPr>
        <w:t xml:space="preserve">Poszukiwanie metod  na ograniczenie niepełnosprawności czy to w formie metod rehabilitacyjnych , zaopatrzenia ortopedycznego lub innych związanych z wysoką technologią stanowić będzie wyzwanie dla badaczy i terapeutów na najbliższe lata .    </w:t>
      </w: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3D008F">
      <w:pPr>
        <w:ind w:left="568"/>
        <w:rPr>
          <w:rFonts w:ascii="Times New Roman" w:hAnsi="Times New Roman"/>
        </w:rPr>
      </w:pPr>
    </w:p>
    <w:p w:rsidR="00FF1078" w:rsidRPr="00FF43C3" w:rsidRDefault="00FF1078" w:rsidP="008C7CEC">
      <w:pPr>
        <w:rPr>
          <w:rFonts w:ascii="Times New Roman" w:hAnsi="Times New Roman"/>
        </w:rPr>
      </w:pPr>
    </w:p>
    <w:p w:rsidR="00FF1078" w:rsidRPr="00843867" w:rsidRDefault="00FF1078" w:rsidP="00843867">
      <w:pPr>
        <w:pStyle w:val="Akapitzlist"/>
        <w:numPr>
          <w:ilvl w:val="0"/>
          <w:numId w:val="8"/>
        </w:numPr>
        <w:rPr>
          <w:rFonts w:ascii="Times New Roman" w:hAnsi="Times New Roman"/>
          <w:b/>
        </w:rPr>
      </w:pPr>
      <w:r w:rsidRPr="00843867">
        <w:rPr>
          <w:rFonts w:ascii="Times New Roman" w:hAnsi="Times New Roman"/>
          <w:b/>
        </w:rPr>
        <w:lastRenderedPageBreak/>
        <w:t>Diagnoza grupy testującej</w:t>
      </w:r>
    </w:p>
    <w:p w:rsidR="00FF1078" w:rsidRPr="00FF43C3" w:rsidRDefault="00FF1078" w:rsidP="003D008F">
      <w:pPr>
        <w:ind w:left="568"/>
        <w:rPr>
          <w:rFonts w:ascii="Times New Roman" w:hAnsi="Times New Roman"/>
        </w:rPr>
      </w:pPr>
    </w:p>
    <w:p w:rsidR="00FF1078" w:rsidRPr="00FF43C3" w:rsidRDefault="00FF1078" w:rsidP="003D008F">
      <w:pPr>
        <w:spacing w:line="360" w:lineRule="auto"/>
        <w:ind w:left="568"/>
        <w:rPr>
          <w:rFonts w:ascii="Times New Roman" w:hAnsi="Times New Roman"/>
        </w:rPr>
      </w:pPr>
      <w:r w:rsidRPr="00FF43C3">
        <w:rPr>
          <w:rFonts w:ascii="Times New Roman" w:hAnsi="Times New Roman"/>
        </w:rPr>
        <w:t xml:space="preserve">Grupę testującą  Innowacji stanowiły losowo wybrane osoby po przebytym udarze mózgu  zarejestrowane w bazie danych Poradni Rehabilitacyjnej Centrum Rehabilitacji „Geronimo”. </w:t>
      </w:r>
    </w:p>
    <w:p w:rsidR="00FF1078" w:rsidRPr="00FF43C3" w:rsidRDefault="00FF1078" w:rsidP="003D008F">
      <w:pPr>
        <w:pStyle w:val="Akapitzlist"/>
        <w:numPr>
          <w:ilvl w:val="0"/>
          <w:numId w:val="2"/>
        </w:numPr>
        <w:spacing w:line="360" w:lineRule="auto"/>
        <w:rPr>
          <w:rFonts w:ascii="Times New Roman" w:hAnsi="Times New Roman"/>
        </w:rPr>
      </w:pPr>
      <w:r w:rsidRPr="00FF43C3">
        <w:rPr>
          <w:rFonts w:ascii="Times New Roman" w:hAnsi="Times New Roman"/>
        </w:rPr>
        <w:t xml:space="preserve">Osoby rekrutowane były w kolejności zgłoszenia  do innowacji po zamieszczonym ogłoszeniu na terenie Centrum oraz informacji przekazywanej przez terapeutów centrum . </w:t>
      </w:r>
    </w:p>
    <w:p w:rsidR="00FF1078" w:rsidRPr="00FF43C3" w:rsidRDefault="00FF1078" w:rsidP="003D008F">
      <w:pPr>
        <w:pStyle w:val="Akapitzlist"/>
        <w:numPr>
          <w:ilvl w:val="0"/>
          <w:numId w:val="2"/>
        </w:numPr>
        <w:spacing w:line="360" w:lineRule="auto"/>
        <w:rPr>
          <w:rFonts w:ascii="Times New Roman" w:hAnsi="Times New Roman"/>
        </w:rPr>
      </w:pPr>
      <w:r w:rsidRPr="00FF43C3">
        <w:rPr>
          <w:rFonts w:ascii="Times New Roman" w:hAnsi="Times New Roman"/>
        </w:rPr>
        <w:t>Nie były stosowane żadne kryteria wykluczenia z udziału w innowacji. Kryterium wejścia stanowił przebyty udar mózgu z utrwalona dysfunkcją kończyny górnej.</w:t>
      </w:r>
    </w:p>
    <w:p w:rsidR="00FF1078" w:rsidRPr="00FF43C3" w:rsidRDefault="00FF1078" w:rsidP="003D008F">
      <w:pPr>
        <w:pStyle w:val="Akapitzlist"/>
        <w:numPr>
          <w:ilvl w:val="0"/>
          <w:numId w:val="2"/>
        </w:numPr>
        <w:spacing w:line="360" w:lineRule="auto"/>
        <w:rPr>
          <w:rFonts w:ascii="Times New Roman" w:hAnsi="Times New Roman"/>
        </w:rPr>
      </w:pPr>
      <w:r w:rsidRPr="00FF43C3">
        <w:rPr>
          <w:rFonts w:ascii="Times New Roman" w:hAnsi="Times New Roman"/>
        </w:rPr>
        <w:t xml:space="preserve">Testowaniem objęto 10 chorych w wieku 21 – 80 lat w tym 4 kobiety i 6 mężczyzn w fazie późnej choroby  powyżej 1 roku po przebytym udarze mózgu. </w:t>
      </w:r>
    </w:p>
    <w:p w:rsidR="00FF1078" w:rsidRPr="00FF43C3" w:rsidRDefault="00FF1078" w:rsidP="003D008F">
      <w:pPr>
        <w:pStyle w:val="Akapitzlist"/>
        <w:numPr>
          <w:ilvl w:val="0"/>
          <w:numId w:val="2"/>
        </w:numPr>
        <w:spacing w:line="360" w:lineRule="auto"/>
        <w:rPr>
          <w:rFonts w:ascii="Times New Roman" w:hAnsi="Times New Roman"/>
        </w:rPr>
      </w:pPr>
      <w:r w:rsidRPr="00FF43C3">
        <w:rPr>
          <w:rFonts w:ascii="Times New Roman" w:hAnsi="Times New Roman"/>
        </w:rPr>
        <w:t xml:space="preserve">W testowanej grupie znalazło się 7 osób z prawostronna hemiplegią oraz 3 osoby z hemiplegią lewostronna . W czterech przypadkach zdiagnozowano współistniejącą  afazję                    ( zaburzenie mowy). U wszystkich testowanych osób występowały zaburzenia czucia i </w:t>
      </w:r>
      <w:proofErr w:type="spellStart"/>
      <w:r w:rsidRPr="00FF43C3">
        <w:rPr>
          <w:rFonts w:ascii="Times New Roman" w:hAnsi="Times New Roman"/>
        </w:rPr>
        <w:t>propriocepcji</w:t>
      </w:r>
      <w:proofErr w:type="spellEnd"/>
      <w:r w:rsidRPr="00FF43C3">
        <w:rPr>
          <w:rFonts w:ascii="Times New Roman" w:hAnsi="Times New Roman"/>
        </w:rPr>
        <w:t xml:space="preserve">. </w:t>
      </w:r>
    </w:p>
    <w:p w:rsidR="00FF1078" w:rsidRPr="00FF43C3" w:rsidRDefault="00FF1078" w:rsidP="003D008F">
      <w:pPr>
        <w:pStyle w:val="Akapitzlist"/>
        <w:numPr>
          <w:ilvl w:val="0"/>
          <w:numId w:val="2"/>
        </w:numPr>
        <w:spacing w:line="360" w:lineRule="auto"/>
        <w:rPr>
          <w:rFonts w:ascii="Times New Roman" w:hAnsi="Times New Roman"/>
        </w:rPr>
      </w:pPr>
      <w:r w:rsidRPr="00FF43C3">
        <w:rPr>
          <w:rFonts w:ascii="Times New Roman" w:hAnsi="Times New Roman"/>
        </w:rPr>
        <w:t xml:space="preserve">U 8 uczestników testu występowało wzmożone napięcie mięśniowe z utrwalającymi przykurczami </w:t>
      </w:r>
      <w:proofErr w:type="spellStart"/>
      <w:r w:rsidRPr="00FF43C3">
        <w:rPr>
          <w:rFonts w:ascii="Times New Roman" w:hAnsi="Times New Roman"/>
        </w:rPr>
        <w:t>stawowowymi</w:t>
      </w:r>
      <w:proofErr w:type="spellEnd"/>
      <w:r w:rsidRPr="00FF43C3">
        <w:rPr>
          <w:rFonts w:ascii="Times New Roman" w:hAnsi="Times New Roman"/>
        </w:rPr>
        <w:t xml:space="preserve"> , u 2 osób  występowało  napięcie wiotkie z  wiotkością stawową.</w:t>
      </w:r>
    </w:p>
    <w:p w:rsidR="00FF1078" w:rsidRPr="00FF43C3" w:rsidRDefault="00FF1078" w:rsidP="003D008F">
      <w:pPr>
        <w:pStyle w:val="Akapitzlist"/>
        <w:numPr>
          <w:ilvl w:val="0"/>
          <w:numId w:val="2"/>
        </w:numPr>
        <w:spacing w:line="360" w:lineRule="auto"/>
        <w:rPr>
          <w:rFonts w:ascii="Times New Roman" w:hAnsi="Times New Roman"/>
        </w:rPr>
      </w:pPr>
      <w:r>
        <w:rPr>
          <w:rFonts w:ascii="Times New Roman" w:hAnsi="Times New Roman"/>
        </w:rPr>
        <w:t xml:space="preserve">    7 </w:t>
      </w:r>
      <w:r w:rsidRPr="00FF43C3">
        <w:rPr>
          <w:rFonts w:ascii="Times New Roman" w:hAnsi="Times New Roman"/>
        </w:rPr>
        <w:t>osób z testowanej grupy wykazywało zaburzenia w zakresie pr</w:t>
      </w:r>
      <w:r>
        <w:rPr>
          <w:rFonts w:ascii="Times New Roman" w:hAnsi="Times New Roman"/>
        </w:rPr>
        <w:t>ocesów kognitywnych           (</w:t>
      </w:r>
      <w:r w:rsidRPr="00FF43C3">
        <w:rPr>
          <w:rFonts w:ascii="Times New Roman" w:hAnsi="Times New Roman"/>
        </w:rPr>
        <w:t>poznawczych).</w:t>
      </w:r>
    </w:p>
    <w:p w:rsidR="00FF1078" w:rsidRPr="00FF43C3" w:rsidRDefault="00FF1078" w:rsidP="003D008F">
      <w:pPr>
        <w:pStyle w:val="Akapitzlist"/>
        <w:numPr>
          <w:ilvl w:val="0"/>
          <w:numId w:val="2"/>
        </w:numPr>
        <w:spacing w:line="360" w:lineRule="auto"/>
        <w:rPr>
          <w:rFonts w:ascii="Times New Roman" w:hAnsi="Times New Roman"/>
        </w:rPr>
      </w:pPr>
      <w:r w:rsidRPr="00FF43C3">
        <w:rPr>
          <w:rFonts w:ascii="Times New Roman" w:hAnsi="Times New Roman"/>
        </w:rPr>
        <w:t>Wszystkie zakwalifikowane osoby nie używały ręki  chorej w życiu codziennym.</w:t>
      </w:r>
    </w:p>
    <w:p w:rsidR="00FF1078" w:rsidRPr="00FF43C3" w:rsidRDefault="00FF1078" w:rsidP="003D008F">
      <w:pPr>
        <w:pStyle w:val="Akapitzlist"/>
        <w:numPr>
          <w:ilvl w:val="0"/>
          <w:numId w:val="2"/>
        </w:numPr>
        <w:spacing w:line="360" w:lineRule="auto"/>
        <w:rPr>
          <w:rFonts w:ascii="Times New Roman" w:hAnsi="Times New Roman"/>
        </w:rPr>
      </w:pPr>
      <w:r w:rsidRPr="00FF43C3">
        <w:rPr>
          <w:rFonts w:ascii="Times New Roman" w:hAnsi="Times New Roman"/>
        </w:rPr>
        <w:t>Wśród testowanych osób 1 osoba poruszała się za pomocą wózka inwalidzkiego, 2 osoby z asekuracją osób trzecich. Pozostałe 7 osób poruszało się samodzielnie.</w:t>
      </w:r>
    </w:p>
    <w:p w:rsidR="00FF1078" w:rsidRPr="00FF43C3" w:rsidRDefault="00FF1078" w:rsidP="003D008F">
      <w:pPr>
        <w:pStyle w:val="Akapitzlist"/>
        <w:numPr>
          <w:ilvl w:val="0"/>
          <w:numId w:val="2"/>
        </w:numPr>
        <w:spacing w:line="360" w:lineRule="auto"/>
        <w:rPr>
          <w:rFonts w:ascii="Times New Roman" w:hAnsi="Times New Roman"/>
        </w:rPr>
      </w:pPr>
      <w:r>
        <w:rPr>
          <w:rFonts w:ascii="Times New Roman" w:hAnsi="Times New Roman"/>
        </w:rPr>
        <w:t xml:space="preserve">   </w:t>
      </w:r>
      <w:r w:rsidRPr="00FF43C3">
        <w:rPr>
          <w:rFonts w:ascii="Times New Roman" w:hAnsi="Times New Roman"/>
        </w:rPr>
        <w:t xml:space="preserve">Dla wszystkich osób testujących ręka prawa była ręka dominująca przed wystąpieniem udaru mózgowego. Wszystkie osoby zapoznały się z celem testu oraz wyraziły świadomą pisemna zgodę na udział w teście. </w:t>
      </w:r>
    </w:p>
    <w:p w:rsidR="00FF1078" w:rsidRPr="00FF43C3" w:rsidRDefault="00FF1078" w:rsidP="003D008F">
      <w:pPr>
        <w:rPr>
          <w:rFonts w:ascii="Times New Roman" w:hAnsi="Times New Roman"/>
        </w:rPr>
      </w:pPr>
    </w:p>
    <w:p w:rsidR="00FF1078" w:rsidRPr="00FF43C3" w:rsidRDefault="00FF1078" w:rsidP="003D008F">
      <w:pPr>
        <w:rPr>
          <w:rFonts w:ascii="Times New Roman" w:hAnsi="Times New Roman"/>
        </w:rPr>
      </w:pPr>
    </w:p>
    <w:p w:rsidR="00FF1078" w:rsidRPr="00FF43C3" w:rsidRDefault="00FF1078" w:rsidP="003D008F">
      <w:pPr>
        <w:rPr>
          <w:rFonts w:ascii="Times New Roman" w:hAnsi="Times New Roman"/>
        </w:rPr>
      </w:pPr>
    </w:p>
    <w:p w:rsidR="00FF1078" w:rsidRPr="00FF43C3" w:rsidRDefault="00FF1078" w:rsidP="003D008F">
      <w:pPr>
        <w:rPr>
          <w:rFonts w:ascii="Times New Roman" w:hAnsi="Times New Roman"/>
        </w:rPr>
      </w:pPr>
    </w:p>
    <w:p w:rsidR="00FF1078" w:rsidRPr="00FF43C3" w:rsidRDefault="00FF1078" w:rsidP="003D008F">
      <w:pPr>
        <w:rPr>
          <w:rFonts w:ascii="Times New Roman" w:hAnsi="Times New Roman"/>
        </w:rPr>
      </w:pPr>
    </w:p>
    <w:p w:rsidR="00FF1078" w:rsidRDefault="00FF1078" w:rsidP="003D008F">
      <w:pPr>
        <w:rPr>
          <w:rFonts w:ascii="Times New Roman" w:hAnsi="Times New Roman"/>
        </w:rPr>
      </w:pPr>
    </w:p>
    <w:p w:rsidR="00FF1078" w:rsidRDefault="00FF1078" w:rsidP="003D008F">
      <w:pPr>
        <w:rPr>
          <w:rFonts w:ascii="Times New Roman" w:hAnsi="Times New Roman"/>
        </w:rPr>
      </w:pPr>
    </w:p>
    <w:p w:rsidR="00FF1078" w:rsidRDefault="00FF1078" w:rsidP="003D008F">
      <w:pPr>
        <w:rPr>
          <w:rFonts w:ascii="Times New Roman" w:hAnsi="Times New Roman"/>
        </w:rPr>
      </w:pPr>
    </w:p>
    <w:p w:rsidR="00FF1078" w:rsidRPr="00FF43C3" w:rsidRDefault="00FF1078" w:rsidP="003D008F">
      <w:pPr>
        <w:rPr>
          <w:rFonts w:ascii="Times New Roman" w:hAnsi="Times New Roman"/>
        </w:rPr>
      </w:pPr>
    </w:p>
    <w:p w:rsidR="00FF1078" w:rsidRPr="00843867" w:rsidRDefault="00FF1078" w:rsidP="00F43986">
      <w:pPr>
        <w:pStyle w:val="Akapitzlist"/>
        <w:numPr>
          <w:ilvl w:val="0"/>
          <w:numId w:val="8"/>
        </w:numPr>
        <w:rPr>
          <w:rFonts w:ascii="Times New Roman" w:hAnsi="Times New Roman"/>
          <w:b/>
        </w:rPr>
      </w:pPr>
      <w:r w:rsidRPr="00843867">
        <w:rPr>
          <w:rFonts w:ascii="Times New Roman" w:hAnsi="Times New Roman"/>
          <w:b/>
        </w:rPr>
        <w:t xml:space="preserve">Opis aparatu </w:t>
      </w:r>
    </w:p>
    <w:p w:rsidR="00FF1078" w:rsidRPr="00FF43C3" w:rsidRDefault="00FF1078" w:rsidP="00F43986">
      <w:pPr>
        <w:pStyle w:val="Akapitzlist"/>
        <w:rPr>
          <w:rFonts w:ascii="Times New Roman" w:hAnsi="Times New Roman"/>
        </w:rPr>
      </w:pPr>
    </w:p>
    <w:p w:rsidR="00FF1078" w:rsidRPr="00FF43C3" w:rsidRDefault="00FF1078" w:rsidP="009E34E8">
      <w:pPr>
        <w:tabs>
          <w:tab w:val="left" w:pos="3871"/>
        </w:tabs>
        <w:spacing w:line="360" w:lineRule="auto"/>
        <w:ind w:left="780"/>
        <w:rPr>
          <w:rFonts w:ascii="Times New Roman" w:hAnsi="Times New Roman"/>
        </w:rPr>
      </w:pPr>
      <w:r w:rsidRPr="00FF43C3">
        <w:rPr>
          <w:rFonts w:ascii="Times New Roman" w:hAnsi="Times New Roman"/>
        </w:rPr>
        <w:t xml:space="preserve">Aparat przeznaczony jest dla osób po przebytym udarze mózgu z utrwaloną dysfunkcją kończyny górnej w ułożeniu przywiedzeniowo - zgięciowym w stawie ramiennym oraz stawach dłoni. </w:t>
      </w:r>
    </w:p>
    <w:p w:rsidR="00FF1078" w:rsidRPr="00FF43C3" w:rsidRDefault="00FF1078" w:rsidP="009E34E8">
      <w:pPr>
        <w:tabs>
          <w:tab w:val="left" w:pos="3871"/>
        </w:tabs>
        <w:spacing w:line="360" w:lineRule="auto"/>
        <w:ind w:left="780"/>
        <w:rPr>
          <w:rFonts w:ascii="Times New Roman" w:hAnsi="Times New Roman"/>
        </w:rPr>
      </w:pPr>
      <w:r w:rsidRPr="00FF43C3">
        <w:rPr>
          <w:rFonts w:ascii="Times New Roman" w:hAnsi="Times New Roman"/>
        </w:rPr>
        <w:t xml:space="preserve">Aparat przeznaczony jest do wspomagania funkcji kończyny górnej . </w:t>
      </w:r>
    </w:p>
    <w:p w:rsidR="00FF1078" w:rsidRPr="00FF43C3" w:rsidRDefault="00FF1078" w:rsidP="009E34E8">
      <w:pPr>
        <w:tabs>
          <w:tab w:val="left" w:pos="3871"/>
        </w:tabs>
        <w:spacing w:line="360" w:lineRule="auto"/>
        <w:ind w:left="780"/>
        <w:rPr>
          <w:rFonts w:ascii="Times New Roman" w:hAnsi="Times New Roman"/>
        </w:rPr>
      </w:pPr>
      <w:r w:rsidRPr="00FF43C3">
        <w:rPr>
          <w:rFonts w:ascii="Times New Roman" w:hAnsi="Times New Roman"/>
        </w:rPr>
        <w:t>Używając aparat pacjent samodzielnie potrafi uzyskać ruch w stawie ramiennym kończyny chorej oraz funkcję chwytną dłoni.</w:t>
      </w:r>
    </w:p>
    <w:p w:rsidR="00FF1078" w:rsidRPr="00FF43C3" w:rsidRDefault="00FF1078" w:rsidP="009E34E8">
      <w:pPr>
        <w:tabs>
          <w:tab w:val="left" w:pos="3871"/>
        </w:tabs>
        <w:spacing w:line="360" w:lineRule="auto"/>
        <w:ind w:left="780"/>
        <w:rPr>
          <w:rStyle w:val="Brak"/>
          <w:rFonts w:ascii="Times New Roman" w:hAnsi="Times New Roman"/>
        </w:rPr>
      </w:pPr>
      <w:r w:rsidRPr="00FF43C3">
        <w:rPr>
          <w:rStyle w:val="Brak"/>
          <w:rFonts w:ascii="Times New Roman" w:hAnsi="Times New Roman"/>
        </w:rPr>
        <w:t xml:space="preserve">Aparat wspomagający ograniczone chorobą  ruchy kończyny w płaszczyźnie strzałkowej ,czołowej i poprzecznej, opartym na zastosowaniu </w:t>
      </w:r>
      <w:proofErr w:type="spellStart"/>
      <w:r>
        <w:rPr>
          <w:rStyle w:val="Brak"/>
          <w:rFonts w:ascii="Times New Roman" w:hAnsi="Times New Roman"/>
        </w:rPr>
        <w:t>zespoł</w:t>
      </w:r>
      <w:proofErr w:type="spellEnd"/>
      <w:r w:rsidRPr="00FF43C3">
        <w:rPr>
          <w:rStyle w:val="Brak"/>
          <w:rFonts w:ascii="Times New Roman" w:hAnsi="Times New Roman"/>
          <w:lang w:val="fr-FR"/>
        </w:rPr>
        <w:t>u element</w:t>
      </w:r>
      <w:r w:rsidRPr="00FF43C3">
        <w:rPr>
          <w:rStyle w:val="Brak"/>
          <w:rFonts w:ascii="Times New Roman" w:hAnsi="Times New Roman"/>
          <w:lang w:val="es-ES_tradnl"/>
        </w:rPr>
        <w:t>ó</w:t>
      </w:r>
      <w:r w:rsidRPr="00FF43C3">
        <w:rPr>
          <w:rStyle w:val="Brak"/>
          <w:rFonts w:ascii="Times New Roman" w:hAnsi="Times New Roman"/>
        </w:rPr>
        <w:t xml:space="preserve">w mechanicznych i sprężystych połączonych ze sobą w </w:t>
      </w:r>
      <w:proofErr w:type="spellStart"/>
      <w:r w:rsidRPr="00FF43C3">
        <w:rPr>
          <w:rStyle w:val="Brak"/>
          <w:rFonts w:ascii="Times New Roman" w:hAnsi="Times New Roman"/>
        </w:rPr>
        <w:t>spos</w:t>
      </w:r>
      <w:proofErr w:type="spellEnd"/>
      <w:r w:rsidRPr="00FF43C3">
        <w:rPr>
          <w:rStyle w:val="Brak"/>
          <w:rFonts w:ascii="Times New Roman" w:hAnsi="Times New Roman"/>
          <w:lang w:val="es-ES_tradnl"/>
        </w:rPr>
        <w:t>ó</w:t>
      </w:r>
      <w:r w:rsidRPr="00FF43C3">
        <w:rPr>
          <w:rStyle w:val="Brak"/>
          <w:rFonts w:ascii="Times New Roman" w:hAnsi="Times New Roman"/>
        </w:rPr>
        <w:t xml:space="preserve">b umożliwiający odwzorowanie utraconej </w:t>
      </w:r>
      <w:r w:rsidRPr="00FF43C3">
        <w:rPr>
          <w:rStyle w:val="Brak"/>
          <w:rFonts w:ascii="Times New Roman" w:hAnsi="Times New Roman"/>
          <w:bCs/>
        </w:rPr>
        <w:t>funkcji kończyny tj.</w:t>
      </w:r>
      <w:r w:rsidRPr="00FF43C3">
        <w:rPr>
          <w:rStyle w:val="Brak"/>
          <w:rFonts w:ascii="Times New Roman" w:hAnsi="Times New Roman"/>
        </w:rPr>
        <w:t xml:space="preserve"> unoszenie kończyny w granicach do 90 stopni , ruch w trzech płaszczyznach, wspomaganie funkcji chwytnej dłoni.</w:t>
      </w:r>
    </w:p>
    <w:p w:rsidR="00FF1078" w:rsidRPr="00FF43C3" w:rsidRDefault="00FF1078" w:rsidP="009E34E8">
      <w:pPr>
        <w:pStyle w:val="Akapitzlist"/>
        <w:spacing w:after="10" w:line="360" w:lineRule="auto"/>
        <w:rPr>
          <w:rStyle w:val="Brak"/>
          <w:rFonts w:ascii="Times New Roman" w:hAnsi="Times New Roman"/>
        </w:rPr>
      </w:pPr>
      <w:r w:rsidRPr="00FF43C3">
        <w:rPr>
          <w:rStyle w:val="Brak"/>
          <w:rFonts w:ascii="Times New Roman" w:hAnsi="Times New Roman"/>
        </w:rPr>
        <w:t>Mechanizm aparatu  wsparty jest na ramowym gorsecie co powoduje możliwość swobodnego przemieszczania się (mobilności) osoby niepełnosprawnej.</w:t>
      </w:r>
      <w:r w:rsidRPr="00FF43C3">
        <w:rPr>
          <w:rStyle w:val="Brak"/>
          <w:rFonts w:ascii="Times New Roman" w:hAnsi="Times New Roman"/>
          <w:b/>
          <w:bCs/>
        </w:rPr>
        <w:t xml:space="preserve"> </w:t>
      </w:r>
      <w:r w:rsidRPr="00FF43C3">
        <w:rPr>
          <w:rStyle w:val="Brak"/>
          <w:rFonts w:ascii="Times New Roman" w:hAnsi="Times New Roman"/>
          <w:bCs/>
        </w:rPr>
        <w:t>Aparat ma za zadanie</w:t>
      </w:r>
      <w:r w:rsidRPr="00FF43C3">
        <w:rPr>
          <w:rStyle w:val="Brak"/>
          <w:rFonts w:ascii="Times New Roman" w:hAnsi="Times New Roman"/>
          <w:b/>
          <w:bCs/>
        </w:rPr>
        <w:t xml:space="preserve"> </w:t>
      </w:r>
      <w:r w:rsidRPr="00FF43C3">
        <w:rPr>
          <w:rStyle w:val="Brak"/>
          <w:rFonts w:ascii="Times New Roman" w:hAnsi="Times New Roman"/>
        </w:rPr>
        <w:t xml:space="preserve"> wspomaganie funkcji ruchu kończyny górnej, a tym samym poprawy samodzielności osoby zależnej w czynnościach życia codziennego.</w:t>
      </w:r>
    </w:p>
    <w:p w:rsidR="00FF1078" w:rsidRPr="00FF43C3" w:rsidRDefault="00FF1078" w:rsidP="009E34E8">
      <w:pPr>
        <w:spacing w:after="10" w:line="360" w:lineRule="auto"/>
        <w:ind w:left="720"/>
        <w:rPr>
          <w:rStyle w:val="Brak"/>
          <w:rFonts w:ascii="Times New Roman" w:hAnsi="Times New Roman"/>
        </w:rPr>
      </w:pPr>
      <w:r w:rsidRPr="00FF43C3">
        <w:rPr>
          <w:rStyle w:val="Brak"/>
          <w:rFonts w:ascii="Times New Roman" w:hAnsi="Times New Roman"/>
        </w:rPr>
        <w:t xml:space="preserve">Aparat daje możliwość uzyskanie ruchu globalnego w wielu płaszczyznach. (np. samodzielne sięganie do szafki do kąta 90 stopni, ruch składający się z jednoczesnego odwiedzenie i zgięcia w stawie ramiennym z  wyprostem  nadgarstka i </w:t>
      </w:r>
      <w:proofErr w:type="spellStart"/>
      <w:r w:rsidRPr="00FF43C3">
        <w:rPr>
          <w:rStyle w:val="Brak"/>
          <w:rFonts w:ascii="Times New Roman" w:hAnsi="Times New Roman"/>
        </w:rPr>
        <w:t>palc</w:t>
      </w:r>
      <w:proofErr w:type="spellEnd"/>
      <w:r w:rsidRPr="00FF43C3">
        <w:rPr>
          <w:rStyle w:val="Brak"/>
          <w:rFonts w:ascii="Times New Roman" w:hAnsi="Times New Roman"/>
          <w:lang w:val="es-ES_tradnl"/>
        </w:rPr>
        <w:t>ó</w:t>
      </w:r>
      <w:r w:rsidRPr="00FF43C3">
        <w:rPr>
          <w:rStyle w:val="Brak"/>
          <w:rFonts w:ascii="Times New Roman" w:hAnsi="Times New Roman"/>
        </w:rPr>
        <w:t xml:space="preserve">w). </w:t>
      </w:r>
    </w:p>
    <w:p w:rsidR="00FF1078" w:rsidRPr="00FF43C3" w:rsidRDefault="00FF1078" w:rsidP="009E34E8">
      <w:pPr>
        <w:tabs>
          <w:tab w:val="left" w:pos="3871"/>
        </w:tabs>
        <w:spacing w:line="360" w:lineRule="auto"/>
        <w:ind w:left="720"/>
        <w:rPr>
          <w:rStyle w:val="Brak"/>
          <w:rFonts w:ascii="Times New Roman" w:hAnsi="Times New Roman"/>
        </w:rPr>
      </w:pPr>
      <w:r w:rsidRPr="00FF43C3">
        <w:rPr>
          <w:rStyle w:val="Brak"/>
          <w:rFonts w:ascii="Times New Roman" w:hAnsi="Times New Roman"/>
        </w:rPr>
        <w:t>Aparat zmniejsza ograniczenia  niepełnosprawności,  umożliwia zwiększenia samoobsługi i samodzielności os</w:t>
      </w:r>
      <w:r w:rsidRPr="00FF43C3">
        <w:rPr>
          <w:rStyle w:val="Brak"/>
          <w:rFonts w:ascii="Times New Roman" w:hAnsi="Times New Roman"/>
          <w:lang w:val="es-ES_tradnl"/>
        </w:rPr>
        <w:t>ó</w:t>
      </w:r>
      <w:r w:rsidRPr="00FF43C3">
        <w:rPr>
          <w:rStyle w:val="Brak"/>
          <w:rFonts w:ascii="Times New Roman" w:hAnsi="Times New Roman"/>
        </w:rPr>
        <w:t>b niepełnosprawnych z w/w dysfunkcją kończyny</w:t>
      </w:r>
      <w:r w:rsidRPr="00FF43C3">
        <w:rPr>
          <w:rStyle w:val="Brak"/>
          <w:rFonts w:ascii="Times New Roman" w:hAnsi="Times New Roman"/>
          <w:u w:color="FF0000"/>
          <w:lang w:val="it-IT"/>
        </w:rPr>
        <w:t>, co</w:t>
      </w:r>
      <w:r w:rsidRPr="00FF43C3">
        <w:rPr>
          <w:rStyle w:val="Brak"/>
          <w:rFonts w:ascii="Times New Roman" w:hAnsi="Times New Roman"/>
        </w:rPr>
        <w:t xml:space="preserve"> w konsekwencji poprawia jakość życia społeczno-zawodowego os</w:t>
      </w:r>
      <w:r w:rsidRPr="00FF43C3">
        <w:rPr>
          <w:rStyle w:val="Brak"/>
          <w:rFonts w:ascii="Times New Roman" w:hAnsi="Times New Roman"/>
          <w:lang w:val="es-ES_tradnl"/>
        </w:rPr>
        <w:t>ó</w:t>
      </w:r>
      <w:r w:rsidRPr="00FF43C3">
        <w:rPr>
          <w:rStyle w:val="Brak"/>
          <w:rFonts w:ascii="Times New Roman" w:hAnsi="Times New Roman"/>
        </w:rPr>
        <w:t>b zależnych. Zastosowanie aparatu  ogranicza rolę opiekuna osoby zależnej  i związane z tym koszty , jak r</w:t>
      </w:r>
      <w:r w:rsidRPr="00FF43C3">
        <w:rPr>
          <w:rStyle w:val="Brak"/>
          <w:rFonts w:ascii="Times New Roman" w:hAnsi="Times New Roman"/>
          <w:lang w:val="es-ES_tradnl"/>
        </w:rPr>
        <w:t>ó</w:t>
      </w:r>
      <w:proofErr w:type="spellStart"/>
      <w:r w:rsidRPr="00FF43C3">
        <w:rPr>
          <w:rStyle w:val="Brak"/>
          <w:rFonts w:ascii="Times New Roman" w:hAnsi="Times New Roman"/>
        </w:rPr>
        <w:t>wnież</w:t>
      </w:r>
      <w:proofErr w:type="spellEnd"/>
      <w:r w:rsidRPr="00FF43C3">
        <w:rPr>
          <w:rStyle w:val="Brak"/>
          <w:rFonts w:ascii="Times New Roman" w:hAnsi="Times New Roman"/>
        </w:rPr>
        <w:t xml:space="preserve"> może pom</w:t>
      </w:r>
      <w:r w:rsidRPr="00FF43C3">
        <w:rPr>
          <w:rStyle w:val="Brak"/>
          <w:rFonts w:ascii="Times New Roman" w:hAnsi="Times New Roman"/>
          <w:lang w:val="es-ES_tradnl"/>
        </w:rPr>
        <w:t>ó</w:t>
      </w:r>
      <w:r w:rsidRPr="00FF43C3">
        <w:rPr>
          <w:rStyle w:val="Brak"/>
          <w:rFonts w:ascii="Times New Roman" w:hAnsi="Times New Roman"/>
        </w:rPr>
        <w:t>c w powrocie do aktywności zawodowej i pełnienia r</w:t>
      </w:r>
      <w:r w:rsidRPr="00FF43C3">
        <w:rPr>
          <w:rStyle w:val="Brak"/>
          <w:rFonts w:ascii="Times New Roman" w:hAnsi="Times New Roman"/>
          <w:lang w:val="es-ES_tradnl"/>
        </w:rPr>
        <w:t>ó</w:t>
      </w:r>
      <w:r w:rsidRPr="00FF43C3">
        <w:rPr>
          <w:rStyle w:val="Brak"/>
          <w:rFonts w:ascii="Times New Roman" w:hAnsi="Times New Roman"/>
        </w:rPr>
        <w:t>l społecznych.</w:t>
      </w:r>
    </w:p>
    <w:p w:rsidR="00FF1078" w:rsidRPr="00FF43C3" w:rsidRDefault="00FF1078" w:rsidP="00F43986">
      <w:pPr>
        <w:tabs>
          <w:tab w:val="left" w:pos="3871"/>
        </w:tabs>
        <w:ind w:left="360"/>
        <w:rPr>
          <w:rFonts w:ascii="Times New Roman" w:hAnsi="Times New Roman"/>
        </w:rPr>
      </w:pPr>
    </w:p>
    <w:p w:rsidR="00FF1078" w:rsidRPr="00FF43C3" w:rsidRDefault="00FF1078" w:rsidP="00F43986">
      <w:pPr>
        <w:tabs>
          <w:tab w:val="left" w:pos="3871"/>
        </w:tabs>
        <w:ind w:left="360"/>
        <w:rPr>
          <w:rFonts w:ascii="Times New Roman" w:hAnsi="Times New Roman"/>
        </w:rPr>
      </w:pPr>
    </w:p>
    <w:p w:rsidR="00FF1078" w:rsidRPr="00FF43C3" w:rsidRDefault="00FF1078" w:rsidP="00F43986">
      <w:pPr>
        <w:tabs>
          <w:tab w:val="left" w:pos="3871"/>
        </w:tabs>
        <w:ind w:left="360"/>
        <w:rPr>
          <w:rFonts w:ascii="Times New Roman" w:hAnsi="Times New Roman"/>
        </w:rPr>
      </w:pPr>
    </w:p>
    <w:p w:rsidR="00FF1078" w:rsidRDefault="00FF1078" w:rsidP="00F43986">
      <w:pPr>
        <w:tabs>
          <w:tab w:val="left" w:pos="3871"/>
        </w:tabs>
        <w:ind w:left="360"/>
        <w:rPr>
          <w:rFonts w:ascii="Times New Roman" w:hAnsi="Times New Roman"/>
        </w:rPr>
      </w:pPr>
    </w:p>
    <w:p w:rsidR="00FF1078" w:rsidRDefault="00FF1078" w:rsidP="00F43986">
      <w:pPr>
        <w:tabs>
          <w:tab w:val="left" w:pos="3871"/>
        </w:tabs>
        <w:ind w:left="360"/>
        <w:rPr>
          <w:rFonts w:ascii="Times New Roman" w:hAnsi="Times New Roman"/>
        </w:rPr>
      </w:pPr>
    </w:p>
    <w:p w:rsidR="00FF1078" w:rsidRDefault="00FF1078" w:rsidP="00F43986">
      <w:pPr>
        <w:tabs>
          <w:tab w:val="left" w:pos="3871"/>
        </w:tabs>
        <w:ind w:left="360"/>
        <w:rPr>
          <w:rFonts w:ascii="Times New Roman" w:hAnsi="Times New Roman"/>
        </w:rPr>
      </w:pPr>
    </w:p>
    <w:p w:rsidR="00FF1078" w:rsidRPr="00FF43C3" w:rsidRDefault="00FF1078" w:rsidP="009E34E8">
      <w:pPr>
        <w:tabs>
          <w:tab w:val="left" w:pos="3871"/>
        </w:tabs>
        <w:rPr>
          <w:rFonts w:ascii="Times New Roman" w:hAnsi="Times New Roman"/>
        </w:rPr>
      </w:pPr>
    </w:p>
    <w:p w:rsidR="00FF1078" w:rsidRPr="00843867" w:rsidRDefault="00FF1078" w:rsidP="00F43986">
      <w:pPr>
        <w:pStyle w:val="Akapitzlist"/>
        <w:numPr>
          <w:ilvl w:val="0"/>
          <w:numId w:val="8"/>
        </w:numPr>
        <w:rPr>
          <w:rFonts w:ascii="Times New Roman" w:hAnsi="Times New Roman"/>
          <w:b/>
        </w:rPr>
      </w:pPr>
      <w:r w:rsidRPr="00843867">
        <w:rPr>
          <w:rFonts w:ascii="Times New Roman" w:hAnsi="Times New Roman"/>
          <w:b/>
        </w:rPr>
        <w:t>Parametry techniczne i sposób wykonania.</w:t>
      </w:r>
    </w:p>
    <w:p w:rsidR="00FF1078" w:rsidRPr="00FF43C3" w:rsidRDefault="00FF1078" w:rsidP="00F43986">
      <w:pPr>
        <w:pStyle w:val="Akapitzlist"/>
        <w:rPr>
          <w:rFonts w:ascii="Times New Roman" w:hAnsi="Times New Roman"/>
        </w:rPr>
      </w:pPr>
    </w:p>
    <w:p w:rsidR="00FF1078" w:rsidRPr="00FF43C3" w:rsidRDefault="00FF1078" w:rsidP="00F43986">
      <w:pPr>
        <w:pStyle w:val="Akapitzlist"/>
        <w:rPr>
          <w:rFonts w:ascii="Times New Roman" w:hAnsi="Times New Roman"/>
        </w:rPr>
      </w:pPr>
    </w:p>
    <w:tbl>
      <w:tblPr>
        <w:tblpPr w:leftFromText="141" w:rightFromText="141" w:vertAnchor="text" w:horzAnchor="margin" w:tblpXSpec="center" w:tblpY="38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8"/>
        <w:gridCol w:w="4860"/>
      </w:tblGrid>
      <w:tr w:rsidR="00FF1078" w:rsidRPr="00067E09" w:rsidTr="00F25F61">
        <w:tc>
          <w:tcPr>
            <w:tcW w:w="3888" w:type="dxa"/>
          </w:tcPr>
          <w:p w:rsidR="00FF1078" w:rsidRPr="00067E09" w:rsidRDefault="00FF1078" w:rsidP="00F25F61">
            <w:pPr>
              <w:tabs>
                <w:tab w:val="left" w:pos="3871"/>
              </w:tabs>
              <w:rPr>
                <w:rFonts w:ascii="Times New Roman" w:hAnsi="Times New Roman"/>
              </w:rPr>
            </w:pPr>
            <w:r w:rsidRPr="00067E09">
              <w:rPr>
                <w:rFonts w:ascii="Times New Roman" w:hAnsi="Times New Roman"/>
              </w:rPr>
              <w:t>Waga</w:t>
            </w:r>
          </w:p>
        </w:tc>
        <w:tc>
          <w:tcPr>
            <w:tcW w:w="4860" w:type="dxa"/>
          </w:tcPr>
          <w:p w:rsidR="00FF1078" w:rsidRPr="00067E09" w:rsidRDefault="00FF1078" w:rsidP="00F25F61">
            <w:pPr>
              <w:tabs>
                <w:tab w:val="left" w:pos="3871"/>
              </w:tabs>
              <w:rPr>
                <w:rFonts w:ascii="Times New Roman" w:hAnsi="Times New Roman"/>
              </w:rPr>
            </w:pPr>
            <w:r w:rsidRPr="00067E09">
              <w:rPr>
                <w:rFonts w:ascii="Times New Roman" w:hAnsi="Times New Roman"/>
              </w:rPr>
              <w:t>~1 kg</w:t>
            </w:r>
          </w:p>
        </w:tc>
      </w:tr>
      <w:tr w:rsidR="00FF1078" w:rsidRPr="00067E09" w:rsidTr="00F25F61">
        <w:tc>
          <w:tcPr>
            <w:tcW w:w="3888" w:type="dxa"/>
          </w:tcPr>
          <w:p w:rsidR="00FF1078" w:rsidRPr="00067E09" w:rsidRDefault="00FF1078" w:rsidP="00F25F61">
            <w:pPr>
              <w:tabs>
                <w:tab w:val="left" w:pos="3871"/>
              </w:tabs>
              <w:rPr>
                <w:rFonts w:ascii="Times New Roman" w:hAnsi="Times New Roman"/>
              </w:rPr>
            </w:pPr>
            <w:r w:rsidRPr="00067E09">
              <w:rPr>
                <w:rFonts w:ascii="Times New Roman" w:hAnsi="Times New Roman"/>
              </w:rPr>
              <w:t>Szerokość gorsetu</w:t>
            </w:r>
          </w:p>
        </w:tc>
        <w:tc>
          <w:tcPr>
            <w:tcW w:w="4860" w:type="dxa"/>
          </w:tcPr>
          <w:p w:rsidR="00FF1078" w:rsidRPr="00067E09" w:rsidRDefault="00FF1078" w:rsidP="00F25F61">
            <w:pPr>
              <w:tabs>
                <w:tab w:val="left" w:pos="3871"/>
              </w:tabs>
              <w:rPr>
                <w:rFonts w:ascii="Times New Roman" w:hAnsi="Times New Roman"/>
              </w:rPr>
            </w:pPr>
            <w:smartTag w:uri="urn:schemas-microsoft-com:office:smarttags" w:element="metricconverter">
              <w:smartTagPr>
                <w:attr w:name="ProductID" w:val="23 cm"/>
              </w:smartTagPr>
              <w:r w:rsidRPr="00067E09">
                <w:rPr>
                  <w:rFonts w:ascii="Times New Roman" w:hAnsi="Times New Roman"/>
                </w:rPr>
                <w:t>23 cm</w:t>
              </w:r>
            </w:smartTag>
          </w:p>
        </w:tc>
      </w:tr>
      <w:tr w:rsidR="00FF1078" w:rsidRPr="00067E09" w:rsidTr="00F25F61">
        <w:tc>
          <w:tcPr>
            <w:tcW w:w="3888" w:type="dxa"/>
          </w:tcPr>
          <w:p w:rsidR="00FF1078" w:rsidRPr="00067E09" w:rsidRDefault="00FF1078" w:rsidP="00F25F61">
            <w:pPr>
              <w:tabs>
                <w:tab w:val="left" w:pos="3871"/>
              </w:tabs>
              <w:rPr>
                <w:rFonts w:ascii="Times New Roman" w:hAnsi="Times New Roman"/>
              </w:rPr>
            </w:pPr>
            <w:r w:rsidRPr="00067E09">
              <w:rPr>
                <w:rFonts w:ascii="Times New Roman" w:hAnsi="Times New Roman"/>
              </w:rPr>
              <w:t>Wysokość gorsetu</w:t>
            </w:r>
          </w:p>
        </w:tc>
        <w:tc>
          <w:tcPr>
            <w:tcW w:w="4860" w:type="dxa"/>
          </w:tcPr>
          <w:p w:rsidR="00FF1078" w:rsidRPr="00067E09" w:rsidRDefault="00FF1078" w:rsidP="00F25F61">
            <w:pPr>
              <w:tabs>
                <w:tab w:val="left" w:pos="3871"/>
              </w:tabs>
              <w:rPr>
                <w:rFonts w:ascii="Times New Roman" w:hAnsi="Times New Roman"/>
              </w:rPr>
            </w:pPr>
            <w:smartTag w:uri="urn:schemas-microsoft-com:office:smarttags" w:element="metricconverter">
              <w:smartTagPr>
                <w:attr w:name="ProductID" w:val="24 cm"/>
              </w:smartTagPr>
              <w:r w:rsidRPr="00067E09">
                <w:rPr>
                  <w:rFonts w:ascii="Times New Roman" w:hAnsi="Times New Roman"/>
                </w:rPr>
                <w:t>24 cm</w:t>
              </w:r>
            </w:smartTag>
          </w:p>
        </w:tc>
      </w:tr>
      <w:tr w:rsidR="00FF1078" w:rsidRPr="00067E09" w:rsidTr="00F25F61">
        <w:tc>
          <w:tcPr>
            <w:tcW w:w="3888" w:type="dxa"/>
          </w:tcPr>
          <w:p w:rsidR="00FF1078" w:rsidRPr="00067E09" w:rsidRDefault="00FF1078" w:rsidP="00F25F61">
            <w:pPr>
              <w:tabs>
                <w:tab w:val="left" w:pos="3871"/>
              </w:tabs>
              <w:rPr>
                <w:rFonts w:ascii="Times New Roman" w:hAnsi="Times New Roman"/>
              </w:rPr>
            </w:pPr>
            <w:r w:rsidRPr="00067E09">
              <w:rPr>
                <w:rFonts w:ascii="Times New Roman" w:hAnsi="Times New Roman"/>
              </w:rPr>
              <w:t>Maksymalna szerokość aparatu</w:t>
            </w:r>
          </w:p>
        </w:tc>
        <w:tc>
          <w:tcPr>
            <w:tcW w:w="4860" w:type="dxa"/>
          </w:tcPr>
          <w:p w:rsidR="00FF1078" w:rsidRPr="00067E09" w:rsidRDefault="00FF1078" w:rsidP="00F25F61">
            <w:pPr>
              <w:tabs>
                <w:tab w:val="left" w:pos="3871"/>
              </w:tabs>
              <w:rPr>
                <w:rFonts w:ascii="Times New Roman" w:hAnsi="Times New Roman"/>
              </w:rPr>
            </w:pPr>
            <w:smartTag w:uri="urn:schemas-microsoft-com:office:smarttags" w:element="metricconverter">
              <w:smartTagPr>
                <w:attr w:name="ProductID" w:val="21 cm"/>
              </w:smartTagPr>
              <w:r w:rsidRPr="00067E09">
                <w:rPr>
                  <w:rFonts w:ascii="Times New Roman" w:hAnsi="Times New Roman"/>
                </w:rPr>
                <w:t>21 cm</w:t>
              </w:r>
            </w:smartTag>
          </w:p>
        </w:tc>
      </w:tr>
      <w:tr w:rsidR="00FF1078" w:rsidRPr="00067E09" w:rsidTr="00F25F61">
        <w:tc>
          <w:tcPr>
            <w:tcW w:w="3888" w:type="dxa"/>
          </w:tcPr>
          <w:p w:rsidR="00FF1078" w:rsidRPr="00067E09" w:rsidRDefault="00FF1078" w:rsidP="00F25F61">
            <w:pPr>
              <w:tabs>
                <w:tab w:val="left" w:pos="3871"/>
              </w:tabs>
              <w:rPr>
                <w:rFonts w:ascii="Times New Roman" w:hAnsi="Times New Roman"/>
              </w:rPr>
            </w:pPr>
            <w:r w:rsidRPr="00067E09">
              <w:rPr>
                <w:rFonts w:ascii="Times New Roman" w:hAnsi="Times New Roman"/>
              </w:rPr>
              <w:t>Minimalna szerokość aparatu</w:t>
            </w:r>
          </w:p>
        </w:tc>
        <w:tc>
          <w:tcPr>
            <w:tcW w:w="4860" w:type="dxa"/>
          </w:tcPr>
          <w:p w:rsidR="00FF1078" w:rsidRPr="00067E09" w:rsidRDefault="00FF1078" w:rsidP="00F25F61">
            <w:pPr>
              <w:tabs>
                <w:tab w:val="left" w:pos="3871"/>
              </w:tabs>
              <w:rPr>
                <w:rFonts w:ascii="Times New Roman" w:hAnsi="Times New Roman"/>
              </w:rPr>
            </w:pPr>
            <w:smartTag w:uri="urn:schemas-microsoft-com:office:smarttags" w:element="metricconverter">
              <w:smartTagPr>
                <w:attr w:name="ProductID" w:val="19 cm"/>
              </w:smartTagPr>
              <w:r w:rsidRPr="00067E09">
                <w:rPr>
                  <w:rFonts w:ascii="Times New Roman" w:hAnsi="Times New Roman"/>
                </w:rPr>
                <w:t>19 cm</w:t>
              </w:r>
            </w:smartTag>
          </w:p>
        </w:tc>
      </w:tr>
      <w:tr w:rsidR="00FF1078" w:rsidRPr="00067E09" w:rsidTr="00F25F61">
        <w:tc>
          <w:tcPr>
            <w:tcW w:w="3888" w:type="dxa"/>
          </w:tcPr>
          <w:p w:rsidR="00FF1078" w:rsidRPr="00067E09" w:rsidRDefault="00FF1078" w:rsidP="00F25F61">
            <w:pPr>
              <w:tabs>
                <w:tab w:val="left" w:pos="3871"/>
              </w:tabs>
              <w:rPr>
                <w:rFonts w:ascii="Times New Roman" w:hAnsi="Times New Roman"/>
              </w:rPr>
            </w:pPr>
            <w:r w:rsidRPr="00067E09">
              <w:rPr>
                <w:rFonts w:ascii="Times New Roman" w:hAnsi="Times New Roman"/>
              </w:rPr>
              <w:t>Zakres ruchu korpusu</w:t>
            </w:r>
          </w:p>
        </w:tc>
        <w:tc>
          <w:tcPr>
            <w:tcW w:w="4860" w:type="dxa"/>
          </w:tcPr>
          <w:p w:rsidR="00FF1078" w:rsidRPr="00067E09" w:rsidRDefault="00FF1078" w:rsidP="00F25F61">
            <w:pPr>
              <w:tabs>
                <w:tab w:val="left" w:pos="3871"/>
              </w:tabs>
              <w:rPr>
                <w:rFonts w:ascii="Times New Roman" w:hAnsi="Times New Roman"/>
              </w:rPr>
            </w:pPr>
            <w:r w:rsidRPr="00067E09">
              <w:rPr>
                <w:rFonts w:ascii="Times New Roman" w:hAnsi="Times New Roman"/>
              </w:rPr>
              <w:t xml:space="preserve">180 ͦ </w:t>
            </w:r>
          </w:p>
        </w:tc>
      </w:tr>
      <w:tr w:rsidR="00FF1078" w:rsidRPr="00067E09" w:rsidTr="00F25F61">
        <w:tc>
          <w:tcPr>
            <w:tcW w:w="3888" w:type="dxa"/>
          </w:tcPr>
          <w:p w:rsidR="00FF1078" w:rsidRPr="00067E09" w:rsidRDefault="00FF1078" w:rsidP="00F25F61">
            <w:pPr>
              <w:tabs>
                <w:tab w:val="left" w:pos="3871"/>
              </w:tabs>
              <w:rPr>
                <w:rFonts w:ascii="Times New Roman" w:hAnsi="Times New Roman"/>
              </w:rPr>
            </w:pPr>
            <w:r w:rsidRPr="00067E09">
              <w:rPr>
                <w:rFonts w:ascii="Times New Roman" w:hAnsi="Times New Roman"/>
              </w:rPr>
              <w:t>Zakres ruchu podnoszonego ramienia</w:t>
            </w:r>
          </w:p>
        </w:tc>
        <w:tc>
          <w:tcPr>
            <w:tcW w:w="4860" w:type="dxa"/>
          </w:tcPr>
          <w:p w:rsidR="00FF1078" w:rsidRPr="00067E09" w:rsidRDefault="00FF1078" w:rsidP="00F25F61">
            <w:pPr>
              <w:tabs>
                <w:tab w:val="left" w:pos="3871"/>
              </w:tabs>
              <w:rPr>
                <w:rFonts w:ascii="Times New Roman" w:hAnsi="Times New Roman"/>
              </w:rPr>
            </w:pPr>
            <w:r w:rsidRPr="00067E09">
              <w:rPr>
                <w:rFonts w:ascii="Times New Roman" w:hAnsi="Times New Roman"/>
              </w:rPr>
              <w:t>+45 ͦ /0/ -45 ͦ</w:t>
            </w:r>
          </w:p>
        </w:tc>
      </w:tr>
      <w:tr w:rsidR="00FF1078" w:rsidRPr="00067E09" w:rsidTr="00F25F61">
        <w:tc>
          <w:tcPr>
            <w:tcW w:w="3888" w:type="dxa"/>
          </w:tcPr>
          <w:p w:rsidR="00FF1078" w:rsidRPr="00067E09" w:rsidRDefault="00FF1078" w:rsidP="00F25F61">
            <w:pPr>
              <w:tabs>
                <w:tab w:val="left" w:pos="3871"/>
              </w:tabs>
              <w:rPr>
                <w:rFonts w:ascii="Times New Roman" w:hAnsi="Times New Roman"/>
              </w:rPr>
            </w:pPr>
            <w:r w:rsidRPr="00067E09">
              <w:rPr>
                <w:rFonts w:ascii="Times New Roman" w:hAnsi="Times New Roman"/>
              </w:rPr>
              <w:t>Zakres regulacji naciągu sprężyny</w:t>
            </w:r>
          </w:p>
        </w:tc>
        <w:tc>
          <w:tcPr>
            <w:tcW w:w="4860" w:type="dxa"/>
          </w:tcPr>
          <w:p w:rsidR="00FF1078" w:rsidRPr="00067E09" w:rsidRDefault="00FF1078" w:rsidP="00F25F61">
            <w:pPr>
              <w:tabs>
                <w:tab w:val="left" w:pos="3871"/>
              </w:tabs>
              <w:rPr>
                <w:rFonts w:ascii="Times New Roman" w:hAnsi="Times New Roman"/>
              </w:rPr>
            </w:pPr>
            <w:r w:rsidRPr="00067E09">
              <w:rPr>
                <w:rFonts w:ascii="Times New Roman" w:hAnsi="Times New Roman"/>
              </w:rPr>
              <w:t>60 mm</w:t>
            </w:r>
          </w:p>
        </w:tc>
      </w:tr>
    </w:tbl>
    <w:p w:rsidR="00FF1078" w:rsidRPr="00FF43C3" w:rsidRDefault="00FF1078" w:rsidP="00F43986">
      <w:pPr>
        <w:pStyle w:val="Akapitzlist"/>
        <w:rPr>
          <w:rFonts w:ascii="Times New Roman" w:hAnsi="Times New Roman"/>
        </w:rPr>
      </w:pPr>
    </w:p>
    <w:p w:rsidR="00FF1078" w:rsidRPr="00FF43C3" w:rsidRDefault="00FF1078" w:rsidP="00FF43C3">
      <w:pPr>
        <w:tabs>
          <w:tab w:val="left" w:pos="3871"/>
        </w:tabs>
        <w:rPr>
          <w:rFonts w:ascii="Times New Roman" w:hAnsi="Times New Roman"/>
        </w:rPr>
      </w:pPr>
    </w:p>
    <w:p w:rsidR="00FF1078" w:rsidRPr="00FF43C3" w:rsidRDefault="00FF1078" w:rsidP="009E34E8">
      <w:pPr>
        <w:tabs>
          <w:tab w:val="left" w:pos="3871"/>
        </w:tabs>
        <w:spacing w:line="360" w:lineRule="auto"/>
        <w:ind w:left="420"/>
        <w:rPr>
          <w:rFonts w:ascii="Times New Roman" w:hAnsi="Times New Roman"/>
        </w:rPr>
      </w:pPr>
      <w:r w:rsidRPr="00FF43C3">
        <w:rPr>
          <w:rFonts w:ascii="Times New Roman" w:hAnsi="Times New Roman"/>
        </w:rPr>
        <w:t>Sposób wykonania aparatu</w:t>
      </w:r>
    </w:p>
    <w:p w:rsidR="00FF1078" w:rsidRPr="00FF43C3" w:rsidRDefault="00FF1078" w:rsidP="009E34E8">
      <w:pPr>
        <w:tabs>
          <w:tab w:val="left" w:pos="3871"/>
        </w:tabs>
        <w:spacing w:line="360" w:lineRule="auto"/>
        <w:ind w:left="420"/>
        <w:rPr>
          <w:rFonts w:ascii="Times New Roman" w:hAnsi="Times New Roman"/>
        </w:rPr>
      </w:pPr>
      <w:r w:rsidRPr="00FF43C3">
        <w:rPr>
          <w:rFonts w:ascii="Times New Roman" w:hAnsi="Times New Roman"/>
        </w:rPr>
        <w:t xml:space="preserve">Wspornik ramienia został wykonany jako zestawienie tworzyw sztucznych i aluminium celem minimalizacji masy aparatu. Elementy stykające się z tułowiem ( gorset )  pacjenta zostały wykonane z polietylenu grubości 5 mm. Gorset do tułowia pacjenta mocowany jest dwoma taśmami tkaninowymi z mocowaniem na rzepy. Każdy gorset dostosowany jest do </w:t>
      </w:r>
      <w:proofErr w:type="spellStart"/>
      <w:r w:rsidRPr="00FF43C3">
        <w:rPr>
          <w:rFonts w:ascii="Times New Roman" w:hAnsi="Times New Roman"/>
        </w:rPr>
        <w:t>wczesniej</w:t>
      </w:r>
      <w:proofErr w:type="spellEnd"/>
      <w:r w:rsidRPr="00FF43C3">
        <w:rPr>
          <w:rFonts w:ascii="Times New Roman" w:hAnsi="Times New Roman"/>
        </w:rPr>
        <w:t xml:space="preserve"> zwymiarowanego obwodu klatki piersiowej pacjenta. Gorset stanowi element nośny dla korpusu wysięgnika zamocowanego za pomocą górnego i dolnego zawiasu wykonanego z aluminium umożliwiającego ruch w płaszczyźnie poziomej o kąt 180 stopni. Wewnątrz korpusu zamontowano stalowy pręt gwintowany M8 jako śrubę naciągową służącą do regulacji siły naciągu sprężyny. W górnej i dolnej części korpusu znajdują się gniazda sworzniowe w których zostały osadzone ramiona aluminiowego pantografu. Zakończeniem pantografu jest jego aluminiowe zamknięcie opierające się na połączeniach sworzniowych. Pomiędzy ramieniem górnym pantografu a aluminiowym zamknięciem został umiejscowiony element pantografu mniejszego mający na celu osiągnięcie odpowiedniej odległości pomiędzy podporą ramienia a tułowiem pacjenta. Górną częścią zakończenia małego pantografu jest połączenie przegubowo sworzniowe z podporą ramienia w kształcie rynienki o długości 10 cm i szerokości dostosowanej do ramienia pacjenta. Ramię pacjenta w rynience zabezpieczone jest od góry dwoma taśmami tkaninowymi zapinanymi na rzepy. Wspomaganie ruchu pantografu w górę następuje poprzez </w:t>
      </w:r>
      <w:r w:rsidRPr="00FF43C3">
        <w:rPr>
          <w:rFonts w:ascii="Times New Roman" w:hAnsi="Times New Roman"/>
        </w:rPr>
        <w:lastRenderedPageBreak/>
        <w:t xml:space="preserve">sprężynę naciągową zaczepiona pomiędzy dolne ramie pantografu a nakrętką poruszającą się po śrubie naciągowej umieszczonej w korpusie. Zmiana położenia nakrętki powoduje zmianę charakterystyki sprężyny. Regulacja śruby następuje poprzez użycie kluczyka nasadowego o numerze 13.  </w:t>
      </w:r>
    </w:p>
    <w:p w:rsidR="00FF1078" w:rsidRPr="00FF43C3" w:rsidRDefault="00FF1078" w:rsidP="009E34E8">
      <w:pPr>
        <w:tabs>
          <w:tab w:val="left" w:pos="3871"/>
        </w:tabs>
        <w:spacing w:line="360" w:lineRule="auto"/>
        <w:ind w:left="360"/>
        <w:rPr>
          <w:rFonts w:ascii="Times New Roman" w:hAnsi="Times New Roman"/>
        </w:rPr>
      </w:pPr>
      <w:r w:rsidRPr="00FF43C3">
        <w:rPr>
          <w:rFonts w:ascii="Times New Roman" w:hAnsi="Times New Roman"/>
        </w:rPr>
        <w:t xml:space="preserve">Część dłoniowa aparatu składa się z elementu skórzanego obejmującego ¼ dolną grzbietowa  przedramienia i grzbietowa część dłoni. Mocowanie elementu jest w części dłoniowej, nadgarstka i przedramienia poprzez połączenia rzepowi. W części proksymalnej elementu został umieszczony element zaczepowy cięgien sprężystych. Na wysokości grzbietowej dłoni zostały rozmieszczone elementy przelotowe cięgien półsztywnych giętkich w formie półkluz wykonane w druku 3d z materiału </w:t>
      </w:r>
      <w:proofErr w:type="spellStart"/>
      <w:r w:rsidRPr="00FF43C3">
        <w:rPr>
          <w:rFonts w:ascii="Times New Roman" w:hAnsi="Times New Roman"/>
        </w:rPr>
        <w:t>ABSplus</w:t>
      </w:r>
      <w:proofErr w:type="spellEnd"/>
      <w:r w:rsidRPr="00FF43C3">
        <w:rPr>
          <w:rFonts w:ascii="Times New Roman" w:hAnsi="Times New Roman"/>
        </w:rPr>
        <w:t xml:space="preserve">. </w:t>
      </w:r>
    </w:p>
    <w:p w:rsidR="00FF1078" w:rsidRPr="00FF43C3" w:rsidRDefault="00FF1078" w:rsidP="009E34E8">
      <w:pPr>
        <w:tabs>
          <w:tab w:val="left" w:pos="3871"/>
        </w:tabs>
        <w:spacing w:line="360" w:lineRule="auto"/>
        <w:ind w:left="420"/>
        <w:rPr>
          <w:rFonts w:ascii="Times New Roman" w:hAnsi="Times New Roman"/>
        </w:rPr>
      </w:pPr>
      <w:r w:rsidRPr="00FF43C3">
        <w:rPr>
          <w:rFonts w:ascii="Times New Roman" w:hAnsi="Times New Roman"/>
        </w:rPr>
        <w:t xml:space="preserve">Część palcowa aparatu. Dla każdego palca został przeznaczony elastyczny element gumowo piankowy maksymalnie odzwierciedlający kształt palca ,który został wyposażony w system przelotek znajdujący się parzyście po stronie grzbietowej palców oraz jeden element zaczepowy umieszczony na końcu trzeciego paliczka z możliwością jego łatwego </w:t>
      </w:r>
      <w:proofErr w:type="spellStart"/>
      <w:r w:rsidRPr="00FF43C3">
        <w:rPr>
          <w:rFonts w:ascii="Times New Roman" w:hAnsi="Times New Roman"/>
        </w:rPr>
        <w:t>wyczepu</w:t>
      </w:r>
      <w:proofErr w:type="spellEnd"/>
      <w:r w:rsidRPr="00FF43C3">
        <w:rPr>
          <w:rFonts w:ascii="Times New Roman" w:hAnsi="Times New Roman"/>
        </w:rPr>
        <w:t xml:space="preserve">. Wspomaganie ruchu otwarcia dłoni następuje poprzez cięgna giętkie zakończone elementem sprężystym zaczepionych na w/w przelotkach i zaczepach.  </w:t>
      </w:r>
    </w:p>
    <w:p w:rsidR="00FF1078" w:rsidRPr="00FF43C3" w:rsidRDefault="00FF1078" w:rsidP="0016021C">
      <w:pPr>
        <w:tabs>
          <w:tab w:val="left" w:pos="3871"/>
        </w:tabs>
        <w:ind w:left="420"/>
        <w:rPr>
          <w:rFonts w:ascii="Times New Roman" w:hAnsi="Times New Roman"/>
        </w:rPr>
      </w:pPr>
    </w:p>
    <w:p w:rsidR="00FF1078" w:rsidRDefault="001C5761" w:rsidP="009E34E8">
      <w:pPr>
        <w:tabs>
          <w:tab w:val="left" w:pos="3871"/>
        </w:tabs>
        <w:ind w:left="420"/>
        <w:rPr>
          <w:rFonts w:ascii="Times New Roman" w:hAnsi="Times New Roman"/>
        </w:rPr>
      </w:pPr>
      <w:r>
        <w:rPr>
          <w:rFonts w:ascii="Times New Roman" w:hAnsi="Times New Roman"/>
          <w:noProof/>
          <w:lang w:eastAsia="pl-PL"/>
        </w:rPr>
        <w:drawing>
          <wp:inline distT="0" distB="0" distL="0" distR="0">
            <wp:extent cx="5295900" cy="4152900"/>
            <wp:effectExtent l="0" t="0" r="0" b="0"/>
            <wp:docPr id="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95900" cy="4152900"/>
                    </a:xfrm>
                    <a:prstGeom prst="rect">
                      <a:avLst/>
                    </a:prstGeom>
                    <a:noFill/>
                    <a:ln>
                      <a:noFill/>
                    </a:ln>
                  </pic:spPr>
                </pic:pic>
              </a:graphicData>
            </a:graphic>
          </wp:inline>
        </w:drawing>
      </w:r>
    </w:p>
    <w:p w:rsidR="00FF1078" w:rsidRDefault="00FF1078" w:rsidP="009E34E8">
      <w:pPr>
        <w:tabs>
          <w:tab w:val="left" w:pos="3871"/>
        </w:tabs>
        <w:ind w:left="420"/>
        <w:rPr>
          <w:rFonts w:ascii="Times New Roman" w:hAnsi="Times New Roman"/>
        </w:rPr>
      </w:pPr>
    </w:p>
    <w:p w:rsidR="00FF1078" w:rsidRDefault="00FF1078" w:rsidP="00FF43C3">
      <w:pPr>
        <w:tabs>
          <w:tab w:val="left" w:pos="3871"/>
        </w:tabs>
        <w:rPr>
          <w:rFonts w:ascii="Times New Roman" w:hAnsi="Times New Roman"/>
        </w:rPr>
      </w:pPr>
    </w:p>
    <w:p w:rsidR="00FF1078" w:rsidRPr="00FF43C3" w:rsidRDefault="00FF1078" w:rsidP="00F25F61">
      <w:pPr>
        <w:tabs>
          <w:tab w:val="left" w:pos="3871"/>
        </w:tabs>
        <w:rPr>
          <w:rFonts w:ascii="Times New Roman" w:hAnsi="Times New Roman"/>
        </w:rPr>
      </w:pPr>
      <w:r>
        <w:rPr>
          <w:rFonts w:ascii="Times New Roman" w:hAnsi="Times New Roman"/>
        </w:rPr>
        <w:t xml:space="preserve">        </w:t>
      </w:r>
      <w:r w:rsidRPr="00FF43C3">
        <w:rPr>
          <w:rFonts w:ascii="Times New Roman" w:hAnsi="Times New Roman"/>
        </w:rPr>
        <w:t>Schemat poglądowy części dłoniowej i palcowej aparatu.</w:t>
      </w:r>
    </w:p>
    <w:p w:rsidR="00FF1078" w:rsidRPr="00FF43C3" w:rsidRDefault="00FF1078" w:rsidP="0016021C">
      <w:pPr>
        <w:tabs>
          <w:tab w:val="left" w:pos="3871"/>
        </w:tabs>
        <w:ind w:left="420"/>
        <w:rPr>
          <w:rFonts w:ascii="Times New Roman" w:hAnsi="Times New Roman"/>
        </w:rPr>
      </w:pPr>
    </w:p>
    <w:p w:rsidR="00FF1078" w:rsidRPr="00FF43C3" w:rsidRDefault="00FF1078" w:rsidP="0016021C">
      <w:pPr>
        <w:tabs>
          <w:tab w:val="left" w:pos="3871"/>
        </w:tabs>
        <w:ind w:left="420"/>
        <w:rPr>
          <w:rFonts w:ascii="Times New Roman" w:hAnsi="Times New Roman"/>
        </w:rPr>
      </w:pPr>
    </w:p>
    <w:p w:rsidR="00FF1078" w:rsidRPr="00FF43C3" w:rsidRDefault="001C5761" w:rsidP="009E34E8">
      <w:pPr>
        <w:tabs>
          <w:tab w:val="left" w:pos="3871"/>
        </w:tabs>
        <w:ind w:left="420"/>
        <w:rPr>
          <w:rFonts w:ascii="Times New Roman" w:hAnsi="Times New Roman"/>
        </w:rPr>
      </w:pPr>
      <w:r>
        <w:rPr>
          <w:rFonts w:ascii="Times New Roman" w:hAnsi="Times New Roman"/>
          <w:noProof/>
          <w:lang w:eastAsia="pl-PL"/>
        </w:rPr>
        <w:drawing>
          <wp:inline distT="0" distB="0" distL="0" distR="0">
            <wp:extent cx="5238750" cy="3124200"/>
            <wp:effectExtent l="0" t="0" r="0" b="0"/>
            <wp:docPr id="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8750" cy="3124200"/>
                    </a:xfrm>
                    <a:prstGeom prst="rect">
                      <a:avLst/>
                    </a:prstGeom>
                    <a:noFill/>
                    <a:ln>
                      <a:noFill/>
                    </a:ln>
                  </pic:spPr>
                </pic:pic>
              </a:graphicData>
            </a:graphic>
          </wp:inline>
        </w:drawing>
      </w:r>
    </w:p>
    <w:p w:rsidR="00FF1078" w:rsidRPr="00FF43C3" w:rsidRDefault="00FF1078" w:rsidP="00F43986">
      <w:pPr>
        <w:rPr>
          <w:rFonts w:ascii="Times New Roman" w:hAnsi="Times New Roman"/>
        </w:rPr>
      </w:pPr>
      <w:r w:rsidRPr="00FF43C3">
        <w:rPr>
          <w:rFonts w:ascii="Times New Roman" w:hAnsi="Times New Roman"/>
        </w:rPr>
        <w:t>Elementy zaczepów części dłoniowej</w:t>
      </w:r>
    </w:p>
    <w:p w:rsidR="00FF1078" w:rsidRDefault="001C5761" w:rsidP="00F43986">
      <w:pPr>
        <w:rPr>
          <w:rFonts w:ascii="Times New Roman" w:hAnsi="Times New Roman"/>
        </w:rPr>
      </w:pPr>
      <w:r>
        <w:rPr>
          <w:rFonts w:ascii="Times New Roman" w:hAnsi="Times New Roman"/>
          <w:noProof/>
          <w:lang w:eastAsia="pl-PL"/>
        </w:rPr>
        <w:drawing>
          <wp:inline distT="0" distB="0" distL="0" distR="0">
            <wp:extent cx="5086350" cy="3571875"/>
            <wp:effectExtent l="0" t="0" r="0" b="9525"/>
            <wp:docPr id="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86350" cy="3571875"/>
                    </a:xfrm>
                    <a:prstGeom prst="rect">
                      <a:avLst/>
                    </a:prstGeom>
                    <a:noFill/>
                    <a:ln>
                      <a:noFill/>
                    </a:ln>
                  </pic:spPr>
                </pic:pic>
              </a:graphicData>
            </a:graphic>
          </wp:inline>
        </w:drawing>
      </w:r>
    </w:p>
    <w:p w:rsidR="00FF1078" w:rsidRPr="00FF43C3" w:rsidRDefault="00FF1078" w:rsidP="00F43986">
      <w:pPr>
        <w:rPr>
          <w:rFonts w:ascii="Times New Roman" w:hAnsi="Times New Roman"/>
        </w:rPr>
      </w:pPr>
    </w:p>
    <w:p w:rsidR="00FF1078" w:rsidRPr="00DC61C1" w:rsidRDefault="00FF1078" w:rsidP="009E34E8">
      <w:pPr>
        <w:pStyle w:val="Akapitzlist"/>
        <w:numPr>
          <w:ilvl w:val="0"/>
          <w:numId w:val="8"/>
        </w:numPr>
        <w:spacing w:line="360" w:lineRule="auto"/>
        <w:rPr>
          <w:rFonts w:ascii="Times New Roman" w:hAnsi="Times New Roman"/>
          <w:b/>
        </w:rPr>
      </w:pPr>
      <w:r w:rsidRPr="00DC61C1">
        <w:rPr>
          <w:rFonts w:ascii="Times New Roman" w:hAnsi="Times New Roman"/>
          <w:b/>
        </w:rPr>
        <w:t>Sposób użytkowania i instrukcja obsługi</w:t>
      </w:r>
    </w:p>
    <w:p w:rsidR="00FF1078" w:rsidRPr="00FF43C3" w:rsidRDefault="00FF1078" w:rsidP="009E34E8">
      <w:pPr>
        <w:pStyle w:val="Akapitzlist"/>
        <w:spacing w:line="360" w:lineRule="auto"/>
        <w:rPr>
          <w:rFonts w:ascii="Times New Roman" w:hAnsi="Times New Roman"/>
        </w:rPr>
      </w:pPr>
    </w:p>
    <w:p w:rsidR="00FF1078" w:rsidRDefault="00FF1078" w:rsidP="00DC61C1">
      <w:pPr>
        <w:pStyle w:val="Akapitzlist"/>
        <w:tabs>
          <w:tab w:val="left" w:pos="6957"/>
        </w:tabs>
        <w:spacing w:line="360" w:lineRule="auto"/>
        <w:ind w:left="0"/>
        <w:rPr>
          <w:rFonts w:ascii="Times New Roman" w:hAnsi="Times New Roman"/>
        </w:rPr>
      </w:pPr>
      <w:r w:rsidRPr="00FF43C3">
        <w:rPr>
          <w:rFonts w:ascii="Times New Roman" w:hAnsi="Times New Roman"/>
        </w:rPr>
        <w:t>Aparat wspomagający ruch kończyny górnej jest aparatem testowym , przeznaczonym na cele testowania jego przydatności w praktycznym wykorzystaniu.</w:t>
      </w:r>
    </w:p>
    <w:p w:rsidR="00FF1078" w:rsidRPr="00FF43C3" w:rsidRDefault="00FF1078" w:rsidP="00DC61C1">
      <w:pPr>
        <w:pStyle w:val="Akapitzlist"/>
        <w:tabs>
          <w:tab w:val="left" w:pos="6957"/>
        </w:tabs>
        <w:spacing w:line="360" w:lineRule="auto"/>
        <w:ind w:left="0"/>
        <w:rPr>
          <w:rFonts w:ascii="Times New Roman" w:hAnsi="Times New Roman"/>
        </w:rPr>
      </w:pPr>
      <w:r w:rsidRPr="00FF43C3">
        <w:rPr>
          <w:rFonts w:ascii="Times New Roman" w:hAnsi="Times New Roman"/>
        </w:rPr>
        <w:t>Używając aparat trzeba mieć na względzie jego wartość testową.</w:t>
      </w:r>
    </w:p>
    <w:p w:rsidR="00FF1078" w:rsidRPr="00FF43C3" w:rsidRDefault="00FF1078" w:rsidP="00DC61C1">
      <w:pPr>
        <w:pStyle w:val="Akapitzlist"/>
        <w:tabs>
          <w:tab w:val="left" w:pos="6957"/>
        </w:tabs>
        <w:spacing w:line="360" w:lineRule="auto"/>
        <w:ind w:left="0"/>
        <w:rPr>
          <w:rFonts w:ascii="Times New Roman" w:hAnsi="Times New Roman"/>
        </w:rPr>
      </w:pPr>
      <w:r w:rsidRPr="00FF43C3">
        <w:rPr>
          <w:rFonts w:ascii="Times New Roman" w:hAnsi="Times New Roman"/>
        </w:rPr>
        <w:t>Podstawowym celem stosowaniu aparatu jest poprawa ruchu globalnego kończyny górnej wraz z funkcja chwytna dłoni.</w:t>
      </w:r>
    </w:p>
    <w:p w:rsidR="00FF1078" w:rsidRPr="00FF43C3" w:rsidRDefault="00FF1078" w:rsidP="009E34E8">
      <w:pPr>
        <w:pStyle w:val="Akapitzlist"/>
        <w:tabs>
          <w:tab w:val="left" w:pos="6957"/>
        </w:tabs>
        <w:spacing w:line="360" w:lineRule="auto"/>
        <w:rPr>
          <w:rFonts w:ascii="Times New Roman" w:hAnsi="Times New Roman"/>
        </w:rPr>
      </w:pPr>
    </w:p>
    <w:p w:rsidR="00FF1078" w:rsidRPr="00FF43C3" w:rsidRDefault="00FF1078" w:rsidP="009E34E8">
      <w:pPr>
        <w:spacing w:line="360" w:lineRule="auto"/>
        <w:rPr>
          <w:rFonts w:ascii="Times New Roman" w:hAnsi="Times New Roman"/>
        </w:rPr>
      </w:pPr>
      <w:r w:rsidRPr="00FF43C3">
        <w:rPr>
          <w:rFonts w:ascii="Times New Roman" w:hAnsi="Times New Roman"/>
        </w:rPr>
        <w:t>Przeciwwskazania do stosowania aparatu:</w:t>
      </w:r>
    </w:p>
    <w:p w:rsidR="00FF1078" w:rsidRDefault="00FF1078" w:rsidP="009E34E8">
      <w:pPr>
        <w:spacing w:line="360" w:lineRule="auto"/>
        <w:rPr>
          <w:rFonts w:ascii="Times New Roman" w:hAnsi="Times New Roman"/>
        </w:rPr>
      </w:pPr>
      <w:r w:rsidRPr="00FF43C3">
        <w:rPr>
          <w:rFonts w:ascii="Times New Roman" w:hAnsi="Times New Roman"/>
        </w:rPr>
        <w:t>- znacznego stopnia przykurcze zgięciowe palców z ograniczeniami ruchomości</w:t>
      </w:r>
    </w:p>
    <w:p w:rsidR="00FF1078" w:rsidRPr="00FF43C3" w:rsidRDefault="00FF1078" w:rsidP="009E34E8">
      <w:pPr>
        <w:spacing w:line="360" w:lineRule="auto"/>
        <w:rPr>
          <w:rFonts w:ascii="Times New Roman" w:hAnsi="Times New Roman"/>
        </w:rPr>
      </w:pPr>
      <w:r>
        <w:rPr>
          <w:rFonts w:ascii="Times New Roman" w:hAnsi="Times New Roman"/>
        </w:rPr>
        <w:t xml:space="preserve">- wzmożona </w:t>
      </w:r>
      <w:proofErr w:type="spellStart"/>
      <w:r>
        <w:rPr>
          <w:rFonts w:ascii="Times New Roman" w:hAnsi="Times New Roman"/>
        </w:rPr>
        <w:t>spastyka</w:t>
      </w:r>
      <w:proofErr w:type="spellEnd"/>
      <w:r>
        <w:rPr>
          <w:rFonts w:ascii="Times New Roman" w:hAnsi="Times New Roman"/>
        </w:rPr>
        <w:t xml:space="preserve"> mięśniowa ( wniosek po testach)</w:t>
      </w:r>
    </w:p>
    <w:p w:rsidR="00FF1078" w:rsidRPr="00FF43C3" w:rsidRDefault="00FF1078" w:rsidP="009E34E8">
      <w:pPr>
        <w:spacing w:line="360" w:lineRule="auto"/>
        <w:rPr>
          <w:rFonts w:ascii="Times New Roman" w:hAnsi="Times New Roman"/>
        </w:rPr>
      </w:pPr>
      <w:r w:rsidRPr="00FF43C3">
        <w:rPr>
          <w:rFonts w:ascii="Times New Roman" w:hAnsi="Times New Roman"/>
        </w:rPr>
        <w:t>- stany zapalne stawów objętych aparatem</w:t>
      </w:r>
    </w:p>
    <w:p w:rsidR="00FF1078" w:rsidRPr="00FF43C3" w:rsidRDefault="00FF1078" w:rsidP="009E34E8">
      <w:pPr>
        <w:spacing w:line="360" w:lineRule="auto"/>
        <w:rPr>
          <w:rFonts w:ascii="Times New Roman" w:hAnsi="Times New Roman"/>
        </w:rPr>
      </w:pPr>
      <w:r w:rsidRPr="00FF43C3">
        <w:rPr>
          <w:rFonts w:ascii="Times New Roman" w:hAnsi="Times New Roman"/>
        </w:rPr>
        <w:t>- zespół bolesnego stawu ramiennego</w:t>
      </w:r>
    </w:p>
    <w:p w:rsidR="00FF1078" w:rsidRDefault="00FF1078" w:rsidP="009E34E8">
      <w:pPr>
        <w:spacing w:line="360" w:lineRule="auto"/>
        <w:rPr>
          <w:rFonts w:ascii="Times New Roman" w:hAnsi="Times New Roman"/>
        </w:rPr>
      </w:pPr>
      <w:r w:rsidRPr="00FF43C3">
        <w:rPr>
          <w:rFonts w:ascii="Times New Roman" w:hAnsi="Times New Roman"/>
        </w:rPr>
        <w:t>- nietolerancja aparatu przez pacjenta</w:t>
      </w:r>
    </w:p>
    <w:p w:rsidR="00FF1078" w:rsidRPr="00FF43C3" w:rsidRDefault="00FF1078" w:rsidP="009E34E8">
      <w:pPr>
        <w:spacing w:line="360" w:lineRule="auto"/>
        <w:rPr>
          <w:rFonts w:ascii="Times New Roman" w:hAnsi="Times New Roman"/>
        </w:rPr>
      </w:pPr>
      <w:r>
        <w:rPr>
          <w:rFonts w:ascii="Times New Roman" w:hAnsi="Times New Roman"/>
        </w:rPr>
        <w:t>- zaburzenia poznawcze ( wniosek po testach)</w:t>
      </w:r>
    </w:p>
    <w:p w:rsidR="00FF1078" w:rsidRPr="00FF43C3" w:rsidRDefault="00FF1078" w:rsidP="009E34E8">
      <w:pPr>
        <w:spacing w:line="360" w:lineRule="auto"/>
        <w:rPr>
          <w:rFonts w:ascii="Times New Roman" w:hAnsi="Times New Roman"/>
        </w:rPr>
      </w:pP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W zależności od sprawności pacjenta oraz stopnia dysfunkcji kończyny, do zakładania aparatu moż</w:t>
      </w:r>
      <w:r>
        <w:rPr>
          <w:rFonts w:ascii="Times New Roman" w:hAnsi="Times New Roman"/>
        </w:rPr>
        <w:t>e być pomocna osoba druga ( wniosek po testach )</w:t>
      </w:r>
      <w:r w:rsidRPr="00FF43C3">
        <w:rPr>
          <w:rFonts w:ascii="Times New Roman" w:hAnsi="Times New Roman"/>
        </w:rPr>
        <w:t>.</w:t>
      </w:r>
    </w:p>
    <w:p w:rsidR="00FF1078" w:rsidRPr="00FF43C3" w:rsidRDefault="00FF1078" w:rsidP="009E34E8">
      <w:pPr>
        <w:tabs>
          <w:tab w:val="left" w:pos="6957"/>
        </w:tabs>
        <w:spacing w:line="360" w:lineRule="auto"/>
        <w:rPr>
          <w:rFonts w:ascii="Times New Roman" w:hAnsi="Times New Roman"/>
        </w:rPr>
      </w:pP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Regulacja napięcia podpory ramienia:</w:t>
      </w:r>
    </w:p>
    <w:p w:rsidR="00FF1078" w:rsidRPr="00FF43C3" w:rsidRDefault="00FF1078" w:rsidP="009E34E8">
      <w:pPr>
        <w:tabs>
          <w:tab w:val="left" w:pos="6957"/>
        </w:tabs>
        <w:spacing w:line="360" w:lineRule="auto"/>
        <w:rPr>
          <w:rFonts w:ascii="Times New Roman" w:hAnsi="Times New Roman"/>
        </w:rPr>
      </w:pP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Aparat zostaje dostarczony ze sprężyną o naciągu neutralnym. W celu zwiększenia siły wypychającej ramie do góry należy dokonać regulacji naciągu sprężyny poprzez kręcenie nakrętką w górnej lub dolnej części korpusu. Regulacji dokonujemy palcami lub kluczem nr 13.</w:t>
      </w:r>
    </w:p>
    <w:p w:rsidR="00FF1078" w:rsidRPr="00FF43C3" w:rsidRDefault="00FF1078" w:rsidP="009E34E8">
      <w:pPr>
        <w:tabs>
          <w:tab w:val="left" w:pos="6957"/>
        </w:tabs>
        <w:spacing w:line="360" w:lineRule="auto"/>
        <w:rPr>
          <w:rFonts w:ascii="Times New Roman" w:hAnsi="Times New Roman"/>
        </w:rPr>
      </w:pP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 xml:space="preserve">W pierwszym okresie użytkowania aparatu należy podzielić naukę  zakładanie aparatu na dwie fazy. W pierwszej fazie należy opanować samodzielne zakładanie zdrową kończyną wszystkich elementów </w:t>
      </w:r>
      <w:r w:rsidRPr="00FF43C3">
        <w:rPr>
          <w:rFonts w:ascii="Times New Roman" w:hAnsi="Times New Roman"/>
        </w:rPr>
        <w:lastRenderedPageBreak/>
        <w:t xml:space="preserve">części dłoniowej aparatu. Po opanowaniu zakładania elementów części dłoniowej można przystąpić do nauki zakładania części ramiennej aparatu. </w:t>
      </w:r>
    </w:p>
    <w:p w:rsidR="00FF1078" w:rsidRPr="00FF43C3" w:rsidRDefault="00FF1078" w:rsidP="009E34E8">
      <w:pPr>
        <w:tabs>
          <w:tab w:val="left" w:pos="6957"/>
        </w:tabs>
        <w:spacing w:line="360" w:lineRule="auto"/>
        <w:rPr>
          <w:rFonts w:ascii="Times New Roman" w:hAnsi="Times New Roman"/>
        </w:rPr>
      </w:pP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Ostrzeżenia:</w:t>
      </w:r>
    </w:p>
    <w:p w:rsidR="00FF1078" w:rsidRDefault="00FF1078" w:rsidP="009E34E8">
      <w:pPr>
        <w:tabs>
          <w:tab w:val="left" w:pos="6957"/>
        </w:tabs>
        <w:spacing w:line="360" w:lineRule="auto"/>
        <w:rPr>
          <w:rFonts w:ascii="Times New Roman" w:hAnsi="Times New Roman"/>
        </w:rPr>
      </w:pPr>
      <w:r w:rsidRPr="00FF43C3">
        <w:rPr>
          <w:rFonts w:ascii="Times New Roman" w:hAnsi="Times New Roman"/>
        </w:rPr>
        <w:t>Jeśli podczas użytkowania aparatu u pacjenta wystąpią nietypowe objawy takie jak ból , drętwienie , obrzęk, dyskomfo</w:t>
      </w:r>
      <w:r>
        <w:rPr>
          <w:rFonts w:ascii="Times New Roman" w:hAnsi="Times New Roman"/>
        </w:rPr>
        <w:t xml:space="preserve">rt, </w:t>
      </w:r>
      <w:r w:rsidRPr="00FF43C3">
        <w:rPr>
          <w:rFonts w:ascii="Times New Roman" w:hAnsi="Times New Roman"/>
        </w:rPr>
        <w:t>lub inne nie wymienione powyżej,  należy przerwać użytkowanie aparatu i skontaktować się z ekspertem nadzorującym test.</w:t>
      </w:r>
    </w:p>
    <w:p w:rsidR="00FF1078" w:rsidRDefault="00FF1078" w:rsidP="009E34E8">
      <w:pPr>
        <w:tabs>
          <w:tab w:val="left" w:pos="6957"/>
        </w:tabs>
        <w:spacing w:line="360" w:lineRule="auto"/>
        <w:rPr>
          <w:rFonts w:ascii="Times New Roman" w:hAnsi="Times New Roman"/>
        </w:rPr>
      </w:pP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Czas używania  aparatu:</w:t>
      </w: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Czas używania aparatu podyktowany jest czasem wystąpienia dyskomfortu spowodowanego użytkowaniem aparatu.</w:t>
      </w:r>
    </w:p>
    <w:p w:rsidR="00FF1078" w:rsidRDefault="00FF1078" w:rsidP="009E34E8">
      <w:pPr>
        <w:tabs>
          <w:tab w:val="left" w:pos="6957"/>
        </w:tabs>
        <w:spacing w:line="360" w:lineRule="auto"/>
        <w:rPr>
          <w:rFonts w:ascii="Times New Roman" w:hAnsi="Times New Roman"/>
        </w:rPr>
      </w:pP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 xml:space="preserve">Konserwacja: </w:t>
      </w:r>
    </w:p>
    <w:p w:rsidR="00FF1078" w:rsidRPr="00FF43C3" w:rsidRDefault="00FF1078" w:rsidP="009E34E8">
      <w:pPr>
        <w:tabs>
          <w:tab w:val="left" w:pos="6957"/>
        </w:tabs>
        <w:spacing w:line="360" w:lineRule="auto"/>
        <w:rPr>
          <w:rFonts w:ascii="Times New Roman" w:hAnsi="Times New Roman"/>
        </w:rPr>
      </w:pPr>
      <w:r w:rsidRPr="00FF43C3">
        <w:rPr>
          <w:rFonts w:ascii="Times New Roman" w:hAnsi="Times New Roman"/>
        </w:rPr>
        <w:t xml:space="preserve">Aparat należy czyścić w warunkach domowych wilgotną szmatką z użyciem płynu piorącego, elementy skórzane i taśmy materiałowe należy przecierać wilgotna ściereczką. Po przetarciu, wszystkie elementy należy osuszyć suchą szmatką.  Taśmy materiałowej nie należy prać gdyż mogą ulec uszkodzeniu zaczepy </w:t>
      </w:r>
      <w:proofErr w:type="spellStart"/>
      <w:r w:rsidRPr="00FF43C3">
        <w:rPr>
          <w:rFonts w:ascii="Times New Roman" w:hAnsi="Times New Roman"/>
        </w:rPr>
        <w:t>rzepowe</w:t>
      </w:r>
      <w:proofErr w:type="spellEnd"/>
      <w:r w:rsidRPr="00FF43C3">
        <w:rPr>
          <w:rFonts w:ascii="Times New Roman" w:hAnsi="Times New Roman"/>
        </w:rPr>
        <w:t>.</w:t>
      </w: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Default="00FF1078" w:rsidP="0016021C">
      <w:pPr>
        <w:rPr>
          <w:rFonts w:ascii="Times New Roman" w:hAnsi="Times New Roman"/>
        </w:rPr>
      </w:pPr>
    </w:p>
    <w:p w:rsidR="00FF1078" w:rsidRPr="00DC61C1" w:rsidRDefault="00FF1078" w:rsidP="0016021C">
      <w:pPr>
        <w:rPr>
          <w:rFonts w:ascii="Times New Roman" w:hAnsi="Times New Roman"/>
          <w:b/>
        </w:rPr>
      </w:pPr>
      <w:r w:rsidRPr="00DC61C1">
        <w:rPr>
          <w:rFonts w:ascii="Times New Roman" w:hAnsi="Times New Roman"/>
          <w:b/>
        </w:rPr>
        <w:lastRenderedPageBreak/>
        <w:t>Instrukcja obsługi aparatu</w:t>
      </w:r>
    </w:p>
    <w:p w:rsidR="00FF1078" w:rsidRDefault="00FF1078" w:rsidP="004053F3">
      <w:pPr>
        <w:tabs>
          <w:tab w:val="left" w:pos="6957"/>
        </w:tabs>
        <w:rPr>
          <w:rFonts w:ascii="Times New Roman" w:hAnsi="Times New Roman"/>
        </w:rPr>
      </w:pPr>
    </w:p>
    <w:p w:rsidR="00FF1078" w:rsidRPr="00FF43C3" w:rsidRDefault="00FF1078" w:rsidP="004053F3">
      <w:pPr>
        <w:tabs>
          <w:tab w:val="left" w:pos="6957"/>
        </w:tabs>
        <w:rPr>
          <w:rFonts w:ascii="Times New Roman" w:hAnsi="Times New Roman"/>
        </w:rPr>
      </w:pPr>
      <w:r w:rsidRPr="00FF43C3">
        <w:rPr>
          <w:rFonts w:ascii="Times New Roman" w:hAnsi="Times New Roman"/>
        </w:rPr>
        <w:t>Krok 1</w:t>
      </w:r>
    </w:p>
    <w:p w:rsidR="00FF1078" w:rsidRPr="00FF43C3" w:rsidRDefault="00FF1078" w:rsidP="004053F3">
      <w:pPr>
        <w:tabs>
          <w:tab w:val="left" w:pos="6957"/>
        </w:tabs>
        <w:rPr>
          <w:rFonts w:ascii="Times New Roman" w:hAnsi="Times New Roman"/>
        </w:rPr>
      </w:pPr>
      <w:r w:rsidRPr="00FF43C3">
        <w:rPr>
          <w:rFonts w:ascii="Times New Roman" w:hAnsi="Times New Roman"/>
        </w:rPr>
        <w:t>Przełożenie części ramiennej aparatu przez głowę na ramię.</w:t>
      </w:r>
    </w:p>
    <w:p w:rsidR="00FF1078" w:rsidRPr="00FF43C3" w:rsidRDefault="001C5761" w:rsidP="004053F3">
      <w:pPr>
        <w:tabs>
          <w:tab w:val="left" w:pos="6957"/>
        </w:tabs>
        <w:rPr>
          <w:rFonts w:ascii="Times New Roman" w:hAnsi="Times New Roman"/>
        </w:rPr>
      </w:pPr>
      <w:r>
        <w:rPr>
          <w:rFonts w:ascii="Times New Roman" w:hAnsi="Times New Roman"/>
          <w:noProof/>
          <w:lang w:eastAsia="pl-PL"/>
        </w:rPr>
        <w:drawing>
          <wp:inline distT="0" distB="0" distL="0" distR="0">
            <wp:extent cx="5686425" cy="3228975"/>
            <wp:effectExtent l="0" t="0" r="9525" b="9525"/>
            <wp:docPr id="4"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6425" cy="3228975"/>
                    </a:xfrm>
                    <a:prstGeom prst="rect">
                      <a:avLst/>
                    </a:prstGeom>
                    <a:noFill/>
                    <a:ln>
                      <a:noFill/>
                    </a:ln>
                  </pic:spPr>
                </pic:pic>
              </a:graphicData>
            </a:graphic>
          </wp:inline>
        </w:drawing>
      </w:r>
    </w:p>
    <w:p w:rsidR="00FF1078" w:rsidRPr="00FF43C3" w:rsidRDefault="00FF1078" w:rsidP="0016021C">
      <w:pPr>
        <w:rPr>
          <w:rFonts w:ascii="Times New Roman" w:hAnsi="Times New Roman"/>
          <w:color w:val="FF0000"/>
        </w:rPr>
      </w:pPr>
    </w:p>
    <w:p w:rsidR="00FF1078" w:rsidRPr="00FF43C3" w:rsidRDefault="00FF1078" w:rsidP="004053F3">
      <w:pPr>
        <w:tabs>
          <w:tab w:val="left" w:pos="6957"/>
        </w:tabs>
        <w:rPr>
          <w:rFonts w:ascii="Times New Roman" w:hAnsi="Times New Roman"/>
        </w:rPr>
      </w:pPr>
      <w:r w:rsidRPr="00FF43C3">
        <w:rPr>
          <w:rFonts w:ascii="Times New Roman" w:hAnsi="Times New Roman"/>
        </w:rPr>
        <w:t>Krok 2</w:t>
      </w:r>
    </w:p>
    <w:p w:rsidR="00FF1078" w:rsidRPr="00FF43C3" w:rsidRDefault="00FF1078" w:rsidP="004053F3">
      <w:pPr>
        <w:tabs>
          <w:tab w:val="left" w:pos="6957"/>
        </w:tabs>
        <w:rPr>
          <w:rFonts w:ascii="Times New Roman" w:hAnsi="Times New Roman"/>
        </w:rPr>
      </w:pPr>
      <w:r w:rsidRPr="00FF43C3">
        <w:rPr>
          <w:rFonts w:ascii="Times New Roman" w:hAnsi="Times New Roman"/>
        </w:rPr>
        <w:t>Zapięcie dolnego pasa gorsetu zdrowa ręką .</w:t>
      </w:r>
    </w:p>
    <w:p w:rsidR="00FF1078" w:rsidRPr="00FF43C3" w:rsidRDefault="001C5761" w:rsidP="0016021C">
      <w:pPr>
        <w:rPr>
          <w:rFonts w:ascii="Times New Roman" w:hAnsi="Times New Roman"/>
          <w:color w:val="FF0000"/>
        </w:rPr>
      </w:pPr>
      <w:r>
        <w:rPr>
          <w:rFonts w:ascii="Times New Roman" w:hAnsi="Times New Roman"/>
          <w:noProof/>
          <w:color w:val="FF0000"/>
          <w:lang w:eastAsia="pl-PL"/>
        </w:rPr>
        <w:drawing>
          <wp:inline distT="0" distB="0" distL="0" distR="0">
            <wp:extent cx="5686425" cy="3228975"/>
            <wp:effectExtent l="0" t="0" r="9525" b="9525"/>
            <wp:docPr id="5"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86425" cy="3228975"/>
                    </a:xfrm>
                    <a:prstGeom prst="rect">
                      <a:avLst/>
                    </a:prstGeom>
                    <a:noFill/>
                    <a:ln>
                      <a:noFill/>
                    </a:ln>
                  </pic:spPr>
                </pic:pic>
              </a:graphicData>
            </a:graphic>
          </wp:inline>
        </w:drawing>
      </w:r>
    </w:p>
    <w:p w:rsidR="00FF1078" w:rsidRPr="00FF43C3" w:rsidRDefault="00FF1078" w:rsidP="004053F3">
      <w:pPr>
        <w:tabs>
          <w:tab w:val="left" w:pos="6957"/>
        </w:tabs>
        <w:rPr>
          <w:rFonts w:ascii="Times New Roman" w:hAnsi="Times New Roman"/>
        </w:rPr>
      </w:pPr>
      <w:r w:rsidRPr="00FF43C3">
        <w:rPr>
          <w:rFonts w:ascii="Times New Roman" w:hAnsi="Times New Roman"/>
        </w:rPr>
        <w:lastRenderedPageBreak/>
        <w:t>Krok 3</w:t>
      </w:r>
    </w:p>
    <w:p w:rsidR="00FF1078" w:rsidRPr="00FF43C3" w:rsidRDefault="00FF1078" w:rsidP="004053F3">
      <w:pPr>
        <w:tabs>
          <w:tab w:val="left" w:pos="6957"/>
        </w:tabs>
        <w:rPr>
          <w:rFonts w:ascii="Times New Roman" w:hAnsi="Times New Roman"/>
        </w:rPr>
      </w:pPr>
      <w:r w:rsidRPr="00FF43C3">
        <w:rPr>
          <w:rFonts w:ascii="Times New Roman" w:hAnsi="Times New Roman"/>
        </w:rPr>
        <w:t>Przesunięcie zestawu w kierunku pleców celem uzyskania przestrzeni wolnej przed sobą.</w:t>
      </w:r>
    </w:p>
    <w:p w:rsidR="00FF1078" w:rsidRPr="00FF43C3" w:rsidRDefault="001C5761" w:rsidP="0016021C">
      <w:pPr>
        <w:rPr>
          <w:rFonts w:ascii="Times New Roman" w:hAnsi="Times New Roman"/>
          <w:color w:val="FF0000"/>
        </w:rPr>
      </w:pPr>
      <w:r>
        <w:rPr>
          <w:rFonts w:ascii="Times New Roman" w:hAnsi="Times New Roman"/>
          <w:noProof/>
          <w:color w:val="FF0000"/>
          <w:lang w:eastAsia="pl-PL"/>
        </w:rPr>
        <w:drawing>
          <wp:inline distT="0" distB="0" distL="0" distR="0">
            <wp:extent cx="5686425" cy="3228975"/>
            <wp:effectExtent l="0" t="0" r="9525" b="9525"/>
            <wp:docPr id="6"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86425" cy="3228975"/>
                    </a:xfrm>
                    <a:prstGeom prst="rect">
                      <a:avLst/>
                    </a:prstGeom>
                    <a:noFill/>
                    <a:ln>
                      <a:noFill/>
                    </a:ln>
                  </pic:spPr>
                </pic:pic>
              </a:graphicData>
            </a:graphic>
          </wp:inline>
        </w:drawing>
      </w:r>
    </w:p>
    <w:p w:rsidR="00FF1078" w:rsidRPr="00FF43C3" w:rsidRDefault="00FF1078" w:rsidP="004053F3">
      <w:pPr>
        <w:tabs>
          <w:tab w:val="left" w:pos="6957"/>
        </w:tabs>
        <w:rPr>
          <w:rFonts w:ascii="Times New Roman" w:hAnsi="Times New Roman"/>
        </w:rPr>
      </w:pPr>
      <w:r w:rsidRPr="00FF43C3">
        <w:rPr>
          <w:rFonts w:ascii="Times New Roman" w:hAnsi="Times New Roman"/>
        </w:rPr>
        <w:t>Krok 4</w:t>
      </w:r>
    </w:p>
    <w:p w:rsidR="00FF1078" w:rsidRPr="00FF43C3" w:rsidRDefault="00FF1078" w:rsidP="004053F3">
      <w:pPr>
        <w:tabs>
          <w:tab w:val="left" w:pos="6957"/>
        </w:tabs>
        <w:rPr>
          <w:rFonts w:ascii="Times New Roman" w:hAnsi="Times New Roman"/>
        </w:rPr>
      </w:pPr>
      <w:r w:rsidRPr="00FF43C3">
        <w:rPr>
          <w:rFonts w:ascii="Times New Roman" w:hAnsi="Times New Roman"/>
        </w:rPr>
        <w:t xml:space="preserve">Zajęcie pozycji siedzącej na taborecie z dłonią płasko ułożoną na stole. Położenie skórzanej rękawicy na grzbiecie dłoni i przełożenie kciuka. </w:t>
      </w:r>
    </w:p>
    <w:p w:rsidR="00FF1078" w:rsidRPr="00FF43C3" w:rsidRDefault="001C5761" w:rsidP="004053F3">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7" name="Obraz 1" descr="DSC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DSC_00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4053F3">
      <w:pPr>
        <w:tabs>
          <w:tab w:val="left" w:pos="6957"/>
        </w:tabs>
        <w:rPr>
          <w:rFonts w:ascii="Times New Roman" w:hAnsi="Times New Roman"/>
        </w:rPr>
      </w:pPr>
    </w:p>
    <w:p w:rsidR="00FF1078" w:rsidRDefault="00FF1078" w:rsidP="004053F3">
      <w:pPr>
        <w:tabs>
          <w:tab w:val="left" w:pos="6957"/>
        </w:tabs>
        <w:rPr>
          <w:rFonts w:ascii="Times New Roman" w:hAnsi="Times New Roman"/>
        </w:rPr>
      </w:pPr>
    </w:p>
    <w:p w:rsidR="00FF1078" w:rsidRDefault="00FF1078" w:rsidP="004053F3">
      <w:pPr>
        <w:tabs>
          <w:tab w:val="left" w:pos="6957"/>
        </w:tabs>
        <w:rPr>
          <w:rFonts w:ascii="Times New Roman" w:hAnsi="Times New Roman"/>
        </w:rPr>
      </w:pPr>
    </w:p>
    <w:p w:rsidR="00FF1078" w:rsidRPr="00FF43C3" w:rsidRDefault="00FF1078" w:rsidP="004053F3">
      <w:pPr>
        <w:tabs>
          <w:tab w:val="left" w:pos="6957"/>
        </w:tabs>
        <w:rPr>
          <w:rFonts w:ascii="Times New Roman" w:hAnsi="Times New Roman"/>
        </w:rPr>
      </w:pPr>
      <w:r w:rsidRPr="00FF43C3">
        <w:rPr>
          <w:rFonts w:ascii="Times New Roman" w:hAnsi="Times New Roman"/>
        </w:rPr>
        <w:t xml:space="preserve">Krok 5 </w:t>
      </w:r>
    </w:p>
    <w:p w:rsidR="00FF1078" w:rsidRPr="00FF43C3" w:rsidRDefault="00FF1078" w:rsidP="004053F3">
      <w:pPr>
        <w:tabs>
          <w:tab w:val="left" w:pos="6957"/>
        </w:tabs>
        <w:rPr>
          <w:rFonts w:ascii="Times New Roman" w:hAnsi="Times New Roman"/>
        </w:rPr>
      </w:pPr>
      <w:r w:rsidRPr="00FF43C3">
        <w:rPr>
          <w:rFonts w:ascii="Times New Roman" w:hAnsi="Times New Roman"/>
        </w:rPr>
        <w:t>Odwrócenie dłoni na grzbiet i zapięcie rzep w kolejności od strony palców do przedramienia.</w:t>
      </w:r>
    </w:p>
    <w:p w:rsidR="00FF1078" w:rsidRDefault="001C5761" w:rsidP="004053F3">
      <w:pPr>
        <w:tabs>
          <w:tab w:val="left" w:pos="6957"/>
        </w:tabs>
        <w:rPr>
          <w:rFonts w:ascii="Times New Roman" w:hAnsi="Times New Roman"/>
          <w:noProof/>
          <w:lang w:eastAsia="pl-PL"/>
        </w:rPr>
      </w:pPr>
      <w:r>
        <w:rPr>
          <w:rFonts w:ascii="Times New Roman" w:hAnsi="Times New Roman"/>
          <w:noProof/>
          <w:lang w:eastAsia="pl-PL"/>
        </w:rPr>
        <w:drawing>
          <wp:inline distT="0" distB="0" distL="0" distR="0">
            <wp:extent cx="5753100" cy="3238500"/>
            <wp:effectExtent l="0" t="0" r="0" b="0"/>
            <wp:docPr id="8" name="Obraz 8" descr="DSC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0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Default="00FF1078" w:rsidP="004053F3">
      <w:pPr>
        <w:tabs>
          <w:tab w:val="left" w:pos="6957"/>
        </w:tabs>
        <w:rPr>
          <w:rFonts w:ascii="Times New Roman" w:hAnsi="Times New Roman"/>
          <w:noProof/>
          <w:lang w:eastAsia="pl-PL"/>
        </w:rPr>
      </w:pPr>
    </w:p>
    <w:p w:rsidR="00FF1078" w:rsidRPr="00FF43C3" w:rsidRDefault="00FF1078" w:rsidP="004053F3">
      <w:pPr>
        <w:tabs>
          <w:tab w:val="left" w:pos="6957"/>
        </w:tabs>
        <w:rPr>
          <w:rFonts w:ascii="Times New Roman" w:hAnsi="Times New Roman"/>
        </w:rPr>
      </w:pPr>
      <w:r>
        <w:rPr>
          <w:rFonts w:ascii="Times New Roman" w:hAnsi="Times New Roman"/>
        </w:rPr>
        <w:t>Poprawnie zapięta rękawica.</w:t>
      </w:r>
    </w:p>
    <w:p w:rsidR="00FF1078" w:rsidRPr="00FF43C3" w:rsidRDefault="001C5761" w:rsidP="004053F3">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9" name="Obraz 9" descr="DSC_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0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4053F3">
      <w:pPr>
        <w:tabs>
          <w:tab w:val="left" w:pos="6957"/>
        </w:tabs>
        <w:rPr>
          <w:rFonts w:ascii="Times New Roman" w:hAnsi="Times New Roman"/>
        </w:rPr>
      </w:pPr>
    </w:p>
    <w:p w:rsidR="00FF1078" w:rsidRDefault="00FF1078" w:rsidP="001C7378">
      <w:pPr>
        <w:tabs>
          <w:tab w:val="left" w:pos="6957"/>
        </w:tabs>
        <w:rPr>
          <w:rFonts w:ascii="Times New Roman" w:hAnsi="Times New Roman"/>
        </w:rPr>
      </w:pPr>
    </w:p>
    <w:p w:rsidR="00FF1078" w:rsidRPr="00FF43C3" w:rsidRDefault="00FF1078" w:rsidP="001C7378">
      <w:pPr>
        <w:tabs>
          <w:tab w:val="left" w:pos="6957"/>
        </w:tabs>
        <w:rPr>
          <w:rFonts w:ascii="Times New Roman" w:hAnsi="Times New Roman"/>
        </w:rPr>
      </w:pPr>
      <w:r w:rsidRPr="00FF43C3">
        <w:rPr>
          <w:rFonts w:ascii="Times New Roman" w:hAnsi="Times New Roman"/>
        </w:rPr>
        <w:lastRenderedPageBreak/>
        <w:t>Poprawnie założone elementy wyproście palców.</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10" name="Obraz 20" descr="DSC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DSC_00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16021C">
      <w:pPr>
        <w:rPr>
          <w:rFonts w:ascii="Times New Roman" w:hAnsi="Times New Roman"/>
          <w:color w:val="FF0000"/>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t>Krok 6</w:t>
      </w:r>
    </w:p>
    <w:p w:rsidR="00FF1078" w:rsidRPr="00FF43C3" w:rsidRDefault="00FF1078" w:rsidP="008932F4">
      <w:pPr>
        <w:tabs>
          <w:tab w:val="left" w:pos="6957"/>
        </w:tabs>
        <w:rPr>
          <w:rFonts w:ascii="Times New Roman" w:hAnsi="Times New Roman"/>
        </w:rPr>
      </w:pPr>
      <w:r w:rsidRPr="00FF43C3">
        <w:rPr>
          <w:rFonts w:ascii="Times New Roman" w:hAnsi="Times New Roman"/>
        </w:rPr>
        <w:t>Odwracamy częścią dłoniową do stołu i rozpoczynamy zakładanie elementów palcowych od kciuka w kierunku małego palca.</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11" name="Obraz 25" descr="DSC_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descr="DSC_00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r>
        <w:rPr>
          <w:rFonts w:ascii="Times New Roman" w:hAnsi="Times New Roman"/>
        </w:rPr>
        <w:lastRenderedPageBreak/>
        <w:t>Krok 6</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12" name="Obraz 26" descr="DSC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DSC_006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t>Poprawnie założone elementy wyproście palców.</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13" name="Obraz 39" descr="DSC_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descr="DSC_006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16021C">
      <w:pPr>
        <w:rPr>
          <w:rFonts w:ascii="Times New Roman" w:hAnsi="Times New Roman"/>
          <w:color w:val="FF0000"/>
        </w:rPr>
      </w:pPr>
    </w:p>
    <w:p w:rsidR="00FF1078"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t>Krok 7</w:t>
      </w:r>
    </w:p>
    <w:p w:rsidR="00FF1078" w:rsidRPr="00FF43C3" w:rsidRDefault="00FF1078" w:rsidP="008932F4">
      <w:pPr>
        <w:tabs>
          <w:tab w:val="left" w:pos="6957"/>
        </w:tabs>
        <w:rPr>
          <w:rFonts w:ascii="Times New Roman" w:hAnsi="Times New Roman"/>
        </w:rPr>
      </w:pPr>
      <w:r w:rsidRPr="00FF43C3">
        <w:rPr>
          <w:rFonts w:ascii="Times New Roman" w:hAnsi="Times New Roman"/>
        </w:rPr>
        <w:t xml:space="preserve">Zapinanie cięgien sprężystych na zaczep przedramienia od </w:t>
      </w:r>
      <w:r w:rsidRPr="00FF43C3">
        <w:rPr>
          <w:rFonts w:ascii="Times New Roman" w:hAnsi="Times New Roman"/>
          <w:b/>
        </w:rPr>
        <w:t>kciuka do małego palca.</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14" name="Obraz 44" descr="DSC_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DSC_00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1C5761" w:rsidP="008932F4">
      <w:pPr>
        <w:tabs>
          <w:tab w:val="left" w:pos="6957"/>
        </w:tabs>
        <w:rPr>
          <w:rFonts w:ascii="Times New Roman" w:hAnsi="Times New Roman"/>
        </w:rPr>
      </w:pPr>
      <w:r>
        <w:rPr>
          <w:rFonts w:ascii="Times New Roman" w:hAnsi="Times New Roman"/>
          <w:noProof/>
          <w:lang w:eastAsia="pl-PL"/>
        </w:rPr>
        <w:lastRenderedPageBreak/>
        <w:drawing>
          <wp:inline distT="0" distB="0" distL="0" distR="0">
            <wp:extent cx="5753100" cy="3238500"/>
            <wp:effectExtent l="0" t="0" r="0" b="0"/>
            <wp:docPr id="15" name="Obraz 45" descr="DSC_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descr="DSC_00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r w:rsidRPr="00FF43C3">
        <w:rPr>
          <w:rFonts w:ascii="Times New Roman" w:hAnsi="Times New Roman"/>
        </w:rPr>
        <w:t>Sposób przewlekania cięgna przez półkluzy.</w:t>
      </w:r>
    </w:p>
    <w:p w:rsidR="00FF1078" w:rsidRPr="00FF43C3" w:rsidRDefault="001C5761" w:rsidP="008932F4">
      <w:pPr>
        <w:rPr>
          <w:rFonts w:ascii="Times New Roman" w:hAnsi="Times New Roman"/>
          <w:color w:val="FF0000"/>
        </w:rPr>
      </w:pPr>
      <w:r>
        <w:rPr>
          <w:rFonts w:ascii="Times New Roman" w:hAnsi="Times New Roman"/>
          <w:noProof/>
          <w:lang w:eastAsia="pl-PL"/>
        </w:rPr>
        <w:drawing>
          <wp:inline distT="0" distB="0" distL="0" distR="0">
            <wp:extent cx="5753100" cy="3238500"/>
            <wp:effectExtent l="0" t="0" r="0" b="0"/>
            <wp:docPr id="16" name="Obraz 46" descr="DSC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descr="DSC_00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t>Celem zmniejszenia siły naciągu wybieramy dolny zaczep.</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lastRenderedPageBreak/>
        <w:drawing>
          <wp:inline distT="0" distB="0" distL="0" distR="0">
            <wp:extent cx="5753100" cy="3238500"/>
            <wp:effectExtent l="0" t="0" r="0" b="0"/>
            <wp:docPr id="17" name="Obraz 71" descr="DSC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DSC_00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r w:rsidRPr="00FF43C3">
        <w:rPr>
          <w:rFonts w:ascii="Times New Roman" w:hAnsi="Times New Roman"/>
        </w:rPr>
        <w:t>Prawidłowy układ cięgien.</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18" name="Obraz 18" descr="DSC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0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FF43C3">
      <w:pPr>
        <w:tabs>
          <w:tab w:val="left" w:pos="6957"/>
        </w:tabs>
        <w:rPr>
          <w:rFonts w:ascii="Times New Roman" w:hAnsi="Times New Roman"/>
        </w:rPr>
      </w:pPr>
      <w:r w:rsidRPr="00FF43C3">
        <w:rPr>
          <w:rFonts w:ascii="Times New Roman" w:hAnsi="Times New Roman"/>
        </w:rPr>
        <w:t>Wersja odciągu palców bez trzeciego paliczka.</w:t>
      </w: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1C5761" w:rsidP="008932F4">
      <w:pPr>
        <w:tabs>
          <w:tab w:val="left" w:pos="6957"/>
        </w:tabs>
        <w:rPr>
          <w:rFonts w:ascii="Times New Roman" w:hAnsi="Times New Roman"/>
        </w:rPr>
      </w:pPr>
      <w:r>
        <w:rPr>
          <w:rFonts w:ascii="Times New Roman" w:hAnsi="Times New Roman"/>
          <w:noProof/>
          <w:lang w:eastAsia="pl-PL"/>
        </w:rPr>
        <w:lastRenderedPageBreak/>
        <w:drawing>
          <wp:inline distT="0" distB="0" distL="0" distR="0">
            <wp:extent cx="5753100" cy="3238500"/>
            <wp:effectExtent l="0" t="0" r="0" b="0"/>
            <wp:docPr id="19" name="Obraz 19" descr="DSC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00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t>Wersja z trzecim paliczkiem.</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20" name="Obraz 20" descr="DSC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_00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p>
    <w:p w:rsidR="00FF1078" w:rsidRDefault="00FF1078" w:rsidP="008932F4">
      <w:pPr>
        <w:tabs>
          <w:tab w:val="left" w:pos="6957"/>
        </w:tabs>
        <w:rPr>
          <w:rFonts w:ascii="Times New Roman" w:hAnsi="Times New Roman"/>
        </w:rPr>
      </w:pPr>
    </w:p>
    <w:p w:rsidR="00FF1078" w:rsidRDefault="00FF1078" w:rsidP="008932F4">
      <w:pPr>
        <w:tabs>
          <w:tab w:val="left" w:pos="6957"/>
        </w:tabs>
        <w:rPr>
          <w:rFonts w:ascii="Times New Roman" w:hAnsi="Times New Roman"/>
        </w:rPr>
      </w:pPr>
    </w:p>
    <w:p w:rsidR="00FF1078"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lastRenderedPageBreak/>
        <w:t>Krok 7</w:t>
      </w:r>
    </w:p>
    <w:p w:rsidR="00FF1078" w:rsidRPr="00FF43C3" w:rsidRDefault="00FF1078" w:rsidP="008932F4">
      <w:pPr>
        <w:tabs>
          <w:tab w:val="left" w:pos="6957"/>
        </w:tabs>
        <w:rPr>
          <w:rFonts w:ascii="Times New Roman" w:hAnsi="Times New Roman"/>
        </w:rPr>
      </w:pPr>
      <w:r w:rsidRPr="00FF43C3">
        <w:rPr>
          <w:rFonts w:ascii="Times New Roman" w:hAnsi="Times New Roman"/>
        </w:rPr>
        <w:t>Przesuwamy część ramienną aparatu pod ramię i zakładamy rękę na podpórkę ramienia.</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21" name="Obraz 115" descr="DSC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5" descr="DSC_00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p>
    <w:p w:rsidR="00FF1078"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t>Krok 8</w:t>
      </w:r>
    </w:p>
    <w:p w:rsidR="00FF1078" w:rsidRPr="00FF43C3" w:rsidRDefault="00FF1078" w:rsidP="008932F4">
      <w:pPr>
        <w:tabs>
          <w:tab w:val="left" w:pos="6957"/>
        </w:tabs>
        <w:rPr>
          <w:rFonts w:ascii="Times New Roman" w:hAnsi="Times New Roman"/>
        </w:rPr>
      </w:pPr>
      <w:r w:rsidRPr="00FF43C3">
        <w:rPr>
          <w:rFonts w:ascii="Times New Roman" w:hAnsi="Times New Roman"/>
        </w:rPr>
        <w:t>Zabezpieczamy ramię paskami z rzepami.</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22" name="Obraz 116" descr="DSC_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6" descr="DSC_00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23" name="Obraz 117" descr="DSC_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DSC_007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t>Wizualizacja poprawnie założonego aparatu.</w:t>
      </w: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24" name="Obraz 118" descr="DSC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DSC_007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r w:rsidRPr="00FF43C3">
        <w:rPr>
          <w:rFonts w:ascii="Times New Roman" w:hAnsi="Times New Roman"/>
        </w:rPr>
        <w:lastRenderedPageBreak/>
        <w:t>Przykład zastosowania.</w:t>
      </w:r>
    </w:p>
    <w:p w:rsidR="00FF1078" w:rsidRPr="00FF43C3" w:rsidRDefault="00FF1078" w:rsidP="008932F4">
      <w:pPr>
        <w:tabs>
          <w:tab w:val="left" w:pos="6957"/>
        </w:tabs>
        <w:rPr>
          <w:rFonts w:ascii="Times New Roman" w:hAnsi="Times New Roman"/>
        </w:rPr>
      </w:pPr>
    </w:p>
    <w:p w:rsidR="00FF1078" w:rsidRPr="00FF43C3" w:rsidRDefault="00FF1078" w:rsidP="008932F4">
      <w:pPr>
        <w:tabs>
          <w:tab w:val="left" w:pos="6957"/>
        </w:tabs>
        <w:rPr>
          <w:rFonts w:ascii="Times New Roman" w:hAnsi="Times New Roman"/>
        </w:rPr>
      </w:pPr>
    </w:p>
    <w:p w:rsidR="00FF1078" w:rsidRPr="00FF43C3" w:rsidRDefault="001C5761" w:rsidP="008932F4">
      <w:pPr>
        <w:tabs>
          <w:tab w:val="left" w:pos="6957"/>
        </w:tabs>
        <w:rPr>
          <w:rFonts w:ascii="Times New Roman" w:hAnsi="Times New Roman"/>
        </w:rPr>
      </w:pPr>
      <w:r>
        <w:rPr>
          <w:rFonts w:ascii="Times New Roman" w:hAnsi="Times New Roman"/>
          <w:noProof/>
          <w:lang w:eastAsia="pl-PL"/>
        </w:rPr>
        <w:drawing>
          <wp:inline distT="0" distB="0" distL="0" distR="0">
            <wp:extent cx="5753100" cy="3238500"/>
            <wp:effectExtent l="0" t="0" r="0" b="0"/>
            <wp:docPr id="25" name="Obraz 119" descr="DSC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DSC_007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FF1078" w:rsidRPr="00FF43C3"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Default="00FF1078" w:rsidP="008932F4">
      <w:pPr>
        <w:rPr>
          <w:rFonts w:ascii="Times New Roman" w:hAnsi="Times New Roman"/>
          <w:color w:val="FF0000"/>
        </w:rPr>
      </w:pPr>
    </w:p>
    <w:p w:rsidR="00FF1078" w:rsidRPr="00FF43C3" w:rsidRDefault="00FF1078" w:rsidP="008932F4">
      <w:pPr>
        <w:rPr>
          <w:rFonts w:ascii="Times New Roman" w:hAnsi="Times New Roman"/>
          <w:color w:val="FF0000"/>
        </w:rPr>
      </w:pPr>
    </w:p>
    <w:p w:rsidR="00FF1078" w:rsidRPr="00FA0B4C" w:rsidRDefault="00FF1078" w:rsidP="001C7378">
      <w:pPr>
        <w:pStyle w:val="Akapitzlist"/>
        <w:tabs>
          <w:tab w:val="left" w:pos="6957"/>
        </w:tabs>
        <w:ind w:left="360"/>
        <w:rPr>
          <w:rFonts w:ascii="Times New Roman" w:hAnsi="Times New Roman"/>
        </w:rPr>
      </w:pPr>
      <w:r w:rsidRPr="00FA0B4C">
        <w:rPr>
          <w:rFonts w:ascii="Times New Roman" w:hAnsi="Times New Roman"/>
        </w:rPr>
        <w:lastRenderedPageBreak/>
        <w:t>6</w:t>
      </w:r>
      <w:r w:rsidRPr="00DC61C1">
        <w:rPr>
          <w:rFonts w:ascii="Times New Roman" w:hAnsi="Times New Roman"/>
          <w:b/>
        </w:rPr>
        <w:t>. Przygotowanie kadry</w:t>
      </w:r>
    </w:p>
    <w:p w:rsidR="00FF1078" w:rsidRPr="00FF43C3" w:rsidRDefault="00FF1078" w:rsidP="0007600F">
      <w:pPr>
        <w:pStyle w:val="Akapitzlist"/>
        <w:tabs>
          <w:tab w:val="left" w:pos="6957"/>
        </w:tabs>
        <w:rPr>
          <w:rFonts w:ascii="Times New Roman" w:hAnsi="Times New Roman"/>
          <w:color w:val="00B050"/>
        </w:rPr>
      </w:pPr>
    </w:p>
    <w:p w:rsidR="00FF1078" w:rsidRPr="00FF43C3" w:rsidRDefault="00FF1078" w:rsidP="009E34E8">
      <w:pPr>
        <w:spacing w:line="360" w:lineRule="auto"/>
        <w:ind w:left="360"/>
        <w:rPr>
          <w:rFonts w:ascii="Times New Roman" w:hAnsi="Times New Roman"/>
        </w:rPr>
      </w:pPr>
      <w:r w:rsidRPr="00FF43C3">
        <w:rPr>
          <w:rFonts w:ascii="Times New Roman" w:hAnsi="Times New Roman"/>
        </w:rPr>
        <w:t>Kadrę projektu stanowił personel medyczny Centrum Rehabilitacji „Geronimo” oraz osoba z wykształceniem technicznym i doświadczeniem w projektowaniu konstrukcyjnym maszyn i urządzeń.</w:t>
      </w:r>
    </w:p>
    <w:p w:rsidR="00FF1078" w:rsidRPr="00FF43C3" w:rsidRDefault="00FF1078" w:rsidP="00F53B1C">
      <w:pPr>
        <w:spacing w:line="360" w:lineRule="auto"/>
        <w:ind w:left="360"/>
        <w:rPr>
          <w:rFonts w:ascii="Times New Roman" w:hAnsi="Times New Roman"/>
        </w:rPr>
      </w:pPr>
      <w:r w:rsidRPr="00FF43C3">
        <w:rPr>
          <w:rFonts w:ascii="Times New Roman" w:hAnsi="Times New Roman"/>
        </w:rPr>
        <w:t>Zasadniczą kadrę medyczna – zespół ekspertów projektu stanowiło 2 magistrów rehabili</w:t>
      </w:r>
      <w:r>
        <w:rPr>
          <w:rFonts w:ascii="Times New Roman" w:hAnsi="Times New Roman"/>
        </w:rPr>
        <w:t>tacji , 1 magister fizjoterapii oraz</w:t>
      </w:r>
      <w:r w:rsidRPr="00FF43C3">
        <w:rPr>
          <w:rFonts w:ascii="Times New Roman" w:hAnsi="Times New Roman"/>
        </w:rPr>
        <w:t xml:space="preserve"> terapeuta zajęciowy . Rehabilitanci i fizjoterapeuta posiadali wykształcenie wyższe kierunkowe oraz wieloletnie doświadczenie w pracy z pacjentami neurologicznymi. </w:t>
      </w:r>
    </w:p>
    <w:p w:rsidR="00FF1078" w:rsidRPr="00FF43C3" w:rsidRDefault="00FF1078" w:rsidP="009E34E8">
      <w:pPr>
        <w:spacing w:line="360" w:lineRule="auto"/>
        <w:ind w:left="360"/>
        <w:rPr>
          <w:rFonts w:ascii="Times New Roman" w:hAnsi="Times New Roman"/>
        </w:rPr>
      </w:pPr>
      <w:r w:rsidRPr="00FF43C3">
        <w:rPr>
          <w:rFonts w:ascii="Times New Roman" w:hAnsi="Times New Roman"/>
        </w:rPr>
        <w:t>Terapeuta zajęciowy posiada wykształcenie średnie techniczne z zakresu terapii zajęciowej oraz 3 letnie doświadczenie w terapii pacjentów Centrum Rehabilitacji „Geronimo”.</w:t>
      </w:r>
    </w:p>
    <w:p w:rsidR="00FF1078" w:rsidRPr="00FF43C3" w:rsidRDefault="00FF1078" w:rsidP="009E34E8">
      <w:pPr>
        <w:spacing w:line="360" w:lineRule="auto"/>
        <w:ind w:left="360"/>
        <w:rPr>
          <w:rFonts w:ascii="Times New Roman" w:hAnsi="Times New Roman"/>
        </w:rPr>
      </w:pPr>
      <w:r>
        <w:rPr>
          <w:rFonts w:ascii="Times New Roman" w:hAnsi="Times New Roman"/>
        </w:rPr>
        <w:t>Kadrę techniczną</w:t>
      </w:r>
      <w:r w:rsidRPr="00FF43C3">
        <w:rPr>
          <w:rFonts w:ascii="Times New Roman" w:hAnsi="Times New Roman"/>
        </w:rPr>
        <w:t xml:space="preserve"> stanowiła osoba z średnim wykształceniem technicznym o kierunku budowa maszyn i urządzeń z doświadczeniem w zakresie projektowania i konstrukcji oraz magister rehabilitacji ruchowej jako zespół projektowy.  </w:t>
      </w:r>
    </w:p>
    <w:p w:rsidR="00FF1078" w:rsidRPr="00FF43C3" w:rsidRDefault="00FF1078" w:rsidP="009E34E8">
      <w:pPr>
        <w:spacing w:line="360" w:lineRule="auto"/>
        <w:ind w:left="360"/>
        <w:rPr>
          <w:rFonts w:ascii="Times New Roman" w:hAnsi="Times New Roman"/>
        </w:rPr>
      </w:pPr>
      <w:r w:rsidRPr="00FF43C3">
        <w:rPr>
          <w:rFonts w:ascii="Times New Roman" w:hAnsi="Times New Roman"/>
        </w:rPr>
        <w:t>Kadrę wspomagającą stanowili specjaliści Poradni Rehabilitacyjnej Centrum Rehabilitacji „Geronimo”</w:t>
      </w:r>
      <w:r>
        <w:rPr>
          <w:rFonts w:ascii="Times New Roman" w:hAnsi="Times New Roman"/>
        </w:rPr>
        <w:t xml:space="preserve"> w tym specjalista w dziedzinie fizjoterapii, specjalista balneologii i rehabilitacji, specjalista ortopedii i neurologii</w:t>
      </w:r>
      <w:r w:rsidRPr="00FF43C3">
        <w:rPr>
          <w:rFonts w:ascii="Times New Roman" w:hAnsi="Times New Roman"/>
        </w:rPr>
        <w:t xml:space="preserve">. </w:t>
      </w:r>
    </w:p>
    <w:p w:rsidR="00FF1078" w:rsidRPr="00FF43C3" w:rsidRDefault="00FF1078" w:rsidP="009E34E8">
      <w:pPr>
        <w:spacing w:line="360" w:lineRule="auto"/>
        <w:ind w:left="360"/>
        <w:rPr>
          <w:rFonts w:ascii="Times New Roman" w:hAnsi="Times New Roman"/>
        </w:rPr>
      </w:pPr>
      <w:r w:rsidRPr="00FF43C3">
        <w:rPr>
          <w:rFonts w:ascii="Times New Roman" w:hAnsi="Times New Roman"/>
        </w:rPr>
        <w:t>Do zadań personelu medycznego ekspertów projektu była rekrutacja osób biorących udział w projekcie , określenie indywidualnych warunków antropometrycznych dla każdej osoby testującej na potrzeby konstrukcyjne aparatu, przeszkolenie osób biorących udział w testowaniu, prowadzenie testów funkcjonalnych aparatu na terenie placówki medycznej i w środowisku domowym w warunkach życia codziennego, prowadzenie list obecności , przygotowanie protokołów z poszczególnych etapów testu wraz z rekomendacjami z poszczególnych etapów testu, wnoszenie uwag na poszczególnych etapach testowania do zespołu projektowego.</w:t>
      </w:r>
    </w:p>
    <w:p w:rsidR="00FF1078" w:rsidRPr="00FF43C3" w:rsidRDefault="00FF1078" w:rsidP="009E34E8">
      <w:pPr>
        <w:spacing w:line="360" w:lineRule="auto"/>
        <w:ind w:left="360"/>
        <w:rPr>
          <w:rFonts w:ascii="Times New Roman" w:hAnsi="Times New Roman"/>
        </w:rPr>
      </w:pPr>
      <w:r w:rsidRPr="00FF43C3">
        <w:rPr>
          <w:rFonts w:ascii="Times New Roman" w:hAnsi="Times New Roman"/>
        </w:rPr>
        <w:t xml:space="preserve">Do zadań zespołu projektowego należało , opracowanie specyfikacji aparatu wspomagającego funkcje kończyny górnej, opracowanie dokumentacji użytkowej testów, przygotowanie oraz przekazanie aparatów wspomagających funkcję do testowania, zbieranie uwag od personelu medycznego, opracowanie instrukcji obsługi oraz specyfikacji aparatu z uwzględnieniem wyników i rekomendacji powstałych na etapie testowania. </w:t>
      </w:r>
    </w:p>
    <w:p w:rsidR="00FF1078" w:rsidRDefault="00FF1078" w:rsidP="009E34E8">
      <w:pPr>
        <w:spacing w:line="360" w:lineRule="auto"/>
        <w:ind w:left="360"/>
        <w:rPr>
          <w:rFonts w:ascii="Times New Roman" w:hAnsi="Times New Roman"/>
        </w:rPr>
      </w:pPr>
      <w:r w:rsidRPr="00FF43C3">
        <w:rPr>
          <w:rFonts w:ascii="Times New Roman" w:hAnsi="Times New Roman"/>
        </w:rPr>
        <w:t>Do zadań kadry wspomagającej należało udzielanie konsultacji i wnoszenie uwag dotyczących fazy projektowania i testowania aparatu oraz konstruowanie wniosków i analiz.</w:t>
      </w:r>
    </w:p>
    <w:p w:rsidR="00FF1078" w:rsidRPr="00FF43C3" w:rsidRDefault="00FF1078" w:rsidP="009E34E8">
      <w:pPr>
        <w:spacing w:line="360" w:lineRule="auto"/>
        <w:ind w:left="360"/>
        <w:rPr>
          <w:rFonts w:ascii="Times New Roman" w:hAnsi="Times New Roman"/>
        </w:rPr>
      </w:pPr>
    </w:p>
    <w:p w:rsidR="00FF1078" w:rsidRPr="00DC61C1" w:rsidRDefault="00FF1078" w:rsidP="00FA0B4C">
      <w:pPr>
        <w:pStyle w:val="Akapitzlist"/>
        <w:numPr>
          <w:ilvl w:val="1"/>
          <w:numId w:val="2"/>
        </w:numPr>
        <w:tabs>
          <w:tab w:val="clear" w:pos="1648"/>
          <w:tab w:val="num" w:pos="720"/>
        </w:tabs>
        <w:ind w:hanging="1288"/>
        <w:rPr>
          <w:rFonts w:ascii="Times New Roman" w:hAnsi="Times New Roman"/>
          <w:b/>
        </w:rPr>
      </w:pPr>
      <w:r w:rsidRPr="00DC61C1">
        <w:rPr>
          <w:rFonts w:ascii="Times New Roman" w:hAnsi="Times New Roman"/>
          <w:b/>
        </w:rPr>
        <w:lastRenderedPageBreak/>
        <w:t>Analiza wyników, wnioski, rekomendacje</w:t>
      </w:r>
    </w:p>
    <w:p w:rsidR="00FF1078" w:rsidRDefault="00FF1078" w:rsidP="00A2509D">
      <w:pPr>
        <w:pStyle w:val="Akapitzlist"/>
        <w:rPr>
          <w:rFonts w:ascii="Times New Roman" w:hAnsi="Times New Roman"/>
          <w:b/>
        </w:rPr>
      </w:pPr>
    </w:p>
    <w:p w:rsidR="00FF1078" w:rsidRPr="00FF43C3" w:rsidRDefault="00FF1078" w:rsidP="00A2509D">
      <w:pPr>
        <w:pStyle w:val="Akapitzlist"/>
        <w:rPr>
          <w:rFonts w:ascii="Times New Roman" w:hAnsi="Times New Roman"/>
          <w:b/>
        </w:rPr>
      </w:pPr>
    </w:p>
    <w:p w:rsidR="00FF1078" w:rsidRPr="00FF43C3" w:rsidRDefault="00FF1078" w:rsidP="009E34E8">
      <w:pPr>
        <w:spacing w:line="360" w:lineRule="auto"/>
        <w:ind w:left="360"/>
        <w:rPr>
          <w:rFonts w:ascii="Times New Roman" w:hAnsi="Times New Roman"/>
        </w:rPr>
      </w:pPr>
      <w:r w:rsidRPr="00FF43C3">
        <w:rPr>
          <w:rFonts w:ascii="Times New Roman" w:hAnsi="Times New Roman"/>
        </w:rPr>
        <w:t>Badaniem objętych zostało 10 osób po incydencie udarowym z towarzyszącą hemiplegią. Każda z tych osób podlegała ocenie eksperta w placówce rehabilitacyjnej oraz środowisku domowym. Następnie pacjenci samodzielnie testowali urządzenie w domu. Kluczowym elementem testów w placówce rehabilitacyjnej było optymalne,</w:t>
      </w:r>
      <w:r>
        <w:rPr>
          <w:rFonts w:ascii="Times New Roman" w:hAnsi="Times New Roman"/>
        </w:rPr>
        <w:t xml:space="preserve"> </w:t>
      </w:r>
      <w:r w:rsidRPr="00FF43C3">
        <w:rPr>
          <w:rFonts w:ascii="Times New Roman" w:hAnsi="Times New Roman"/>
        </w:rPr>
        <w:t xml:space="preserve">indywidualne dostosowanie aparatu do istniejących dysfunkcji pacjentów. Polegało ono na odpowiednim naciągu sprężyny odwodzącej ramię w elemencie proksymalnym tak aby uzyskać jak najlepszą i komfortową ruchomość stawu barkowego. W części dystalnej dopasowane zostały odpowiednie gumki prostujące palce i nadgarstek a także dokonano drobnych korekcji rękawicy tak aby uzyskać optymalne dla każdego pacjenta ustawienie funkcjonalne dłoni . Główną zaletą proksymalnej części aparatu jest podparcie głowy kości ramiennej co zapobiega </w:t>
      </w:r>
      <w:proofErr w:type="spellStart"/>
      <w:r w:rsidRPr="00FF43C3">
        <w:rPr>
          <w:rFonts w:ascii="Times New Roman" w:hAnsi="Times New Roman"/>
        </w:rPr>
        <w:t>subluksacji</w:t>
      </w:r>
      <w:proofErr w:type="spellEnd"/>
      <w:r w:rsidRPr="00FF43C3">
        <w:rPr>
          <w:rFonts w:ascii="Times New Roman" w:hAnsi="Times New Roman"/>
        </w:rPr>
        <w:t xml:space="preserve"> stawu, bierne ustawienie ręki w pozycji wysokiej, oraz możliwość poruszania ręką w płaszczyźnie horyzontalnej. Z obserwacji wynika, że z  tym elementem aparatu pod kątem sterowania lepiej radzili sobie pacjenci z podwyższonym napięciem mięśniowym w obrębie ręki niż z obniżonym. Element ten okazał się nieprzydatny gdy pacjenci posiadali dobrą ruchomość stawu barkowego. Ze względu na swoją masę oraz gabaryt, aparat wpływał niekorzystnie na poziom równowagi pacjentów a także komfort poruszania się. Dotyczyło to zazwyczaj pacjentów z dużym deficytem chodu, znajdujących się na wózku inwalidzkim oraz przebywających w ciasnych pomieszczeniach domowych. Aparat daje możliwość pracy tylko w płaszczyźnie czołowej i horyzontalnej. Ruchy zgięcia i wyprostu stawu barkowego są niemożliwe do wykonania ze względu na budowę techniczną aparatu. Sięganie do przodu po przedmioty odbywa się w warunkach różnych strategii kompensacyjnych np. ugięcie bioder, rotacja kręgosłupa. Wydaje się być zasadne, że element ten ma największe możliwości wspomagające gdy dłoń pacjenta jest czynna. Dlatego ta część aparatu może znaleźć zastosowanie także w innych dysfunkcjach ruchowych ręki, nie koniecznie pochodzenia neurologicznego. Dystalna część aparatu składająca się z rękawicy, naparstków oraz naciągów znalazła zastosowanie jedynie u pacjentów z obniżonym napięciem mięśniowym, gdzie dłoń była wolna od przykurczy. Nie spełniała mimo wszystko funkcji wspomagającej podnoszącej jakość życia chorego, natomiast może stanowić walor rehabilitacyjny.  Okazała się też bezużyteczna dla pacjentów posiadających w miarę dobrą ruchomość tej części ciała, poprzez swoją budowę ograniczała precyzyjną pracę dłoni. U pacjentów z podwyższonym napięciem mięśniowym tj. od 2 do 5, w 5-ciostopniowej skali </w:t>
      </w:r>
      <w:proofErr w:type="spellStart"/>
      <w:r w:rsidRPr="00FF43C3">
        <w:rPr>
          <w:rFonts w:ascii="Times New Roman" w:hAnsi="Times New Roman"/>
        </w:rPr>
        <w:t>Ashword</w:t>
      </w:r>
      <w:proofErr w:type="spellEnd"/>
      <w:r w:rsidRPr="00FF43C3">
        <w:rPr>
          <w:rFonts w:ascii="Times New Roman" w:hAnsi="Times New Roman"/>
        </w:rPr>
        <w:t xml:space="preserve"> oceniającej napięcie mięśni </w:t>
      </w:r>
      <w:proofErr w:type="spellStart"/>
      <w:r w:rsidRPr="00FF43C3">
        <w:rPr>
          <w:rFonts w:ascii="Times New Roman" w:hAnsi="Times New Roman"/>
        </w:rPr>
        <w:t>dłoni,aparat</w:t>
      </w:r>
      <w:proofErr w:type="spellEnd"/>
      <w:r w:rsidRPr="00FF43C3">
        <w:rPr>
          <w:rFonts w:ascii="Times New Roman" w:hAnsi="Times New Roman"/>
        </w:rPr>
        <w:t xml:space="preserve"> nie spełnia swojego pierwotnego zadania wspomagającego. U tej grupy osób istnieje potrzeba użycia sztywniejszych elementów rękawicy oraz mocniejszych naciągów aby zniwelować istniejące deformacje. Przykładem może być istniejąca na rynku rehabilitacyjnym </w:t>
      </w:r>
      <w:proofErr w:type="spellStart"/>
      <w:r w:rsidRPr="00FF43C3">
        <w:rPr>
          <w:rFonts w:ascii="Times New Roman" w:hAnsi="Times New Roman"/>
        </w:rPr>
        <w:t>orteza</w:t>
      </w:r>
      <w:proofErr w:type="spellEnd"/>
      <w:r w:rsidRPr="00FF43C3">
        <w:rPr>
          <w:rFonts w:ascii="Times New Roman" w:hAnsi="Times New Roman"/>
        </w:rPr>
        <w:t xml:space="preserve"> typu </w:t>
      </w:r>
      <w:proofErr w:type="spellStart"/>
      <w:r w:rsidRPr="00FF43C3">
        <w:rPr>
          <w:rFonts w:ascii="Times New Roman" w:hAnsi="Times New Roman"/>
        </w:rPr>
        <w:t>SaeboFlex</w:t>
      </w:r>
      <w:proofErr w:type="spellEnd"/>
      <w:r w:rsidRPr="00FF43C3">
        <w:rPr>
          <w:rFonts w:ascii="Times New Roman" w:hAnsi="Times New Roman"/>
        </w:rPr>
        <w:t xml:space="preserve">. Aparat nie jest chętnie używany samodzielnie przez pacjentów z powodu trudności w montażu, </w:t>
      </w:r>
      <w:r w:rsidRPr="00FF43C3">
        <w:rPr>
          <w:rFonts w:ascii="Times New Roman" w:hAnsi="Times New Roman"/>
        </w:rPr>
        <w:lastRenderedPageBreak/>
        <w:t xml:space="preserve">oraz znikomego wpływu na funkcjonowanie. Analizując możliwości aparatu jako całości, konieczne jest stworzenie kryterium wejścia i wyjścia aby wyodrębnić grupę docelową do użytkowania aparatu. Warto również nadmienić, że współczesny trend zaopatrzenia dynamicznego w </w:t>
      </w:r>
      <w:proofErr w:type="spellStart"/>
      <w:r w:rsidRPr="00FF43C3">
        <w:rPr>
          <w:rFonts w:ascii="Times New Roman" w:hAnsi="Times New Roman"/>
        </w:rPr>
        <w:t>neurorehabilitacji</w:t>
      </w:r>
      <w:proofErr w:type="spellEnd"/>
      <w:r w:rsidRPr="00FF43C3">
        <w:rPr>
          <w:rFonts w:ascii="Times New Roman" w:hAnsi="Times New Roman"/>
        </w:rPr>
        <w:t xml:space="preserve"> zmierza w kierunku szeroko pojętej robotyki i wirtualnej rzeczywistości,  która daje największe korzyści rehabilitacyjne, przewyższając tradycyjne modele rehabilitacji i zaopatrzenia </w:t>
      </w:r>
      <w:proofErr w:type="spellStart"/>
      <w:r w:rsidRPr="00FF43C3">
        <w:rPr>
          <w:rFonts w:ascii="Times New Roman" w:hAnsi="Times New Roman"/>
        </w:rPr>
        <w:t>ortotycznego</w:t>
      </w:r>
      <w:proofErr w:type="spellEnd"/>
      <w:r w:rsidRPr="00FF43C3">
        <w:rPr>
          <w:rFonts w:ascii="Times New Roman" w:hAnsi="Times New Roman"/>
        </w:rPr>
        <w:t xml:space="preserve">.( Józef Opara- </w:t>
      </w:r>
      <w:proofErr w:type="spellStart"/>
      <w:r w:rsidRPr="00FF43C3">
        <w:rPr>
          <w:rFonts w:ascii="Times New Roman" w:hAnsi="Times New Roman"/>
        </w:rPr>
        <w:t>neurorehabilitacja</w:t>
      </w:r>
      <w:proofErr w:type="spellEnd"/>
      <w:r w:rsidRPr="00FF43C3">
        <w:rPr>
          <w:rFonts w:ascii="Times New Roman" w:hAnsi="Times New Roman"/>
        </w:rPr>
        <w:t xml:space="preserve">, Katowice 2017)  </w:t>
      </w:r>
    </w:p>
    <w:p w:rsidR="00FF1078" w:rsidRPr="000B3E8A" w:rsidRDefault="00FF1078" w:rsidP="009E34E8">
      <w:pPr>
        <w:spacing w:line="360" w:lineRule="auto"/>
        <w:ind w:left="360"/>
        <w:rPr>
          <w:rFonts w:ascii="Times New Roman" w:hAnsi="Times New Roman"/>
        </w:rPr>
      </w:pPr>
    </w:p>
    <w:p w:rsidR="00FF1078" w:rsidRPr="000B3E8A" w:rsidRDefault="00FF1078" w:rsidP="009E34E8">
      <w:pPr>
        <w:tabs>
          <w:tab w:val="left" w:pos="6957"/>
        </w:tabs>
        <w:spacing w:line="360" w:lineRule="auto"/>
        <w:ind w:left="284"/>
        <w:rPr>
          <w:rFonts w:ascii="Times New Roman" w:hAnsi="Times New Roman"/>
        </w:rPr>
      </w:pPr>
      <w:r w:rsidRPr="000B3E8A">
        <w:rPr>
          <w:rFonts w:ascii="Times New Roman" w:hAnsi="Times New Roman"/>
        </w:rPr>
        <w:t xml:space="preserve">Mechanizm  wspomagający  zastosowany w części barkowej został stworzony  w konwencji pantografu, którego celem było utworzenie układu bezwładnościowego rekompensującego ciężar przedramienia siłą sprężystości energii zawartej w sprężynie. </w:t>
      </w:r>
    </w:p>
    <w:p w:rsidR="00FF1078" w:rsidRPr="000B3E8A" w:rsidRDefault="00FF1078" w:rsidP="009E34E8">
      <w:pPr>
        <w:tabs>
          <w:tab w:val="left" w:pos="6957"/>
        </w:tabs>
        <w:spacing w:line="360" w:lineRule="auto"/>
        <w:ind w:left="360"/>
        <w:jc w:val="both"/>
        <w:rPr>
          <w:rFonts w:ascii="Times New Roman" w:hAnsi="Times New Roman"/>
        </w:rPr>
      </w:pPr>
      <w:r w:rsidRPr="000B3E8A">
        <w:rPr>
          <w:rFonts w:ascii="Times New Roman" w:hAnsi="Times New Roman"/>
        </w:rPr>
        <w:t xml:space="preserve">Kształt zaprojektowanych części umożliwiał przeprowadzenie cięgien tworzących układ naciągowy w różnych konfiguracjach w celu doboru optymalnej konfiguracji. </w:t>
      </w:r>
    </w:p>
    <w:p w:rsidR="00FF1078" w:rsidRPr="000B3E8A" w:rsidRDefault="001C5761" w:rsidP="009E34E8">
      <w:pPr>
        <w:tabs>
          <w:tab w:val="left" w:pos="6957"/>
        </w:tabs>
        <w:spacing w:line="360" w:lineRule="auto"/>
        <w:jc w:val="both"/>
        <w:rPr>
          <w:rFonts w:ascii="Times New Roman" w:hAnsi="Times New Roman"/>
        </w:rPr>
      </w:pPr>
      <w:r>
        <w:rPr>
          <w:rFonts w:ascii="Times New Roman" w:hAnsi="Times New Roman"/>
          <w:noProof/>
          <w:lang w:eastAsia="pl-PL"/>
        </w:rPr>
        <w:drawing>
          <wp:inline distT="0" distB="0" distL="0" distR="0">
            <wp:extent cx="1847850" cy="2466975"/>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r w:rsidR="00FF1078" w:rsidRPr="000B3E8A">
        <w:rPr>
          <w:rFonts w:ascii="Times New Roman" w:hAnsi="Times New Roman"/>
          <w:noProof/>
          <w:lang w:eastAsia="pl-PL"/>
        </w:rPr>
        <w:t xml:space="preserve"> </w:t>
      </w:r>
      <w:r>
        <w:rPr>
          <w:rFonts w:ascii="Times New Roman" w:hAnsi="Times New Roman"/>
          <w:noProof/>
          <w:lang w:eastAsia="pl-PL"/>
        </w:rPr>
        <w:drawing>
          <wp:inline distT="0" distB="0" distL="0" distR="0">
            <wp:extent cx="1666875" cy="2543175"/>
            <wp:effectExtent l="0" t="0" r="9525" b="9525"/>
            <wp:docPr id="2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66875" cy="2543175"/>
                    </a:xfrm>
                    <a:prstGeom prst="rect">
                      <a:avLst/>
                    </a:prstGeom>
                    <a:noFill/>
                    <a:ln>
                      <a:noFill/>
                    </a:ln>
                  </pic:spPr>
                </pic:pic>
              </a:graphicData>
            </a:graphic>
          </wp:inline>
        </w:drawing>
      </w:r>
      <w:r w:rsidR="00FF1078" w:rsidRPr="000B3E8A">
        <w:rPr>
          <w:rFonts w:ascii="Times New Roman" w:hAnsi="Times New Roman"/>
          <w:noProof/>
          <w:lang w:eastAsia="pl-PL"/>
        </w:rPr>
        <w:t xml:space="preserve"> </w:t>
      </w:r>
      <w:r>
        <w:rPr>
          <w:rFonts w:ascii="Times New Roman" w:hAnsi="Times New Roman"/>
          <w:noProof/>
          <w:lang w:eastAsia="pl-PL"/>
        </w:rPr>
        <w:drawing>
          <wp:inline distT="0" distB="0" distL="0" distR="0">
            <wp:extent cx="1771650" cy="2543175"/>
            <wp:effectExtent l="0" t="0" r="0" b="9525"/>
            <wp:docPr id="2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71650" cy="2543175"/>
                    </a:xfrm>
                    <a:prstGeom prst="rect">
                      <a:avLst/>
                    </a:prstGeom>
                    <a:noFill/>
                    <a:ln>
                      <a:noFill/>
                    </a:ln>
                  </pic:spPr>
                </pic:pic>
              </a:graphicData>
            </a:graphic>
          </wp:inline>
        </w:drawing>
      </w:r>
    </w:p>
    <w:p w:rsidR="00FF1078" w:rsidRPr="000B3E8A" w:rsidRDefault="00FF1078" w:rsidP="009E34E8">
      <w:pPr>
        <w:tabs>
          <w:tab w:val="left" w:pos="6957"/>
        </w:tabs>
        <w:spacing w:line="360" w:lineRule="auto"/>
        <w:jc w:val="both"/>
        <w:rPr>
          <w:rFonts w:ascii="Times New Roman" w:hAnsi="Times New Roman"/>
        </w:rPr>
      </w:pPr>
    </w:p>
    <w:p w:rsidR="00FF1078" w:rsidRPr="000B3E8A" w:rsidRDefault="00FF1078" w:rsidP="009E34E8">
      <w:pPr>
        <w:tabs>
          <w:tab w:val="left" w:pos="6957"/>
        </w:tabs>
        <w:spacing w:line="360" w:lineRule="auto"/>
        <w:ind w:left="360"/>
        <w:jc w:val="both"/>
        <w:rPr>
          <w:rFonts w:ascii="Times New Roman" w:hAnsi="Times New Roman"/>
        </w:rPr>
      </w:pPr>
      <w:r w:rsidRPr="000B3E8A">
        <w:rPr>
          <w:rFonts w:ascii="Times New Roman" w:hAnsi="Times New Roman"/>
        </w:rPr>
        <w:t>Podczas konfigurowania optymalnego ustawienia zostały odrzucone pierwotne warianty opierające swoje działanie na lince napinanej siłą sprężyny.</w:t>
      </w:r>
    </w:p>
    <w:p w:rsidR="00FF1078" w:rsidRPr="000B3E8A" w:rsidRDefault="00FF1078" w:rsidP="009E34E8">
      <w:pPr>
        <w:tabs>
          <w:tab w:val="left" w:pos="6957"/>
        </w:tabs>
        <w:spacing w:line="360" w:lineRule="auto"/>
        <w:ind w:left="360"/>
        <w:jc w:val="both"/>
        <w:rPr>
          <w:rFonts w:ascii="Times New Roman" w:hAnsi="Times New Roman"/>
        </w:rPr>
      </w:pPr>
      <w:r w:rsidRPr="000B3E8A">
        <w:rPr>
          <w:rFonts w:ascii="Times New Roman" w:hAnsi="Times New Roman"/>
        </w:rPr>
        <w:t xml:space="preserve">W praktyce stworzenie miniaturowego układu bezwładnościowego o odpowiedniej sile kompensującej ciężar ramienia ( chorego) okazało </w:t>
      </w:r>
      <w:proofErr w:type="spellStart"/>
      <w:r w:rsidRPr="000B3E8A">
        <w:rPr>
          <w:rFonts w:ascii="Times New Roman" w:hAnsi="Times New Roman"/>
        </w:rPr>
        <w:t>cie</w:t>
      </w:r>
      <w:proofErr w:type="spellEnd"/>
      <w:r w:rsidRPr="000B3E8A">
        <w:rPr>
          <w:rFonts w:ascii="Times New Roman" w:hAnsi="Times New Roman"/>
        </w:rPr>
        <w:t xml:space="preserve"> niewykonalne . Ostatecznie testy zakończono na wersji: Sprężyna naciągowa o regulowanej fazie napięcia wstępnego z możliwością wymiany na sprężyny o innej charakterystyce.(możliwość policzenia sprężyny dla konkretnego przypadku)</w:t>
      </w:r>
    </w:p>
    <w:p w:rsidR="00FF1078" w:rsidRPr="000B3E8A" w:rsidRDefault="00FF1078" w:rsidP="009E34E8">
      <w:pPr>
        <w:tabs>
          <w:tab w:val="left" w:pos="6957"/>
        </w:tabs>
        <w:spacing w:line="360" w:lineRule="auto"/>
        <w:jc w:val="both"/>
        <w:rPr>
          <w:rFonts w:ascii="Times New Roman" w:hAnsi="Times New Roman"/>
        </w:rPr>
      </w:pPr>
      <w:r w:rsidRPr="000B3E8A">
        <w:rPr>
          <w:rFonts w:ascii="Times New Roman" w:hAnsi="Times New Roman"/>
        </w:rPr>
        <w:lastRenderedPageBreak/>
        <w:t xml:space="preserve">                                                          </w:t>
      </w:r>
      <w:r w:rsidR="001C5761">
        <w:rPr>
          <w:rFonts w:ascii="Times New Roman" w:hAnsi="Times New Roman"/>
          <w:noProof/>
          <w:lang w:eastAsia="pl-PL"/>
        </w:rPr>
        <w:drawing>
          <wp:inline distT="0" distB="0" distL="0" distR="0">
            <wp:extent cx="2190750" cy="2752725"/>
            <wp:effectExtent l="0" t="0" r="0" b="9525"/>
            <wp:docPr id="2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90750" cy="2752725"/>
                    </a:xfrm>
                    <a:prstGeom prst="rect">
                      <a:avLst/>
                    </a:prstGeom>
                    <a:noFill/>
                    <a:ln>
                      <a:noFill/>
                    </a:ln>
                  </pic:spPr>
                </pic:pic>
              </a:graphicData>
            </a:graphic>
          </wp:inline>
        </w:drawing>
      </w:r>
    </w:p>
    <w:p w:rsidR="00FF1078" w:rsidRPr="000B3E8A" w:rsidRDefault="00FF1078" w:rsidP="009E34E8">
      <w:pPr>
        <w:tabs>
          <w:tab w:val="left" w:pos="6957"/>
        </w:tabs>
        <w:spacing w:line="360" w:lineRule="auto"/>
        <w:ind w:left="360"/>
        <w:rPr>
          <w:rFonts w:ascii="Times New Roman" w:hAnsi="Times New Roman"/>
        </w:rPr>
      </w:pPr>
      <w:r w:rsidRPr="000B3E8A">
        <w:rPr>
          <w:rFonts w:ascii="Times New Roman" w:hAnsi="Times New Roman"/>
        </w:rPr>
        <w:t xml:space="preserve">Wykonanie elementów z materiałów lekkich zminimalizowało jego wagę powodując mniejsze obciążenie dla pacjenta. Zdecydowanie należy podejmując jakiekolwiek pracę nad stworzeniem następnej wersji skupić się na materiałach z nowoczesnych kompozytów jeszcze bardziej minimalizując masę. </w:t>
      </w:r>
    </w:p>
    <w:p w:rsidR="00FF1078" w:rsidRPr="000B3E8A" w:rsidRDefault="00FF1078" w:rsidP="009E34E8">
      <w:pPr>
        <w:tabs>
          <w:tab w:val="left" w:pos="6957"/>
        </w:tabs>
        <w:spacing w:line="360" w:lineRule="auto"/>
        <w:ind w:left="360"/>
        <w:rPr>
          <w:rFonts w:ascii="Times New Roman" w:hAnsi="Times New Roman"/>
        </w:rPr>
      </w:pPr>
      <w:r w:rsidRPr="000B3E8A">
        <w:rPr>
          <w:rFonts w:ascii="Times New Roman" w:hAnsi="Times New Roman"/>
        </w:rPr>
        <w:t>Przy ograniczonej dostępności do specjalistycznych materiałów ( zarówno cenowo jak i w zakresie możliwości pozyskania) zdecydowano się na wykonanie gorsetu stabilizującego wysięgnik z twardego tworzywa które z jednej strony umożliwiały szybką korektę funkcjonalności a z drugiej wprowadziły niedogodność w postaci sztywnej skorupy.</w:t>
      </w:r>
    </w:p>
    <w:p w:rsidR="00FF1078" w:rsidRPr="000B3E8A" w:rsidRDefault="00FF1078" w:rsidP="009E34E8">
      <w:pPr>
        <w:tabs>
          <w:tab w:val="left" w:pos="6957"/>
        </w:tabs>
        <w:spacing w:line="360" w:lineRule="auto"/>
        <w:ind w:left="360"/>
        <w:rPr>
          <w:rFonts w:ascii="Times New Roman" w:hAnsi="Times New Roman"/>
        </w:rPr>
      </w:pPr>
      <w:r w:rsidRPr="000B3E8A">
        <w:rPr>
          <w:rFonts w:ascii="Times New Roman" w:hAnsi="Times New Roman"/>
        </w:rPr>
        <w:t>Część dłoniowa została pomyślana jako wspomaganie prostych funkcji nie związanych z rehabilitacją. Tak jak w przypadku części barkowej aparatu należałby podjąć  próby adaptacji dla potrzeb projektu bardziej nowoczesnych materiałów.</w:t>
      </w:r>
    </w:p>
    <w:p w:rsidR="00FF1078" w:rsidRPr="000B3E8A" w:rsidRDefault="00FF1078" w:rsidP="009E34E8">
      <w:pPr>
        <w:tabs>
          <w:tab w:val="left" w:pos="6957"/>
        </w:tabs>
        <w:spacing w:line="360" w:lineRule="auto"/>
        <w:ind w:left="360"/>
        <w:rPr>
          <w:rFonts w:ascii="Times New Roman" w:hAnsi="Times New Roman"/>
        </w:rPr>
      </w:pPr>
      <w:r w:rsidRPr="000B3E8A">
        <w:rPr>
          <w:rFonts w:ascii="Times New Roman" w:hAnsi="Times New Roman"/>
        </w:rPr>
        <w:t>Po analizie testów należy jednoznacznie stwierdzić iż zastosowanie materiałów bardziej miękkich ale nie rozciągliwych i bardziej podatnych na obróbkę niż zastosowana  do testów skóra, poprawiłoby w znaczący sposób ergonomię  wyrobu, a tym samym lepszy odbiór pomocy przez użytkownika.</w:t>
      </w:r>
    </w:p>
    <w:p w:rsidR="00FF1078" w:rsidRPr="000B3E8A" w:rsidRDefault="00FF1078" w:rsidP="009E34E8">
      <w:pPr>
        <w:tabs>
          <w:tab w:val="left" w:pos="6957"/>
        </w:tabs>
        <w:spacing w:line="360" w:lineRule="auto"/>
        <w:ind w:left="360"/>
        <w:rPr>
          <w:rFonts w:ascii="Times New Roman" w:hAnsi="Times New Roman"/>
        </w:rPr>
      </w:pPr>
      <w:r w:rsidRPr="000B3E8A">
        <w:rPr>
          <w:rFonts w:ascii="Times New Roman" w:hAnsi="Times New Roman"/>
        </w:rPr>
        <w:t>Wartością dodana jest wniosek o bezzasadności aplikowania użytkownikowi kompletnego zestawu aparatu obsługującego całą dłoń.</w:t>
      </w:r>
    </w:p>
    <w:p w:rsidR="00FF1078" w:rsidRPr="000B3E8A" w:rsidRDefault="00FF1078" w:rsidP="009E34E8">
      <w:pPr>
        <w:tabs>
          <w:tab w:val="left" w:pos="6957"/>
        </w:tabs>
        <w:spacing w:line="360" w:lineRule="auto"/>
        <w:ind w:left="360"/>
        <w:rPr>
          <w:rFonts w:ascii="Times New Roman" w:hAnsi="Times New Roman"/>
        </w:rPr>
      </w:pPr>
      <w:r w:rsidRPr="000B3E8A">
        <w:rPr>
          <w:rFonts w:ascii="Times New Roman" w:hAnsi="Times New Roman"/>
        </w:rPr>
        <w:t>Konstrukcja aparatu umożliwia zastosowanie tylko potrzebnych do wykonania czynności elementów .</w:t>
      </w:r>
    </w:p>
    <w:p w:rsidR="00FF1078" w:rsidRDefault="00FF1078" w:rsidP="009E34E8">
      <w:pPr>
        <w:tabs>
          <w:tab w:val="left" w:pos="6957"/>
        </w:tabs>
        <w:spacing w:line="360" w:lineRule="auto"/>
        <w:ind w:left="360"/>
        <w:rPr>
          <w:rFonts w:ascii="Times New Roman" w:hAnsi="Times New Roman"/>
        </w:rPr>
      </w:pPr>
      <w:r w:rsidRPr="000B3E8A">
        <w:rPr>
          <w:rFonts w:ascii="Times New Roman" w:hAnsi="Times New Roman"/>
        </w:rPr>
        <w:lastRenderedPageBreak/>
        <w:t>Wykorzystując wiedzę z okresu testowania należałoby skupić uwagę na pojedynczym pacjencie (przypadku)  i wykonaniu dla jego schorzenia serii aparatów dających możliwość wyłonienia najlepszego rozwiązania.</w:t>
      </w:r>
    </w:p>
    <w:p w:rsidR="00FF1078" w:rsidRPr="000B3E8A" w:rsidRDefault="00FF1078" w:rsidP="009E34E8">
      <w:pPr>
        <w:tabs>
          <w:tab w:val="left" w:pos="6957"/>
        </w:tabs>
        <w:spacing w:line="360" w:lineRule="auto"/>
        <w:ind w:left="360"/>
        <w:rPr>
          <w:rFonts w:ascii="Times New Roman" w:hAnsi="Times New Roman"/>
        </w:rPr>
      </w:pPr>
      <w:r>
        <w:rPr>
          <w:rFonts w:ascii="Times New Roman" w:hAnsi="Times New Roman"/>
        </w:rPr>
        <w:t>Rekomendacja:</w:t>
      </w:r>
    </w:p>
    <w:p w:rsidR="00FF1078" w:rsidRPr="00097955" w:rsidRDefault="00FF1078" w:rsidP="009E34E8">
      <w:pPr>
        <w:tabs>
          <w:tab w:val="left" w:pos="6957"/>
        </w:tabs>
        <w:spacing w:line="360" w:lineRule="auto"/>
        <w:ind w:left="360" w:hanging="360"/>
        <w:rPr>
          <w:rFonts w:ascii="Times New Roman" w:hAnsi="Times New Roman"/>
          <w:b/>
        </w:rPr>
      </w:pPr>
      <w:r>
        <w:rPr>
          <w:rFonts w:ascii="Times New Roman" w:hAnsi="Times New Roman"/>
          <w:color w:val="1F497D"/>
        </w:rPr>
        <w:t xml:space="preserve">      </w:t>
      </w:r>
      <w:r w:rsidRPr="00097955">
        <w:rPr>
          <w:rFonts w:ascii="Times New Roman" w:hAnsi="Times New Roman"/>
          <w:b/>
        </w:rPr>
        <w:t>Na podstawie wniosków i analizy oraz przeprowadzonych testów,  aparat  nie spełnił założeń jego przydatności jako wspomagającego funkcję kończyny górnej dla osób po przebytym udarze mózgu z utrwalona jej dysfunkcją.</w:t>
      </w:r>
    </w:p>
    <w:p w:rsidR="00FF1078" w:rsidRPr="00097955" w:rsidRDefault="00FF1078" w:rsidP="009E34E8">
      <w:pPr>
        <w:tabs>
          <w:tab w:val="left" w:pos="6957"/>
        </w:tabs>
        <w:spacing w:line="360" w:lineRule="auto"/>
        <w:ind w:left="360" w:hanging="360"/>
        <w:rPr>
          <w:rFonts w:ascii="Times New Roman" w:hAnsi="Times New Roman"/>
          <w:b/>
        </w:rPr>
      </w:pPr>
      <w:r w:rsidRPr="00097955">
        <w:rPr>
          <w:rFonts w:ascii="Times New Roman" w:hAnsi="Times New Roman"/>
          <w:b/>
        </w:rPr>
        <w:t xml:space="preserve">      Na tym etapie rozwoju aparatu nie rekomenduje się go do użycia u pacjentów po przebytym udarze mózgu.</w:t>
      </w:r>
    </w:p>
    <w:p w:rsidR="00FF1078" w:rsidRDefault="00FF1078" w:rsidP="009E34E8">
      <w:pPr>
        <w:tabs>
          <w:tab w:val="left" w:pos="6957"/>
        </w:tabs>
        <w:spacing w:line="360" w:lineRule="auto"/>
        <w:ind w:left="360" w:hanging="360"/>
        <w:rPr>
          <w:rFonts w:ascii="Times New Roman" w:hAnsi="Times New Roman"/>
          <w:color w:val="1F497D"/>
        </w:rPr>
      </w:pPr>
      <w:r>
        <w:rPr>
          <w:rFonts w:ascii="Times New Roman" w:hAnsi="Times New Roman"/>
          <w:color w:val="1F497D"/>
        </w:rPr>
        <w:t xml:space="preserve">      </w:t>
      </w: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Default="00FF1078" w:rsidP="009E34E8">
      <w:pPr>
        <w:tabs>
          <w:tab w:val="left" w:pos="6957"/>
        </w:tabs>
        <w:spacing w:line="360" w:lineRule="auto"/>
        <w:ind w:left="360" w:hanging="360"/>
        <w:rPr>
          <w:rFonts w:ascii="Times New Roman" w:hAnsi="Times New Roman"/>
          <w:color w:val="1F497D"/>
        </w:rPr>
      </w:pPr>
    </w:p>
    <w:p w:rsidR="00FF1078" w:rsidRPr="00DC61C1" w:rsidRDefault="00FF1078" w:rsidP="009E34E8">
      <w:pPr>
        <w:tabs>
          <w:tab w:val="left" w:pos="6957"/>
        </w:tabs>
        <w:spacing w:line="360" w:lineRule="auto"/>
        <w:ind w:left="360" w:hanging="360"/>
        <w:rPr>
          <w:rFonts w:ascii="Times New Roman" w:hAnsi="Times New Roman"/>
          <w:b/>
        </w:rPr>
      </w:pPr>
      <w:r w:rsidRPr="00DC61C1">
        <w:rPr>
          <w:rFonts w:ascii="Times New Roman" w:hAnsi="Times New Roman"/>
          <w:b/>
        </w:rPr>
        <w:lastRenderedPageBreak/>
        <w:t>8. Podsumowanie</w:t>
      </w:r>
    </w:p>
    <w:p w:rsidR="00FF1078" w:rsidRDefault="00FF1078" w:rsidP="002A180D">
      <w:pPr>
        <w:tabs>
          <w:tab w:val="left" w:pos="6957"/>
        </w:tabs>
        <w:spacing w:line="360" w:lineRule="auto"/>
        <w:ind w:left="360"/>
        <w:rPr>
          <w:rFonts w:ascii="Times New Roman" w:hAnsi="Times New Roman"/>
        </w:rPr>
      </w:pPr>
      <w:r>
        <w:rPr>
          <w:rFonts w:ascii="Times New Roman" w:hAnsi="Times New Roman"/>
        </w:rPr>
        <w:t xml:space="preserve">Udar mózgu jest choroba o bardzo zróżnicowanym przebiegu innym u każdego pacjenta, uszkodzenie to manifestuje szereg deficytów neurologicznych , ruchowych poznawczych jak i komponenty psychicznej i społecznej. Udar mózgu dotyka pacjentów w różnym wieku , ludzi młodych oraz osoby starsze i w podeszłym wieku. Postępy w medycynie wyraźnie dają szanse na przedłużenie życia, natomiast sprawność u chorych dotkniętych chorobami centralnego układu nerwowego pozostaje na znacznie niższym poziomie niż przed incydentem chorobowym. </w:t>
      </w:r>
    </w:p>
    <w:p w:rsidR="00FF1078" w:rsidRDefault="00FF1078" w:rsidP="009E34E8">
      <w:pPr>
        <w:tabs>
          <w:tab w:val="left" w:pos="6957"/>
        </w:tabs>
        <w:spacing w:line="360" w:lineRule="auto"/>
        <w:ind w:left="360"/>
        <w:rPr>
          <w:rFonts w:ascii="Times New Roman" w:hAnsi="Times New Roman"/>
        </w:rPr>
      </w:pPr>
      <w:r>
        <w:rPr>
          <w:rFonts w:ascii="Times New Roman" w:hAnsi="Times New Roman"/>
        </w:rPr>
        <w:t>Podczas przeprowadzania konsultacji na kolejnych etapach testu pojawiały się wnioski dotyczące możliwego zastosowania pojedynczych składowych aparatu.</w:t>
      </w:r>
    </w:p>
    <w:p w:rsidR="00FF1078" w:rsidRDefault="00FF1078" w:rsidP="009E34E8">
      <w:pPr>
        <w:tabs>
          <w:tab w:val="left" w:pos="6957"/>
        </w:tabs>
        <w:spacing w:line="360" w:lineRule="auto"/>
        <w:ind w:left="360"/>
        <w:rPr>
          <w:rFonts w:ascii="Times New Roman" w:hAnsi="Times New Roman"/>
        </w:rPr>
      </w:pPr>
      <w:r>
        <w:rPr>
          <w:rFonts w:ascii="Times New Roman" w:hAnsi="Times New Roman"/>
        </w:rPr>
        <w:t xml:space="preserve">Możliwe zastosowanie części proksymalnej aparatu w dysfunkcjach czy to ortopedycznych, czy uszkodzeń obwodowego układu nerwowego gdzie występuje brak ruchu odwodzenia lub konieczny jest ruch w płaszczyźnie horyzontalnej. </w:t>
      </w:r>
    </w:p>
    <w:p w:rsidR="00FF1078" w:rsidRDefault="00FF1078" w:rsidP="009E34E8">
      <w:pPr>
        <w:tabs>
          <w:tab w:val="left" w:pos="6957"/>
        </w:tabs>
        <w:spacing w:line="360" w:lineRule="auto"/>
        <w:ind w:left="360"/>
        <w:rPr>
          <w:rFonts w:ascii="Times New Roman" w:hAnsi="Times New Roman"/>
        </w:rPr>
      </w:pPr>
      <w:r>
        <w:rPr>
          <w:rFonts w:ascii="Times New Roman" w:hAnsi="Times New Roman"/>
        </w:rPr>
        <w:t xml:space="preserve">Wydaje się że większe zastosowanie po modyfikacjach głównie materiałowych aparat mógłby znaleźć po zabiegach operacyjnych ortopedycznych czy neurologicznych a czasem onkologicznych ( odwiedzenie ramienia po mastektomii ) </w:t>
      </w:r>
    </w:p>
    <w:p w:rsidR="00FF1078" w:rsidRDefault="00FF1078" w:rsidP="009E34E8">
      <w:pPr>
        <w:tabs>
          <w:tab w:val="left" w:pos="6957"/>
        </w:tabs>
        <w:spacing w:line="360" w:lineRule="auto"/>
        <w:ind w:left="360"/>
        <w:rPr>
          <w:rFonts w:ascii="Times New Roman" w:hAnsi="Times New Roman"/>
        </w:rPr>
      </w:pPr>
      <w:r>
        <w:rPr>
          <w:rFonts w:ascii="Times New Roman" w:hAnsi="Times New Roman"/>
        </w:rPr>
        <w:t>Część dystalna aparatu może wspomóc pracę ręki (poza CUN ) przy  uszkodzonych                         mm. prostownikach palców pod warunkiem braku przykurczu, zmian zwyrodnieniowych i znacznych obrzęków.</w:t>
      </w:r>
    </w:p>
    <w:p w:rsidR="00FF1078" w:rsidRDefault="00FF1078" w:rsidP="002A180D">
      <w:pPr>
        <w:tabs>
          <w:tab w:val="left" w:pos="6957"/>
        </w:tabs>
        <w:spacing w:line="360" w:lineRule="auto"/>
        <w:ind w:left="360"/>
        <w:rPr>
          <w:rFonts w:ascii="Times New Roman" w:hAnsi="Times New Roman"/>
        </w:rPr>
      </w:pPr>
      <w:r>
        <w:rPr>
          <w:rFonts w:ascii="Times New Roman" w:hAnsi="Times New Roman"/>
        </w:rPr>
        <w:t xml:space="preserve">Wydaje się iż w odniesieniu do przeprowadzonych testów , prace nad sposobem usprawnienia pacjenta neurologicznego powinny być kontynuowane. Natomiast złożoność samego problemu jest na tyle duża że wymaga wsparcia zespołu badaczy dysponująca wysoko rozwinięta technologia oparta na bioinżynierii, biomedycynie i rehabilitacji. </w:t>
      </w:r>
    </w:p>
    <w:p w:rsidR="00FF1078" w:rsidRDefault="00FF1078" w:rsidP="002A180D">
      <w:pPr>
        <w:tabs>
          <w:tab w:val="left" w:pos="6957"/>
        </w:tabs>
        <w:spacing w:line="360" w:lineRule="auto"/>
        <w:ind w:left="360"/>
        <w:rPr>
          <w:rFonts w:ascii="Times New Roman" w:hAnsi="Times New Roman"/>
        </w:rPr>
      </w:pPr>
      <w:r>
        <w:rPr>
          <w:rFonts w:ascii="Times New Roman" w:hAnsi="Times New Roman"/>
        </w:rPr>
        <w:t>Próba stworzenia uniwersalnego prostego konstrukcyjnie aparatu dostępnego cenowo dla ogółu pacjentów w przypadku osób chorych na choroby CUN jest bardzo trudna, być może nie możliwa. Uzyskane wyniki będą prawdopodobnie tylko częściowo  poprawiały sprawność pacjenta. Natomiast nie będą poprawiały jego funkcji globalnej.</w:t>
      </w:r>
    </w:p>
    <w:p w:rsidR="00FF1078" w:rsidRDefault="00FF1078" w:rsidP="00156926">
      <w:pPr>
        <w:tabs>
          <w:tab w:val="left" w:pos="6957"/>
        </w:tabs>
        <w:ind w:left="360"/>
        <w:rPr>
          <w:rFonts w:ascii="Times New Roman" w:hAnsi="Times New Roman"/>
        </w:rPr>
      </w:pPr>
    </w:p>
    <w:p w:rsidR="00FF1078" w:rsidRDefault="00FF1078" w:rsidP="00156926">
      <w:pPr>
        <w:tabs>
          <w:tab w:val="left" w:pos="6957"/>
        </w:tabs>
        <w:ind w:left="360"/>
        <w:rPr>
          <w:rFonts w:ascii="Times New Roman" w:hAnsi="Times New Roman"/>
        </w:rPr>
      </w:pPr>
    </w:p>
    <w:p w:rsidR="00FF1078" w:rsidRPr="00097955" w:rsidRDefault="00FF1078" w:rsidP="00097955">
      <w:pPr>
        <w:tabs>
          <w:tab w:val="left" w:pos="6957"/>
        </w:tabs>
        <w:ind w:left="360" w:hanging="360"/>
        <w:rPr>
          <w:rFonts w:ascii="Times New Roman" w:hAnsi="Times New Roman"/>
        </w:rPr>
      </w:pPr>
    </w:p>
    <w:p w:rsidR="00FF1078" w:rsidRPr="00FF43C3" w:rsidRDefault="00FF1078" w:rsidP="00A2509D">
      <w:pPr>
        <w:tabs>
          <w:tab w:val="left" w:pos="6957"/>
        </w:tabs>
        <w:rPr>
          <w:rFonts w:ascii="Times New Roman" w:hAnsi="Times New Roman"/>
          <w:color w:val="1F497D"/>
        </w:rPr>
      </w:pPr>
      <w:r w:rsidRPr="00FF43C3">
        <w:rPr>
          <w:rFonts w:ascii="Times New Roman" w:hAnsi="Times New Roman"/>
          <w:color w:val="1F497D"/>
        </w:rPr>
        <w:t xml:space="preserve"> </w:t>
      </w:r>
    </w:p>
    <w:p w:rsidR="00FF1078" w:rsidRPr="00FF43C3" w:rsidRDefault="00FF1078" w:rsidP="00A2509D">
      <w:pPr>
        <w:tabs>
          <w:tab w:val="left" w:pos="6957"/>
        </w:tabs>
        <w:rPr>
          <w:rFonts w:ascii="Times New Roman" w:hAnsi="Times New Roman"/>
          <w:color w:val="1F497D"/>
        </w:rPr>
      </w:pPr>
    </w:p>
    <w:p w:rsidR="00FF1078" w:rsidRPr="00DC61C1" w:rsidRDefault="00FF1078" w:rsidP="00F53B1C">
      <w:pPr>
        <w:tabs>
          <w:tab w:val="left" w:pos="6957"/>
        </w:tabs>
        <w:rPr>
          <w:rFonts w:ascii="Times New Roman" w:hAnsi="Times New Roman"/>
          <w:b/>
          <w:color w:val="1F497D"/>
        </w:rPr>
      </w:pPr>
      <w:r w:rsidRPr="00DC61C1">
        <w:rPr>
          <w:rFonts w:ascii="Times New Roman" w:hAnsi="Times New Roman"/>
          <w:b/>
        </w:rPr>
        <w:lastRenderedPageBreak/>
        <w:t>9. Załączniki  - wzory protokołów</w:t>
      </w:r>
    </w:p>
    <w:p w:rsidR="00FF1078" w:rsidRDefault="001C5761">
      <w:pPr>
        <w:rPr>
          <w:rFonts w:ascii="Times New Roman" w:hAnsi="Times New Roman"/>
          <w:color w:val="00B050"/>
        </w:rPr>
      </w:pPr>
      <w:r>
        <w:rPr>
          <w:rFonts w:ascii="Times New Roman" w:hAnsi="Times New Roman"/>
          <w:noProof/>
          <w:color w:val="00B050"/>
          <w:lang w:eastAsia="pl-PL"/>
        </w:rPr>
        <w:drawing>
          <wp:inline distT="0" distB="0" distL="0" distR="0">
            <wp:extent cx="5715000" cy="79914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7991475"/>
                    </a:xfrm>
                    <a:prstGeom prst="rect">
                      <a:avLst/>
                    </a:prstGeom>
                    <a:noFill/>
                    <a:ln>
                      <a:noFill/>
                    </a:ln>
                  </pic:spPr>
                </pic:pic>
              </a:graphicData>
            </a:graphic>
          </wp:inline>
        </w:drawing>
      </w:r>
    </w:p>
    <w:p w:rsidR="00FF1078" w:rsidRDefault="00FF1078">
      <w:pPr>
        <w:rPr>
          <w:rFonts w:ascii="Times New Roman" w:hAnsi="Times New Roman"/>
          <w:color w:val="00B050"/>
        </w:rPr>
      </w:pPr>
    </w:p>
    <w:p w:rsidR="00FF1078" w:rsidRDefault="00FF1078">
      <w:pPr>
        <w:rPr>
          <w:rFonts w:ascii="Times New Roman" w:hAnsi="Times New Roman"/>
          <w:color w:val="00B050"/>
        </w:rPr>
      </w:pPr>
    </w:p>
    <w:p w:rsidR="00FF1078" w:rsidRDefault="001C5761">
      <w:pPr>
        <w:rPr>
          <w:rFonts w:ascii="Times New Roman" w:hAnsi="Times New Roman"/>
          <w:color w:val="00B050"/>
        </w:rPr>
      </w:pPr>
      <w:r>
        <w:rPr>
          <w:rFonts w:ascii="Times New Roman" w:hAnsi="Times New Roman"/>
          <w:noProof/>
          <w:color w:val="00B050"/>
          <w:lang w:eastAsia="pl-PL"/>
        </w:rPr>
        <w:drawing>
          <wp:inline distT="0" distB="0" distL="0" distR="0">
            <wp:extent cx="5753100" cy="8124825"/>
            <wp:effectExtent l="0" t="0" r="0"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rsidR="00FF1078" w:rsidRDefault="00FF1078">
      <w:pPr>
        <w:rPr>
          <w:rFonts w:ascii="Times New Roman" w:hAnsi="Times New Roman"/>
          <w:color w:val="00B050"/>
        </w:rPr>
      </w:pPr>
    </w:p>
    <w:p w:rsidR="00FF1078" w:rsidRPr="00E61484" w:rsidRDefault="00FF1078">
      <w:r>
        <w:lastRenderedPageBreak/>
        <w:t>wzory protokołu testu w środowisku domowym w warunkach życia  codziennego pod nadzorem eksperta</w:t>
      </w:r>
    </w:p>
    <w:p w:rsidR="00FF1078" w:rsidRDefault="001C5761">
      <w:pPr>
        <w:rPr>
          <w:rFonts w:ascii="Times New Roman" w:hAnsi="Times New Roman"/>
          <w:color w:val="00B050"/>
        </w:rPr>
      </w:pPr>
      <w:r>
        <w:rPr>
          <w:rFonts w:ascii="Times New Roman" w:hAnsi="Times New Roman"/>
          <w:noProof/>
          <w:color w:val="00B050"/>
          <w:lang w:eastAsia="pl-PL"/>
        </w:rPr>
        <w:drawing>
          <wp:inline distT="0" distB="0" distL="0" distR="0">
            <wp:extent cx="5753100" cy="8124825"/>
            <wp:effectExtent l="0" t="0" r="0" b="952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rsidR="00FF1078" w:rsidRDefault="00FF1078">
      <w:pPr>
        <w:rPr>
          <w:rFonts w:ascii="Times New Roman" w:hAnsi="Times New Roman"/>
          <w:color w:val="00B050"/>
        </w:rPr>
      </w:pPr>
    </w:p>
    <w:p w:rsidR="00FF1078" w:rsidRDefault="00FF1078">
      <w:pPr>
        <w:rPr>
          <w:rFonts w:ascii="Times New Roman" w:hAnsi="Times New Roman"/>
          <w:color w:val="00B050"/>
        </w:rPr>
      </w:pPr>
    </w:p>
    <w:p w:rsidR="00FF1078" w:rsidRDefault="001C5761">
      <w:pPr>
        <w:rPr>
          <w:rFonts w:ascii="Times New Roman" w:hAnsi="Times New Roman"/>
          <w:color w:val="00B050"/>
        </w:rPr>
      </w:pPr>
      <w:r>
        <w:rPr>
          <w:rFonts w:ascii="Times New Roman" w:hAnsi="Times New Roman"/>
          <w:noProof/>
          <w:color w:val="00B050"/>
          <w:lang w:eastAsia="pl-PL"/>
        </w:rPr>
        <w:drawing>
          <wp:inline distT="0" distB="0" distL="0" distR="0">
            <wp:extent cx="5753100" cy="8124825"/>
            <wp:effectExtent l="0" t="0" r="0" b="952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rsidR="00FF1078" w:rsidRDefault="00FF1078" w:rsidP="003B7BA3">
      <w:pPr>
        <w:ind w:left="720"/>
      </w:pPr>
      <w:r>
        <w:lastRenderedPageBreak/>
        <w:t xml:space="preserve">   załącznik  – wzory protokołu z samodzielnego testu przez osobę niepełnosprawną</w:t>
      </w:r>
    </w:p>
    <w:p w:rsidR="00FF1078" w:rsidRDefault="00FF1078" w:rsidP="003B7BA3">
      <w:pPr>
        <w:ind w:left="720"/>
      </w:pPr>
      <w:r>
        <w:t xml:space="preserve">   karta oceny </w:t>
      </w:r>
    </w:p>
    <w:p w:rsidR="00FF1078" w:rsidRDefault="001C5761">
      <w:pPr>
        <w:rPr>
          <w:rFonts w:ascii="Times New Roman" w:hAnsi="Times New Roman"/>
          <w:color w:val="00B050"/>
        </w:rPr>
      </w:pPr>
      <w:r>
        <w:rPr>
          <w:rFonts w:ascii="Times New Roman" w:hAnsi="Times New Roman"/>
          <w:noProof/>
          <w:color w:val="00B050"/>
          <w:lang w:eastAsia="pl-PL"/>
        </w:rPr>
        <w:drawing>
          <wp:inline distT="0" distB="0" distL="0" distR="0">
            <wp:extent cx="5753100" cy="8124825"/>
            <wp:effectExtent l="0" t="0" r="0"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rsidR="00FF1078" w:rsidRDefault="001C5761">
      <w:pPr>
        <w:rPr>
          <w:rFonts w:ascii="Times New Roman" w:hAnsi="Times New Roman"/>
          <w:color w:val="00B050"/>
        </w:rPr>
      </w:pPr>
      <w:r>
        <w:rPr>
          <w:rFonts w:ascii="Times New Roman" w:hAnsi="Times New Roman"/>
          <w:noProof/>
          <w:color w:val="00B050"/>
          <w:lang w:eastAsia="pl-PL"/>
        </w:rPr>
        <w:lastRenderedPageBreak/>
        <w:drawing>
          <wp:inline distT="0" distB="0" distL="0" distR="0">
            <wp:extent cx="5753100" cy="812482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rsidR="00FF1078" w:rsidRDefault="00FF1078">
      <w:pPr>
        <w:rPr>
          <w:rFonts w:ascii="Times New Roman" w:hAnsi="Times New Roman"/>
          <w:color w:val="00B050"/>
        </w:rPr>
      </w:pPr>
    </w:p>
    <w:p w:rsidR="00FF1078" w:rsidRDefault="00FF1078">
      <w:pPr>
        <w:rPr>
          <w:rFonts w:ascii="Times New Roman" w:hAnsi="Times New Roman"/>
          <w:color w:val="00B050"/>
        </w:rPr>
      </w:pPr>
    </w:p>
    <w:p w:rsidR="00FF1078" w:rsidRDefault="00FF1078">
      <w:pPr>
        <w:rPr>
          <w:rFonts w:ascii="Times New Roman" w:hAnsi="Times New Roman"/>
          <w:color w:val="00B050"/>
        </w:rPr>
      </w:pPr>
    </w:p>
    <w:p w:rsidR="00FF1078" w:rsidRDefault="001C5761">
      <w:pPr>
        <w:rPr>
          <w:rFonts w:ascii="Times New Roman" w:hAnsi="Times New Roman"/>
          <w:color w:val="00B050"/>
        </w:rPr>
      </w:pPr>
      <w:r>
        <w:rPr>
          <w:rFonts w:ascii="Times New Roman" w:hAnsi="Times New Roman"/>
          <w:noProof/>
          <w:color w:val="00B050"/>
          <w:lang w:eastAsia="pl-PL"/>
        </w:rPr>
        <w:drawing>
          <wp:inline distT="0" distB="0" distL="0" distR="0">
            <wp:extent cx="5753100" cy="8124825"/>
            <wp:effectExtent l="0" t="0" r="0" b="952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rsidR="00FF1078" w:rsidRDefault="00FF1078">
      <w:pPr>
        <w:rPr>
          <w:rFonts w:ascii="Times New Roman" w:hAnsi="Times New Roman"/>
          <w:color w:val="00B050"/>
        </w:rPr>
      </w:pPr>
    </w:p>
    <w:p w:rsidR="00FF1078" w:rsidRDefault="00FF1078">
      <w:pPr>
        <w:rPr>
          <w:rFonts w:ascii="Times New Roman" w:hAnsi="Times New Roman"/>
          <w:color w:val="00B050"/>
        </w:rPr>
      </w:pPr>
    </w:p>
    <w:p w:rsidR="00FF1078" w:rsidRDefault="001C5761">
      <w:pPr>
        <w:rPr>
          <w:rFonts w:ascii="Times New Roman" w:hAnsi="Times New Roman"/>
          <w:color w:val="00B050"/>
        </w:rPr>
      </w:pPr>
      <w:r>
        <w:rPr>
          <w:rFonts w:ascii="Times New Roman" w:hAnsi="Times New Roman"/>
          <w:noProof/>
          <w:color w:val="00B050"/>
          <w:lang w:eastAsia="pl-PL"/>
        </w:rPr>
        <w:drawing>
          <wp:inline distT="0" distB="0" distL="0" distR="0">
            <wp:extent cx="5753100" cy="8124825"/>
            <wp:effectExtent l="0" t="0" r="0"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rsidR="00FF1078" w:rsidRDefault="00FF1078">
      <w:pPr>
        <w:rPr>
          <w:rFonts w:ascii="Times New Roman" w:hAnsi="Times New Roman"/>
          <w:color w:val="00B050"/>
        </w:rPr>
      </w:pPr>
    </w:p>
    <w:p w:rsidR="00FF1078" w:rsidRDefault="00FF1078">
      <w:pPr>
        <w:rPr>
          <w:rFonts w:ascii="Times New Roman" w:hAnsi="Times New Roman"/>
          <w:color w:val="00B050"/>
        </w:rPr>
      </w:pPr>
    </w:p>
    <w:p w:rsidR="00FF1078" w:rsidRDefault="00FF1078">
      <w:pPr>
        <w:rPr>
          <w:rFonts w:ascii="Times New Roman" w:hAnsi="Times New Roman"/>
        </w:rPr>
      </w:pPr>
      <w:r>
        <w:rPr>
          <w:rFonts w:ascii="Times New Roman" w:hAnsi="Times New Roman"/>
        </w:rPr>
        <w:t xml:space="preserve">10. </w:t>
      </w:r>
      <w:r w:rsidRPr="00DC61C1">
        <w:rPr>
          <w:rFonts w:ascii="Times New Roman" w:hAnsi="Times New Roman"/>
          <w:b/>
        </w:rPr>
        <w:t>Załączniki fotograficzne – wybrane przykłady z testów</w:t>
      </w:r>
    </w:p>
    <w:p w:rsidR="00FF1078" w:rsidRDefault="00FF1078">
      <w:pPr>
        <w:rPr>
          <w:rFonts w:ascii="Times New Roman" w:hAnsi="Times New Roman"/>
        </w:rPr>
      </w:pPr>
    </w:p>
    <w:p w:rsidR="00FF1078" w:rsidRDefault="00FF1078">
      <w:pPr>
        <w:rPr>
          <w:rFonts w:ascii="Times New Roman" w:hAnsi="Times New Roman"/>
        </w:rPr>
      </w:pPr>
    </w:p>
    <w:p w:rsidR="00FF1078" w:rsidRDefault="00FF1078">
      <w:pPr>
        <w:rPr>
          <w:rFonts w:ascii="Times New Roman" w:hAnsi="Times New Roman"/>
        </w:rPr>
      </w:pPr>
    </w:p>
    <w:p w:rsidR="00FF1078" w:rsidRDefault="00FF1078">
      <w:pPr>
        <w:rPr>
          <w:rFonts w:ascii="Times New Roman" w:hAnsi="Times New Roman"/>
        </w:rPr>
      </w:pPr>
    </w:p>
    <w:p w:rsidR="00FF1078" w:rsidRDefault="00FF1078" w:rsidP="003E79D9">
      <w:pPr>
        <w:jc w:val="center"/>
        <w:rPr>
          <w:rFonts w:ascii="Times New Roman" w:hAnsi="Times New Roman"/>
        </w:rPr>
      </w:pPr>
    </w:p>
    <w:p w:rsidR="00FF1078" w:rsidRDefault="00FF1078" w:rsidP="00E61484">
      <w:pPr>
        <w:rPr>
          <w:rFonts w:ascii="Times New Roman" w:hAnsi="Times New Roman"/>
        </w:rPr>
      </w:pPr>
    </w:p>
    <w:p w:rsidR="00FF1078" w:rsidRDefault="001C5761" w:rsidP="003E79D9">
      <w:pPr>
        <w:rPr>
          <w:rFonts w:ascii="Times New Roman" w:hAnsi="Times New Roman"/>
        </w:rPr>
      </w:pPr>
      <w:r>
        <w:rPr>
          <w:rFonts w:ascii="Times New Roman" w:hAnsi="Times New Roman"/>
          <w:noProof/>
          <w:lang w:eastAsia="pl-PL"/>
        </w:rPr>
        <w:drawing>
          <wp:inline distT="0" distB="0" distL="0" distR="0">
            <wp:extent cx="2924175" cy="4876800"/>
            <wp:effectExtent l="0" t="0" r="952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4175" cy="4876800"/>
                    </a:xfrm>
                    <a:prstGeom prst="rect">
                      <a:avLst/>
                    </a:prstGeom>
                    <a:noFill/>
                    <a:ln>
                      <a:noFill/>
                    </a:ln>
                  </pic:spPr>
                </pic:pic>
              </a:graphicData>
            </a:graphic>
          </wp:inline>
        </w:drawing>
      </w:r>
      <w:r>
        <w:rPr>
          <w:rFonts w:ascii="Times New Roman" w:hAnsi="Times New Roman"/>
          <w:noProof/>
          <w:lang w:eastAsia="pl-PL"/>
        </w:rPr>
        <w:drawing>
          <wp:inline distT="0" distB="0" distL="0" distR="0">
            <wp:extent cx="2686050" cy="487680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86050" cy="4876800"/>
                    </a:xfrm>
                    <a:prstGeom prst="rect">
                      <a:avLst/>
                    </a:prstGeom>
                    <a:noFill/>
                    <a:ln>
                      <a:noFill/>
                    </a:ln>
                  </pic:spPr>
                </pic:pic>
              </a:graphicData>
            </a:graphic>
          </wp:inline>
        </w:drawing>
      </w:r>
    </w:p>
    <w:p w:rsidR="00FF1078" w:rsidRDefault="00FF1078" w:rsidP="003E79D9">
      <w:pPr>
        <w:rPr>
          <w:rFonts w:ascii="Times New Roman" w:hAnsi="Times New Roman"/>
        </w:rPr>
      </w:pPr>
    </w:p>
    <w:p w:rsidR="00FF1078" w:rsidRDefault="00FF1078" w:rsidP="003E79D9">
      <w:pPr>
        <w:rPr>
          <w:rFonts w:ascii="Times New Roman" w:hAnsi="Times New Roman"/>
        </w:rPr>
      </w:pPr>
      <w:r>
        <w:rPr>
          <w:rFonts w:ascii="Times New Roman" w:hAnsi="Times New Roman"/>
        </w:rPr>
        <w:t>Testy w Gabinecie rehabilitacyjnym</w:t>
      </w:r>
    </w:p>
    <w:p w:rsidR="00FF1078" w:rsidRDefault="00FF1078" w:rsidP="003E79D9">
      <w:pPr>
        <w:rPr>
          <w:rFonts w:ascii="Times New Roman" w:hAnsi="Times New Roman"/>
        </w:rPr>
      </w:pPr>
    </w:p>
    <w:p w:rsidR="00FF1078" w:rsidRDefault="00FF1078" w:rsidP="003E79D9">
      <w:pPr>
        <w:rPr>
          <w:rFonts w:ascii="Times New Roman" w:hAnsi="Times New Roman"/>
        </w:rPr>
      </w:pPr>
    </w:p>
    <w:p w:rsidR="00FF1078" w:rsidRDefault="00FF1078" w:rsidP="003E79D9">
      <w:pPr>
        <w:rPr>
          <w:rFonts w:ascii="Times New Roman" w:hAnsi="Times New Roman"/>
        </w:rPr>
      </w:pPr>
    </w:p>
    <w:p w:rsidR="00FF1078" w:rsidRDefault="00FF1078" w:rsidP="003E79D9">
      <w:pPr>
        <w:rPr>
          <w:rFonts w:ascii="Times New Roman" w:hAnsi="Times New Roman"/>
        </w:rPr>
      </w:pPr>
    </w:p>
    <w:p w:rsidR="00FF1078" w:rsidRDefault="00FF1078" w:rsidP="003E79D9">
      <w:pPr>
        <w:rPr>
          <w:rFonts w:ascii="Times New Roman" w:hAnsi="Times New Roman"/>
        </w:rPr>
      </w:pPr>
    </w:p>
    <w:p w:rsidR="00FF1078" w:rsidRDefault="00FF1078" w:rsidP="003E79D9">
      <w:pPr>
        <w:rPr>
          <w:rFonts w:ascii="Times New Roman" w:hAnsi="Times New Roman"/>
        </w:rPr>
      </w:pPr>
    </w:p>
    <w:p w:rsidR="00FF1078" w:rsidRDefault="00FF1078" w:rsidP="003E79D9">
      <w:pPr>
        <w:rPr>
          <w:rFonts w:ascii="Times New Roman" w:hAnsi="Times New Roman"/>
        </w:rPr>
      </w:pPr>
    </w:p>
    <w:p w:rsidR="00FF1078" w:rsidRDefault="001C5761" w:rsidP="003E79D9">
      <w:pPr>
        <w:rPr>
          <w:rFonts w:ascii="Times New Roman" w:hAnsi="Times New Roman"/>
        </w:rPr>
      </w:pPr>
      <w:r>
        <w:rPr>
          <w:rFonts w:ascii="Times New Roman" w:hAnsi="Times New Roman"/>
          <w:noProof/>
          <w:lang w:eastAsia="pl-PL"/>
        </w:rPr>
        <w:drawing>
          <wp:inline distT="0" distB="0" distL="0" distR="0">
            <wp:extent cx="2800350" cy="4676775"/>
            <wp:effectExtent l="0" t="0" r="0" b="952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0350" cy="4676775"/>
                    </a:xfrm>
                    <a:prstGeom prst="rect">
                      <a:avLst/>
                    </a:prstGeom>
                    <a:noFill/>
                    <a:ln>
                      <a:noFill/>
                    </a:ln>
                  </pic:spPr>
                </pic:pic>
              </a:graphicData>
            </a:graphic>
          </wp:inline>
        </w:drawing>
      </w:r>
      <w:r>
        <w:rPr>
          <w:rFonts w:ascii="Times New Roman" w:hAnsi="Times New Roman"/>
          <w:noProof/>
          <w:lang w:eastAsia="pl-PL"/>
        </w:rPr>
        <w:drawing>
          <wp:inline distT="0" distB="0" distL="0" distR="0">
            <wp:extent cx="2800350" cy="46767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0350" cy="4676775"/>
                    </a:xfrm>
                    <a:prstGeom prst="rect">
                      <a:avLst/>
                    </a:prstGeom>
                    <a:noFill/>
                    <a:ln>
                      <a:noFill/>
                    </a:ln>
                  </pic:spPr>
                </pic:pic>
              </a:graphicData>
            </a:graphic>
          </wp:inline>
        </w:drawing>
      </w:r>
    </w:p>
    <w:p w:rsidR="00FF1078" w:rsidRDefault="00FF1078" w:rsidP="003E79D9">
      <w:pPr>
        <w:rPr>
          <w:rFonts w:ascii="Times New Roman" w:hAnsi="Times New Roman"/>
        </w:rPr>
      </w:pPr>
    </w:p>
    <w:p w:rsidR="00FF1078" w:rsidRPr="003E79D9" w:rsidRDefault="00FF1078" w:rsidP="003E79D9">
      <w:pPr>
        <w:rPr>
          <w:rFonts w:ascii="Times New Roman" w:hAnsi="Times New Roman"/>
        </w:rPr>
      </w:pPr>
      <w:r>
        <w:rPr>
          <w:rFonts w:ascii="Times New Roman" w:hAnsi="Times New Roman"/>
        </w:rPr>
        <w:t>Testy w domu</w:t>
      </w:r>
    </w:p>
    <w:sectPr w:rsidR="00FF1078" w:rsidRPr="003E79D9" w:rsidSect="00A11041">
      <w:headerReference w:type="even" r:id="rId49"/>
      <w:headerReference w:type="default" r:id="rId50"/>
      <w:footerReference w:type="even" r:id="rId51"/>
      <w:footerReference w:type="default" r:id="rId52"/>
      <w:headerReference w:type="first" r:id="rId53"/>
      <w:footerReference w:type="first" r:id="rId54"/>
      <w:pgSz w:w="11906" w:h="16838"/>
      <w:pgMar w:top="1417" w:right="1417" w:bottom="1417" w:left="1417" w:header="708"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42B7" w:rsidRDefault="00E542B7" w:rsidP="00FF43C3">
      <w:pPr>
        <w:spacing w:after="0" w:line="240" w:lineRule="auto"/>
      </w:pPr>
      <w:r>
        <w:separator/>
      </w:r>
    </w:p>
  </w:endnote>
  <w:endnote w:type="continuationSeparator" w:id="0">
    <w:p w:rsidR="00E542B7" w:rsidRDefault="00E542B7" w:rsidP="00FF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078" w:rsidRDefault="00FF1078" w:rsidP="00267A99">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FF1078" w:rsidRDefault="00FF1078" w:rsidP="00F53B1C">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078" w:rsidRDefault="00FF1078" w:rsidP="00267A99">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0D07E9">
      <w:rPr>
        <w:rStyle w:val="Numerstrony"/>
        <w:noProof/>
      </w:rPr>
      <w:t>39</w:t>
    </w:r>
    <w:r>
      <w:rPr>
        <w:rStyle w:val="Numerstrony"/>
      </w:rPr>
      <w:fldChar w:fldCharType="end"/>
    </w:r>
  </w:p>
  <w:p w:rsidR="00FF1078" w:rsidRDefault="001C5761" w:rsidP="00F53B1C">
    <w:pPr>
      <w:pStyle w:val="Stopka"/>
      <w:ind w:right="360"/>
    </w:pPr>
    <w:r>
      <w:rPr>
        <w:noProof/>
        <w:lang w:eastAsia="pl-PL"/>
      </w:rPr>
      <w:drawing>
        <wp:inline distT="0" distB="0" distL="0" distR="0">
          <wp:extent cx="5553075" cy="552450"/>
          <wp:effectExtent l="0" t="0" r="9525" b="0"/>
          <wp:docPr id="49" name="Obraz 49" descr="C:\Users\Admin\Dropbox\MIIS\20180522 korekta rozliczenia\logotypy-pa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ropbox\MIIS\20180522 korekta rozliczenia\logotypy-pase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53075" cy="552450"/>
                  </a:xfrm>
                  <a:prstGeom prst="rect">
                    <a:avLst/>
                  </a:prstGeom>
                  <a:noFill/>
                  <a:ln>
                    <a:noFill/>
                  </a:ln>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041" w:rsidRDefault="001C5761">
    <w:pPr>
      <w:pStyle w:val="Stopka"/>
    </w:pPr>
    <w:r>
      <w:rPr>
        <w:noProof/>
        <w:lang w:eastAsia="pl-PL"/>
      </w:rPr>
      <w:drawing>
        <wp:inline distT="0" distB="0" distL="0" distR="0">
          <wp:extent cx="5553075" cy="552450"/>
          <wp:effectExtent l="0" t="0" r="9525" b="0"/>
          <wp:docPr id="50" name="Obraz 50" descr="C:\Users\Admin\Dropbox\MIIS\20180522 korekta rozliczenia\logotypy-pa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Dropbox\MIIS\20180522 korekta rozliczenia\logotypy-pase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53075" cy="55245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42B7" w:rsidRDefault="00E542B7" w:rsidP="00FF43C3">
      <w:pPr>
        <w:spacing w:after="0" w:line="240" w:lineRule="auto"/>
      </w:pPr>
      <w:r>
        <w:separator/>
      </w:r>
    </w:p>
  </w:footnote>
  <w:footnote w:type="continuationSeparator" w:id="0">
    <w:p w:rsidR="00E542B7" w:rsidRDefault="00E542B7" w:rsidP="00FF43C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041" w:rsidRDefault="00A11041">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041" w:rsidRDefault="00A11041">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041" w:rsidRDefault="00A1104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2F4E48DE"/>
    <w:name w:val="WW8Num27"/>
    <w:lvl w:ilvl="0">
      <w:start w:val="1"/>
      <w:numFmt w:val="decimal"/>
      <w:lvlText w:val="%1."/>
      <w:lvlJc w:val="left"/>
      <w:pPr>
        <w:tabs>
          <w:tab w:val="num" w:pos="0"/>
        </w:tabs>
        <w:ind w:left="502" w:hanging="360"/>
      </w:pPr>
      <w:rPr>
        <w:rFonts w:ascii="Arial" w:eastAsia="Times New Roman" w:hAnsi="Arial" w:cs="Arial" w:hint="default"/>
        <w:strike w:val="0"/>
        <w:dstrike w:val="0"/>
        <w:sz w:val="22"/>
        <w:szCs w:val="22"/>
        <w:u w:val="none"/>
        <w:effect w:val="none"/>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
    <w:nsid w:val="07224F7F"/>
    <w:multiLevelType w:val="hybridMultilevel"/>
    <w:tmpl w:val="151AE378"/>
    <w:lvl w:ilvl="0" w:tplc="0415000F">
      <w:start w:val="2"/>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
    <w:nsid w:val="1B541DBE"/>
    <w:multiLevelType w:val="hybridMultilevel"/>
    <w:tmpl w:val="8CC04D86"/>
    <w:lvl w:ilvl="0" w:tplc="0415000F">
      <w:start w:val="1"/>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
    <w:nsid w:val="1CD972CF"/>
    <w:multiLevelType w:val="hybridMultilevel"/>
    <w:tmpl w:val="1BA04D5E"/>
    <w:lvl w:ilvl="0" w:tplc="0415000F">
      <w:start w:val="1"/>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
    <w:nsid w:val="2C0278A4"/>
    <w:multiLevelType w:val="hybridMultilevel"/>
    <w:tmpl w:val="BF966250"/>
    <w:lvl w:ilvl="0" w:tplc="7D5EDE10">
      <w:start w:val="1"/>
      <w:numFmt w:val="lowerLetter"/>
      <w:lvlText w:val="%1."/>
      <w:lvlJc w:val="left"/>
      <w:pPr>
        <w:ind w:left="1353" w:hanging="360"/>
      </w:pPr>
      <w:rPr>
        <w:rFonts w:cs="Times New Roman" w:hint="default"/>
      </w:rPr>
    </w:lvl>
    <w:lvl w:ilvl="1" w:tplc="04150019" w:tentative="1">
      <w:start w:val="1"/>
      <w:numFmt w:val="lowerLetter"/>
      <w:lvlText w:val="%2."/>
      <w:lvlJc w:val="left"/>
      <w:pPr>
        <w:ind w:left="2073" w:hanging="360"/>
      </w:pPr>
      <w:rPr>
        <w:rFonts w:cs="Times New Roman"/>
      </w:rPr>
    </w:lvl>
    <w:lvl w:ilvl="2" w:tplc="0415001B" w:tentative="1">
      <w:start w:val="1"/>
      <w:numFmt w:val="lowerRoman"/>
      <w:lvlText w:val="%3."/>
      <w:lvlJc w:val="right"/>
      <w:pPr>
        <w:ind w:left="2793" w:hanging="180"/>
      </w:pPr>
      <w:rPr>
        <w:rFonts w:cs="Times New Roman"/>
      </w:rPr>
    </w:lvl>
    <w:lvl w:ilvl="3" w:tplc="0415000F" w:tentative="1">
      <w:start w:val="1"/>
      <w:numFmt w:val="decimal"/>
      <w:lvlText w:val="%4."/>
      <w:lvlJc w:val="left"/>
      <w:pPr>
        <w:ind w:left="3513" w:hanging="360"/>
      </w:pPr>
      <w:rPr>
        <w:rFonts w:cs="Times New Roman"/>
      </w:rPr>
    </w:lvl>
    <w:lvl w:ilvl="4" w:tplc="04150019" w:tentative="1">
      <w:start w:val="1"/>
      <w:numFmt w:val="lowerLetter"/>
      <w:lvlText w:val="%5."/>
      <w:lvlJc w:val="left"/>
      <w:pPr>
        <w:ind w:left="4233" w:hanging="360"/>
      </w:pPr>
      <w:rPr>
        <w:rFonts w:cs="Times New Roman"/>
      </w:rPr>
    </w:lvl>
    <w:lvl w:ilvl="5" w:tplc="0415001B" w:tentative="1">
      <w:start w:val="1"/>
      <w:numFmt w:val="lowerRoman"/>
      <w:lvlText w:val="%6."/>
      <w:lvlJc w:val="right"/>
      <w:pPr>
        <w:ind w:left="4953" w:hanging="180"/>
      </w:pPr>
      <w:rPr>
        <w:rFonts w:cs="Times New Roman"/>
      </w:rPr>
    </w:lvl>
    <w:lvl w:ilvl="6" w:tplc="0415000F" w:tentative="1">
      <w:start w:val="1"/>
      <w:numFmt w:val="decimal"/>
      <w:lvlText w:val="%7."/>
      <w:lvlJc w:val="left"/>
      <w:pPr>
        <w:ind w:left="5673" w:hanging="360"/>
      </w:pPr>
      <w:rPr>
        <w:rFonts w:cs="Times New Roman"/>
      </w:rPr>
    </w:lvl>
    <w:lvl w:ilvl="7" w:tplc="04150019" w:tentative="1">
      <w:start w:val="1"/>
      <w:numFmt w:val="lowerLetter"/>
      <w:lvlText w:val="%8."/>
      <w:lvlJc w:val="left"/>
      <w:pPr>
        <w:ind w:left="6393" w:hanging="360"/>
      </w:pPr>
      <w:rPr>
        <w:rFonts w:cs="Times New Roman"/>
      </w:rPr>
    </w:lvl>
    <w:lvl w:ilvl="8" w:tplc="0415001B" w:tentative="1">
      <w:start w:val="1"/>
      <w:numFmt w:val="lowerRoman"/>
      <w:lvlText w:val="%9."/>
      <w:lvlJc w:val="right"/>
      <w:pPr>
        <w:ind w:left="7113" w:hanging="180"/>
      </w:pPr>
      <w:rPr>
        <w:rFonts w:cs="Times New Roman"/>
      </w:rPr>
    </w:lvl>
  </w:abstractNum>
  <w:abstractNum w:abstractNumId="5">
    <w:nsid w:val="49CC688A"/>
    <w:multiLevelType w:val="multilevel"/>
    <w:tmpl w:val="8FBE0A42"/>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
    <w:nsid w:val="57FB0C0A"/>
    <w:multiLevelType w:val="hybridMultilevel"/>
    <w:tmpl w:val="9B1E4294"/>
    <w:lvl w:ilvl="0" w:tplc="5D0C1EBC">
      <w:start w:val="1"/>
      <w:numFmt w:val="lowerLetter"/>
      <w:lvlText w:val="%1."/>
      <w:lvlJc w:val="left"/>
      <w:pPr>
        <w:ind w:left="928" w:hanging="360"/>
      </w:pPr>
      <w:rPr>
        <w:rFonts w:cs="Times New Roman" w:hint="default"/>
      </w:rPr>
    </w:lvl>
    <w:lvl w:ilvl="1" w:tplc="7872337C">
      <w:start w:val="7"/>
      <w:numFmt w:val="decimal"/>
      <w:lvlText w:val="%2."/>
      <w:lvlJc w:val="left"/>
      <w:pPr>
        <w:tabs>
          <w:tab w:val="num" w:pos="1648"/>
        </w:tabs>
        <w:ind w:left="1648" w:hanging="360"/>
      </w:pPr>
      <w:rPr>
        <w:rFonts w:cs="Times New Roman" w:hint="default"/>
      </w:rPr>
    </w:lvl>
    <w:lvl w:ilvl="2" w:tplc="0415001B" w:tentative="1">
      <w:start w:val="1"/>
      <w:numFmt w:val="lowerRoman"/>
      <w:lvlText w:val="%3."/>
      <w:lvlJc w:val="right"/>
      <w:pPr>
        <w:ind w:left="2368" w:hanging="180"/>
      </w:pPr>
      <w:rPr>
        <w:rFonts w:cs="Times New Roman"/>
      </w:rPr>
    </w:lvl>
    <w:lvl w:ilvl="3" w:tplc="0415000F" w:tentative="1">
      <w:start w:val="1"/>
      <w:numFmt w:val="decimal"/>
      <w:lvlText w:val="%4."/>
      <w:lvlJc w:val="left"/>
      <w:pPr>
        <w:ind w:left="3088" w:hanging="360"/>
      </w:pPr>
      <w:rPr>
        <w:rFonts w:cs="Times New Roman"/>
      </w:rPr>
    </w:lvl>
    <w:lvl w:ilvl="4" w:tplc="04150019" w:tentative="1">
      <w:start w:val="1"/>
      <w:numFmt w:val="lowerLetter"/>
      <w:lvlText w:val="%5."/>
      <w:lvlJc w:val="left"/>
      <w:pPr>
        <w:ind w:left="3808" w:hanging="360"/>
      </w:pPr>
      <w:rPr>
        <w:rFonts w:cs="Times New Roman"/>
      </w:rPr>
    </w:lvl>
    <w:lvl w:ilvl="5" w:tplc="0415001B" w:tentative="1">
      <w:start w:val="1"/>
      <w:numFmt w:val="lowerRoman"/>
      <w:lvlText w:val="%6."/>
      <w:lvlJc w:val="right"/>
      <w:pPr>
        <w:ind w:left="4528" w:hanging="180"/>
      </w:pPr>
      <w:rPr>
        <w:rFonts w:cs="Times New Roman"/>
      </w:rPr>
    </w:lvl>
    <w:lvl w:ilvl="6" w:tplc="0415000F" w:tentative="1">
      <w:start w:val="1"/>
      <w:numFmt w:val="decimal"/>
      <w:lvlText w:val="%7."/>
      <w:lvlJc w:val="left"/>
      <w:pPr>
        <w:ind w:left="5248" w:hanging="360"/>
      </w:pPr>
      <w:rPr>
        <w:rFonts w:cs="Times New Roman"/>
      </w:rPr>
    </w:lvl>
    <w:lvl w:ilvl="7" w:tplc="04150019" w:tentative="1">
      <w:start w:val="1"/>
      <w:numFmt w:val="lowerLetter"/>
      <w:lvlText w:val="%8."/>
      <w:lvlJc w:val="left"/>
      <w:pPr>
        <w:ind w:left="5968" w:hanging="360"/>
      </w:pPr>
      <w:rPr>
        <w:rFonts w:cs="Times New Roman"/>
      </w:rPr>
    </w:lvl>
    <w:lvl w:ilvl="8" w:tplc="0415001B" w:tentative="1">
      <w:start w:val="1"/>
      <w:numFmt w:val="lowerRoman"/>
      <w:lvlText w:val="%9."/>
      <w:lvlJc w:val="right"/>
      <w:pPr>
        <w:ind w:left="6688" w:hanging="180"/>
      </w:pPr>
      <w:rPr>
        <w:rFonts w:cs="Times New Roman"/>
      </w:rPr>
    </w:lvl>
  </w:abstractNum>
  <w:abstractNum w:abstractNumId="7">
    <w:nsid w:val="5ACB5FB6"/>
    <w:multiLevelType w:val="hybridMultilevel"/>
    <w:tmpl w:val="8FBE0A4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
    <w:nsid w:val="5E192EA0"/>
    <w:multiLevelType w:val="hybridMultilevel"/>
    <w:tmpl w:val="8FBE0A4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7"/>
  </w:num>
  <w:num w:numId="2">
    <w:abstractNumId w:val="6"/>
  </w:num>
  <w:num w:numId="3">
    <w:abstractNumId w:val="4"/>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5"/>
  </w:num>
  <w:num w:numId="7">
    <w:abstractNumId w:val="3"/>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08F"/>
    <w:rsid w:val="00067E09"/>
    <w:rsid w:val="0007600F"/>
    <w:rsid w:val="00097955"/>
    <w:rsid w:val="000B3E8A"/>
    <w:rsid w:val="000D07E9"/>
    <w:rsid w:val="00156926"/>
    <w:rsid w:val="0016021C"/>
    <w:rsid w:val="001A31E8"/>
    <w:rsid w:val="001C5761"/>
    <w:rsid w:val="001C7378"/>
    <w:rsid w:val="0023219F"/>
    <w:rsid w:val="00267A99"/>
    <w:rsid w:val="002A180D"/>
    <w:rsid w:val="003A7960"/>
    <w:rsid w:val="003B7BA3"/>
    <w:rsid w:val="003D008F"/>
    <w:rsid w:val="003E79D9"/>
    <w:rsid w:val="004053F3"/>
    <w:rsid w:val="005B7E58"/>
    <w:rsid w:val="006509BA"/>
    <w:rsid w:val="006C56CF"/>
    <w:rsid w:val="00736560"/>
    <w:rsid w:val="00761DBB"/>
    <w:rsid w:val="00843867"/>
    <w:rsid w:val="008932F4"/>
    <w:rsid w:val="008C7CEC"/>
    <w:rsid w:val="00924859"/>
    <w:rsid w:val="00947A03"/>
    <w:rsid w:val="00957279"/>
    <w:rsid w:val="009E34E8"/>
    <w:rsid w:val="00A11041"/>
    <w:rsid w:val="00A2509D"/>
    <w:rsid w:val="00AA7B20"/>
    <w:rsid w:val="00AF75E0"/>
    <w:rsid w:val="00B5173E"/>
    <w:rsid w:val="00BA2A06"/>
    <w:rsid w:val="00BB57C1"/>
    <w:rsid w:val="00C14CE9"/>
    <w:rsid w:val="00CE5C2F"/>
    <w:rsid w:val="00D90C80"/>
    <w:rsid w:val="00DC61C1"/>
    <w:rsid w:val="00E113F8"/>
    <w:rsid w:val="00E542B7"/>
    <w:rsid w:val="00E61484"/>
    <w:rsid w:val="00F13D42"/>
    <w:rsid w:val="00F25F61"/>
    <w:rsid w:val="00F43986"/>
    <w:rsid w:val="00F53B1C"/>
    <w:rsid w:val="00FA0B4C"/>
    <w:rsid w:val="00FC3F0D"/>
    <w:rsid w:val="00FF1078"/>
    <w:rsid w:val="00FF43C3"/>
    <w:rsid w:val="00FF4F2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CE5C2F"/>
    <w:pPr>
      <w:spacing w:after="200" w:line="276" w:lineRule="auto"/>
    </w:pPr>
    <w:rPr>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99"/>
    <w:qFormat/>
    <w:rsid w:val="003D008F"/>
    <w:pPr>
      <w:ind w:left="720"/>
      <w:contextualSpacing/>
    </w:pPr>
  </w:style>
  <w:style w:type="character" w:customStyle="1" w:styleId="Brak">
    <w:name w:val="Brak"/>
    <w:uiPriority w:val="99"/>
    <w:rsid w:val="00F43986"/>
  </w:style>
  <w:style w:type="paragraph" w:styleId="Tekstdymka">
    <w:name w:val="Balloon Text"/>
    <w:basedOn w:val="Normalny"/>
    <w:link w:val="TekstdymkaZnak"/>
    <w:uiPriority w:val="99"/>
    <w:semiHidden/>
    <w:rsid w:val="0016021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locked/>
    <w:rsid w:val="0016021C"/>
    <w:rPr>
      <w:rFonts w:ascii="Tahoma" w:hAnsi="Tahoma" w:cs="Tahoma"/>
      <w:sz w:val="16"/>
      <w:szCs w:val="16"/>
    </w:rPr>
  </w:style>
  <w:style w:type="paragraph" w:styleId="Nagwek">
    <w:name w:val="header"/>
    <w:basedOn w:val="Normalny"/>
    <w:link w:val="NagwekZnak"/>
    <w:uiPriority w:val="99"/>
    <w:semiHidden/>
    <w:rsid w:val="00FF43C3"/>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locked/>
    <w:rsid w:val="00FF43C3"/>
    <w:rPr>
      <w:rFonts w:cs="Times New Roman"/>
    </w:rPr>
  </w:style>
  <w:style w:type="paragraph" w:styleId="Stopka">
    <w:name w:val="footer"/>
    <w:basedOn w:val="Normalny"/>
    <w:link w:val="StopkaZnak"/>
    <w:uiPriority w:val="99"/>
    <w:semiHidden/>
    <w:rsid w:val="00FF43C3"/>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locked/>
    <w:rsid w:val="00FF43C3"/>
    <w:rPr>
      <w:rFonts w:cs="Times New Roman"/>
    </w:rPr>
  </w:style>
  <w:style w:type="paragraph" w:styleId="Tekstprzypisukocowego">
    <w:name w:val="endnote text"/>
    <w:basedOn w:val="Normalny"/>
    <w:link w:val="TekstprzypisukocowegoZnak"/>
    <w:uiPriority w:val="99"/>
    <w:semiHidden/>
    <w:rsid w:val="006509BA"/>
    <w:rPr>
      <w:sz w:val="20"/>
      <w:szCs w:val="20"/>
    </w:rPr>
  </w:style>
  <w:style w:type="character" w:customStyle="1" w:styleId="TekstprzypisukocowegoZnak">
    <w:name w:val="Tekst przypisu końcowego Znak"/>
    <w:basedOn w:val="Domylnaczcionkaakapitu"/>
    <w:link w:val="Tekstprzypisukocowego"/>
    <w:uiPriority w:val="99"/>
    <w:semiHidden/>
    <w:locked/>
    <w:rPr>
      <w:rFonts w:cs="Times New Roman"/>
      <w:sz w:val="20"/>
      <w:szCs w:val="20"/>
      <w:lang w:eastAsia="en-US"/>
    </w:rPr>
  </w:style>
  <w:style w:type="character" w:styleId="Odwoanieprzypisukocowego">
    <w:name w:val="endnote reference"/>
    <w:basedOn w:val="Domylnaczcionkaakapitu"/>
    <w:uiPriority w:val="99"/>
    <w:semiHidden/>
    <w:rsid w:val="006509BA"/>
    <w:rPr>
      <w:rFonts w:cs="Times New Roman"/>
      <w:vertAlign w:val="superscript"/>
    </w:rPr>
  </w:style>
  <w:style w:type="character" w:styleId="Numerstrony">
    <w:name w:val="page number"/>
    <w:basedOn w:val="Domylnaczcionkaakapitu"/>
    <w:uiPriority w:val="99"/>
    <w:rsid w:val="00F53B1C"/>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CE5C2F"/>
    <w:pPr>
      <w:spacing w:after="200" w:line="276" w:lineRule="auto"/>
    </w:pPr>
    <w:rPr>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99"/>
    <w:qFormat/>
    <w:rsid w:val="003D008F"/>
    <w:pPr>
      <w:ind w:left="720"/>
      <w:contextualSpacing/>
    </w:pPr>
  </w:style>
  <w:style w:type="character" w:customStyle="1" w:styleId="Brak">
    <w:name w:val="Brak"/>
    <w:uiPriority w:val="99"/>
    <w:rsid w:val="00F43986"/>
  </w:style>
  <w:style w:type="paragraph" w:styleId="Tekstdymka">
    <w:name w:val="Balloon Text"/>
    <w:basedOn w:val="Normalny"/>
    <w:link w:val="TekstdymkaZnak"/>
    <w:uiPriority w:val="99"/>
    <w:semiHidden/>
    <w:rsid w:val="0016021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locked/>
    <w:rsid w:val="0016021C"/>
    <w:rPr>
      <w:rFonts w:ascii="Tahoma" w:hAnsi="Tahoma" w:cs="Tahoma"/>
      <w:sz w:val="16"/>
      <w:szCs w:val="16"/>
    </w:rPr>
  </w:style>
  <w:style w:type="paragraph" w:styleId="Nagwek">
    <w:name w:val="header"/>
    <w:basedOn w:val="Normalny"/>
    <w:link w:val="NagwekZnak"/>
    <w:uiPriority w:val="99"/>
    <w:semiHidden/>
    <w:rsid w:val="00FF43C3"/>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locked/>
    <w:rsid w:val="00FF43C3"/>
    <w:rPr>
      <w:rFonts w:cs="Times New Roman"/>
    </w:rPr>
  </w:style>
  <w:style w:type="paragraph" w:styleId="Stopka">
    <w:name w:val="footer"/>
    <w:basedOn w:val="Normalny"/>
    <w:link w:val="StopkaZnak"/>
    <w:uiPriority w:val="99"/>
    <w:semiHidden/>
    <w:rsid w:val="00FF43C3"/>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locked/>
    <w:rsid w:val="00FF43C3"/>
    <w:rPr>
      <w:rFonts w:cs="Times New Roman"/>
    </w:rPr>
  </w:style>
  <w:style w:type="paragraph" w:styleId="Tekstprzypisukocowego">
    <w:name w:val="endnote text"/>
    <w:basedOn w:val="Normalny"/>
    <w:link w:val="TekstprzypisukocowegoZnak"/>
    <w:uiPriority w:val="99"/>
    <w:semiHidden/>
    <w:rsid w:val="006509BA"/>
    <w:rPr>
      <w:sz w:val="20"/>
      <w:szCs w:val="20"/>
    </w:rPr>
  </w:style>
  <w:style w:type="character" w:customStyle="1" w:styleId="TekstprzypisukocowegoZnak">
    <w:name w:val="Tekst przypisu końcowego Znak"/>
    <w:basedOn w:val="Domylnaczcionkaakapitu"/>
    <w:link w:val="Tekstprzypisukocowego"/>
    <w:uiPriority w:val="99"/>
    <w:semiHidden/>
    <w:locked/>
    <w:rPr>
      <w:rFonts w:cs="Times New Roman"/>
      <w:sz w:val="20"/>
      <w:szCs w:val="20"/>
      <w:lang w:eastAsia="en-US"/>
    </w:rPr>
  </w:style>
  <w:style w:type="character" w:styleId="Odwoanieprzypisukocowego">
    <w:name w:val="endnote reference"/>
    <w:basedOn w:val="Domylnaczcionkaakapitu"/>
    <w:uiPriority w:val="99"/>
    <w:semiHidden/>
    <w:rsid w:val="006509BA"/>
    <w:rPr>
      <w:rFonts w:cs="Times New Roman"/>
      <w:vertAlign w:val="superscript"/>
    </w:rPr>
  </w:style>
  <w:style w:type="character" w:styleId="Numerstrony">
    <w:name w:val="page number"/>
    <w:basedOn w:val="Domylnaczcionkaakapitu"/>
    <w:uiPriority w:val="99"/>
    <w:rsid w:val="00F53B1C"/>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emf"/><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emf"/><Relationship Id="rId47" Type="http://schemas.openxmlformats.org/officeDocument/2006/relationships/image" Target="media/image40.jpe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emf"/><Relationship Id="rId54"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jpeg"/><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image" Target="media/image41.jpeg"/><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footer" Target="footer1.xml"/><Relationship Id="rId3" Type="http://schemas.microsoft.com/office/2007/relationships/stylesWithEffects" Target="stylesWithEffects.xml"/></Relationships>
</file>

<file path=word/_rels/footer2.xml.rels><?xml version="1.0" encoding="UTF-8" standalone="yes"?>
<Relationships xmlns="http://schemas.openxmlformats.org/package/2006/relationships"><Relationship Id="rId1" Type="http://schemas.openxmlformats.org/officeDocument/2006/relationships/image" Target="media/image42.jpeg"/></Relationships>
</file>

<file path=word/_rels/footer3.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3698</Words>
  <Characters>22191</Characters>
  <Application>Microsoft Office Word</Application>
  <DocSecurity>0</DocSecurity>
  <Lines>184</Lines>
  <Paragraphs>51</Paragraphs>
  <ScaleCrop>false</ScaleCrop>
  <HeadingPairs>
    <vt:vector size="2" baseType="variant">
      <vt:variant>
        <vt:lpstr>Tytuł</vt:lpstr>
      </vt:variant>
      <vt:variant>
        <vt:i4>1</vt:i4>
      </vt:variant>
    </vt:vector>
  </HeadingPairs>
  <TitlesOfParts>
    <vt:vector size="1" baseType="lpstr">
      <vt:lpstr>Spis treści</vt:lpstr>
    </vt:vector>
  </TitlesOfParts>
  <Company/>
  <LinksUpToDate>false</LinksUpToDate>
  <CharactersWithSpaces>25838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Spis treści</dc:title>
  <dc:creator>Michal</dc:creator>
  <cp:lastModifiedBy>drojek</cp:lastModifiedBy>
  <cp:revision>4</cp:revision>
  <cp:lastPrinted>2019-09-02T09:15:00Z</cp:lastPrinted>
  <dcterms:created xsi:type="dcterms:W3CDTF">2019-09-02T09:05:00Z</dcterms:created>
  <dcterms:modified xsi:type="dcterms:W3CDTF">2019-09-02T09:15:00Z</dcterms:modified>
</cp:coreProperties>
</file>