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18" w:rsidRDefault="00323D18" w:rsidP="001439D6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bookmarkStart w:id="0" w:name="_GoBack"/>
      <w:bookmarkEnd w:id="0"/>
    </w:p>
    <w:p w:rsidR="0074380E" w:rsidRPr="00E122F3" w:rsidRDefault="0074380E" w:rsidP="0074380E">
      <w:pPr>
        <w:spacing w:after="120"/>
        <w:jc w:val="both"/>
      </w:pPr>
      <w:r w:rsidRPr="006003B8">
        <w:t xml:space="preserve">Celem innowacji jest efektywne nabywanie umiejętności obsługi komputera i </w:t>
      </w:r>
      <w:proofErr w:type="spellStart"/>
      <w:r w:rsidRPr="006003B8">
        <w:t>internetu</w:t>
      </w:r>
      <w:proofErr w:type="spellEnd"/>
      <w:r w:rsidRPr="006003B8">
        <w:t xml:space="preserve">  przez osoby 50+ poprzez  zastosowanie coachingu komputerowego w oparciu o metodę nauki „mimochodem” wykorzystującą indywidualne doświadczenia i potrzeby odbiorców</w:t>
      </w:r>
      <w:r>
        <w:t>. Działania podzielono na etapy, kt</w:t>
      </w:r>
      <w:r w:rsidR="00744EFA">
        <w:t>óre realizowane w całości przynosz</w:t>
      </w:r>
      <w:r>
        <w:t xml:space="preserve">ą </w:t>
      </w:r>
      <w:r w:rsidR="00744EFA">
        <w:t>zakładane</w:t>
      </w:r>
      <w:r>
        <w:t xml:space="preserve"> efekty - </w:t>
      </w:r>
      <w:r w:rsidRPr="006003B8">
        <w:t xml:space="preserve">efektywne nabywanie umiejętności obsługi komputera i </w:t>
      </w:r>
      <w:proofErr w:type="spellStart"/>
      <w:r w:rsidRPr="006003B8">
        <w:t>internetu</w:t>
      </w:r>
      <w:proofErr w:type="spellEnd"/>
      <w:r w:rsidRPr="006003B8">
        <w:t xml:space="preserve">  przez osoby 50+</w:t>
      </w:r>
      <w:r>
        <w:t>.</w:t>
      </w:r>
    </w:p>
    <w:p w:rsidR="0074380E" w:rsidRPr="006003B8" w:rsidRDefault="0074380E" w:rsidP="0074380E">
      <w:pPr>
        <w:spacing w:after="120"/>
        <w:jc w:val="both"/>
        <w:rPr>
          <w:b/>
          <w:color w:val="FF0000"/>
        </w:rPr>
      </w:pPr>
      <w:r w:rsidRPr="006003B8">
        <w:rPr>
          <w:b/>
        </w:rPr>
        <w:t>E</w:t>
      </w:r>
      <w:r w:rsidR="00744EFA">
        <w:rPr>
          <w:b/>
        </w:rPr>
        <w:t>TAP</w:t>
      </w:r>
      <w:r w:rsidRPr="006003B8">
        <w:rPr>
          <w:b/>
        </w:rPr>
        <w:t xml:space="preserve"> 1. Diagnoza Umiejętności </w:t>
      </w:r>
    </w:p>
    <w:p w:rsidR="0074380E" w:rsidRPr="006003B8" w:rsidRDefault="0074380E" w:rsidP="0074380E">
      <w:pPr>
        <w:spacing w:after="120"/>
      </w:pPr>
      <w:r w:rsidRPr="006003B8">
        <w:t>Doradca, wyposażony w odpowiedni formularz, podczas indywidualnych sesji, pom</w:t>
      </w:r>
      <w:r w:rsidR="00744EFA">
        <w:t>aga</w:t>
      </w:r>
      <w:r w:rsidRPr="006003B8">
        <w:t xml:space="preserve"> zdefiniować umiejętności nabyte w pracy i poza nią (np. gotowanie, opieka nad osobami starszymi itp.). </w:t>
      </w:r>
      <w:r w:rsidRPr="003108D6">
        <w:t xml:space="preserve">Lista umiejętności </w:t>
      </w:r>
      <w:r w:rsidR="00744EFA">
        <w:t xml:space="preserve">zostaje </w:t>
      </w:r>
      <w:r w:rsidRPr="006003B8">
        <w:t xml:space="preserve">wykorzysta w tworzonym CV. </w:t>
      </w:r>
    </w:p>
    <w:p w:rsidR="0074380E" w:rsidRPr="006003B8" w:rsidRDefault="0074380E" w:rsidP="0074380E">
      <w:pPr>
        <w:spacing w:after="120"/>
      </w:pPr>
      <w:r w:rsidRPr="006003B8">
        <w:t xml:space="preserve">Cel: motywacja, zwiększenie poczucia własnej wartości, pokazanie perspektyw zawodowych itp. </w:t>
      </w:r>
    </w:p>
    <w:p w:rsidR="0074380E" w:rsidRPr="00E122F3" w:rsidRDefault="0074380E" w:rsidP="0074380E">
      <w:pPr>
        <w:spacing w:after="120"/>
      </w:pPr>
      <w:r w:rsidRPr="006003B8">
        <w:t xml:space="preserve">Po spotkaniach indywidualnych - warsztat wprowadzający– cel: zmotywowanie do nauki, atrakcyjne wprowadzenie w projekt, zintegrowanie grupy. </w:t>
      </w:r>
      <w:r w:rsidRPr="00E122F3">
        <w:rPr>
          <w:b/>
        </w:rPr>
        <w:t xml:space="preserve"> </w:t>
      </w:r>
    </w:p>
    <w:p w:rsidR="0074380E" w:rsidRPr="00E122F3" w:rsidRDefault="0074380E" w:rsidP="0074380E">
      <w:pPr>
        <w:spacing w:after="120"/>
        <w:jc w:val="both"/>
        <w:rPr>
          <w:b/>
        </w:rPr>
      </w:pPr>
      <w:r w:rsidRPr="006003B8">
        <w:rPr>
          <w:b/>
        </w:rPr>
        <w:t>ETAP 2.</w:t>
      </w:r>
      <w:r>
        <w:rPr>
          <w:b/>
        </w:rPr>
        <w:t xml:space="preserve"> </w:t>
      </w:r>
      <w:r w:rsidRPr="006003B8">
        <w:rPr>
          <w:b/>
        </w:rPr>
        <w:t>I</w:t>
      </w:r>
      <w:r w:rsidRPr="006003B8">
        <w:rPr>
          <w:b/>
          <w:u w:val="single"/>
        </w:rPr>
        <w:t>ndywidualny coaching komputerowy z wykorzystaniem nauki  mimochodem</w:t>
      </w:r>
      <w:r w:rsidRPr="006003B8">
        <w:rPr>
          <w:b/>
        </w:rPr>
        <w:t>.</w:t>
      </w:r>
    </w:p>
    <w:p w:rsidR="0074380E" w:rsidRPr="00E122F3" w:rsidRDefault="0074380E" w:rsidP="0074380E">
      <w:pPr>
        <w:spacing w:after="120"/>
        <w:jc w:val="both"/>
      </w:pPr>
      <w:r w:rsidRPr="006003B8">
        <w:t>Praca ind</w:t>
      </w:r>
      <w:r w:rsidR="00744EFA">
        <w:t xml:space="preserve">ywidualna (max. 2 uczestników) </w:t>
      </w:r>
      <w:r w:rsidRPr="006003B8">
        <w:t xml:space="preserve">realizowana przez doradcę (ale też np. pracownika socjalnego), w oparciu o przygotowane </w:t>
      </w:r>
      <w:r w:rsidRPr="00E122F3">
        <w:t xml:space="preserve">indywidualne </w:t>
      </w:r>
      <w:proofErr w:type="spellStart"/>
      <w:r w:rsidRPr="00E122F3">
        <w:t>personal</w:t>
      </w:r>
      <w:proofErr w:type="spellEnd"/>
      <w:r w:rsidRPr="00E122F3">
        <w:t xml:space="preserve"> </w:t>
      </w:r>
      <w:proofErr w:type="spellStart"/>
      <w:r w:rsidRPr="00E122F3">
        <w:t>case</w:t>
      </w:r>
      <w:proofErr w:type="spellEnd"/>
      <w:r w:rsidRPr="00E122F3">
        <w:t>. Nauka mimochodem polega na tym, że uczestnicy zdobywa</w:t>
      </w:r>
      <w:r w:rsidR="00744EFA">
        <w:t>ją</w:t>
      </w:r>
      <w:r w:rsidRPr="00E122F3">
        <w:t xml:space="preserve"> umiejętności informatyczne, koncentrując się na przedmiocie zadania, a nie na technicznych aspektach obsługi komputera i: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</w:pPr>
      <w:r w:rsidRPr="006003B8">
        <w:t xml:space="preserve">oswoją się z komputerem, 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</w:pPr>
      <w:r w:rsidRPr="006003B8">
        <w:t xml:space="preserve">pokonają bariery „ja się tego nie nauczę”, 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</w:pPr>
      <w:r w:rsidRPr="006003B8">
        <w:t xml:space="preserve">ujrzą praktyczne zastosowanie aplikacji i  programów, 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</w:pPr>
      <w:r w:rsidRPr="006003B8">
        <w:t xml:space="preserve">zaciekawią się </w:t>
      </w:r>
      <w:r w:rsidRPr="00E122F3">
        <w:t>używaniem</w:t>
      </w:r>
      <w:r w:rsidRPr="006003B8">
        <w:t xml:space="preserve"> komputera.</w:t>
      </w:r>
    </w:p>
    <w:p w:rsidR="0074380E" w:rsidRPr="003108D6" w:rsidRDefault="0074380E" w:rsidP="0074380E">
      <w:pPr>
        <w:spacing w:after="120"/>
        <w:jc w:val="both"/>
      </w:pPr>
      <w:r w:rsidRPr="003108D6">
        <w:t>Nauka mimochodem jest strategią, kładącą akcent na zdobywanie wiedzy w warunkach bezpiecznych psychologicznie</w:t>
      </w:r>
      <w:r w:rsidRPr="006003B8">
        <w:t xml:space="preserve"> tj. w przestrzeni relacji z trenerem i w odwołaniu do zasobów uczącego się (doświadczenia, umiejętności, orientacji w życiu itd.). </w:t>
      </w:r>
      <w:r w:rsidRPr="003108D6">
        <w:t xml:space="preserve">Uwaga uczącego się skoncentrowana jest na realizacji zadania, odwołującego się do już posiadanych kompetencji, a nie na używaniu komputera. </w:t>
      </w:r>
    </w:p>
    <w:p w:rsidR="0074380E" w:rsidRPr="006003B8" w:rsidRDefault="0074380E" w:rsidP="0074380E">
      <w:pPr>
        <w:spacing w:after="120"/>
        <w:jc w:val="both"/>
      </w:pPr>
      <w:r w:rsidRPr="003108D6">
        <w:t>Nauka mimochodem</w:t>
      </w:r>
      <w:r w:rsidRPr="006003B8">
        <w:rPr>
          <w:b/>
        </w:rPr>
        <w:t xml:space="preserve"> </w:t>
      </w:r>
      <w:r w:rsidRPr="006003B8">
        <w:t>odwołuje się do mechanizmów motywacyjnych redukujących negatywny emocjonalny efekt sytuacji uczenia  (ocena, presja, poczucie braku kompetencji itd.) i realizowana jest według modelu centralność – peryferyczność cechy: nauka obsługi komputera (cecha centralna) nie koncentruje uwagi uczącego, bo ta jest skupiona na wykonywaniu konkretnego zadania odwołującego do jego indywidulanych zasobów (cecha peryferyczna). Skupienie uwagi na cesze peryferycznej pozwala „</w:t>
      </w:r>
      <w:proofErr w:type="spellStart"/>
      <w:r w:rsidRPr="006003B8">
        <w:t>bezkosztowo</w:t>
      </w:r>
      <w:proofErr w:type="spellEnd"/>
      <w:r w:rsidRPr="006003B8">
        <w:t>” realizować cechę centralną (mechanizm odwrócenia uwagi).</w:t>
      </w:r>
    </w:p>
    <w:p w:rsidR="0074380E" w:rsidRPr="006003B8" w:rsidRDefault="0074380E" w:rsidP="0074380E">
      <w:pPr>
        <w:spacing w:after="120"/>
        <w:jc w:val="both"/>
        <w:rPr>
          <w:u w:val="single"/>
        </w:rPr>
      </w:pPr>
      <w:r w:rsidRPr="006003B8">
        <w:rPr>
          <w:u w:val="single"/>
        </w:rPr>
        <w:t>Różnice między innowacją a „typowym scenariuszem”: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jc w:val="both"/>
      </w:pPr>
      <w:r w:rsidRPr="006003B8">
        <w:t>Bazowanie na indywidualnych zainteresowaniach i umiejętnościach.</w:t>
      </w:r>
    </w:p>
    <w:p w:rsidR="0074380E" w:rsidRPr="006003B8" w:rsidRDefault="0074380E" w:rsidP="0074380E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jc w:val="both"/>
      </w:pPr>
      <w:r w:rsidRPr="006003B8">
        <w:t>Zaangażowanie poprzez koncentrację na rzeczach/aktywnościach, które uczestnik lubi wykonywać.</w:t>
      </w:r>
    </w:p>
    <w:p w:rsidR="0074380E" w:rsidRPr="00E122F3" w:rsidRDefault="0074380E" w:rsidP="0074380E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jc w:val="both"/>
      </w:pPr>
      <w:r w:rsidRPr="006003B8">
        <w:t>Duża interaktywność.</w:t>
      </w:r>
    </w:p>
    <w:p w:rsidR="0074380E" w:rsidRPr="006003B8" w:rsidRDefault="0074380E" w:rsidP="0074380E">
      <w:pPr>
        <w:spacing w:after="120"/>
        <w:jc w:val="both"/>
        <w:rPr>
          <w:b/>
        </w:rPr>
      </w:pPr>
      <w:r w:rsidRPr="006003B8">
        <w:rPr>
          <w:b/>
        </w:rPr>
        <w:t>ETAP</w:t>
      </w:r>
      <w:r w:rsidR="00744EFA">
        <w:rPr>
          <w:b/>
        </w:rPr>
        <w:t xml:space="preserve"> </w:t>
      </w:r>
      <w:r w:rsidRPr="006003B8">
        <w:rPr>
          <w:b/>
        </w:rPr>
        <w:t>3.</w:t>
      </w:r>
      <w:r>
        <w:rPr>
          <w:b/>
        </w:rPr>
        <w:t xml:space="preserve"> </w:t>
      </w:r>
      <w:r w:rsidRPr="006003B8">
        <w:rPr>
          <w:b/>
        </w:rPr>
        <w:t>Coaching komputerowy – wiedza i umiejętności uniwersalne i</w:t>
      </w:r>
      <w:r w:rsidRPr="006003B8">
        <w:rPr>
          <w:b/>
          <w:color w:val="000000" w:themeColor="text1"/>
        </w:rPr>
        <w:t xml:space="preserve"> praktyczne</w:t>
      </w:r>
      <w:r w:rsidRPr="006003B8">
        <w:rPr>
          <w:b/>
        </w:rPr>
        <w:t xml:space="preserve"> </w:t>
      </w:r>
    </w:p>
    <w:p w:rsidR="0074380E" w:rsidRPr="00E122F3" w:rsidRDefault="0074380E" w:rsidP="0074380E">
      <w:pPr>
        <w:spacing w:after="120"/>
        <w:jc w:val="both"/>
      </w:pPr>
      <w:r w:rsidRPr="00E122F3">
        <w:lastRenderedPageBreak/>
        <w:t xml:space="preserve">trening grupowy – </w:t>
      </w:r>
      <w:r w:rsidR="00A52880">
        <w:t xml:space="preserve">pozwolił na </w:t>
      </w:r>
      <w:r w:rsidRPr="00E122F3">
        <w:t>nabycie i usystematyzowanie wiedzy informatycznej poznanej podczas realizacji Etapu 2. Poznanie zasad obsługi komputera (struktura danych, zapisywanie, archiwizacja, poczta, edytor tekstów itp.). Efektywność nauczania wyższa niż w tradycyjnym podejściu, ponieważ:</w:t>
      </w:r>
    </w:p>
    <w:p w:rsidR="0074380E" w:rsidRPr="006003B8" w:rsidRDefault="0074380E" w:rsidP="0074380E">
      <w:pPr>
        <w:pStyle w:val="Akapitzlist"/>
        <w:numPr>
          <w:ilvl w:val="0"/>
          <w:numId w:val="8"/>
        </w:numPr>
        <w:spacing w:after="120" w:line="240" w:lineRule="auto"/>
        <w:jc w:val="both"/>
      </w:pPr>
      <w:r w:rsidRPr="006003B8">
        <w:t>uczestnicy „oswojeni” z komputerem,</w:t>
      </w:r>
    </w:p>
    <w:p w:rsidR="0074380E" w:rsidRPr="006003B8" w:rsidRDefault="0074380E" w:rsidP="0074380E">
      <w:pPr>
        <w:pStyle w:val="Akapitzlist"/>
        <w:numPr>
          <w:ilvl w:val="0"/>
          <w:numId w:val="8"/>
        </w:numPr>
        <w:spacing w:after="120" w:line="240" w:lineRule="auto"/>
        <w:jc w:val="both"/>
      </w:pPr>
      <w:r w:rsidRPr="006003B8">
        <w:t>bardziej otwarci i zmotywowani do przyswajania wiedzy,</w:t>
      </w:r>
    </w:p>
    <w:p w:rsidR="0074380E" w:rsidRPr="00E122F3" w:rsidRDefault="0074380E" w:rsidP="0074380E">
      <w:pPr>
        <w:pStyle w:val="Akapitzlist"/>
        <w:numPr>
          <w:ilvl w:val="0"/>
          <w:numId w:val="8"/>
        </w:numPr>
        <w:spacing w:after="120" w:line="240" w:lineRule="auto"/>
        <w:jc w:val="both"/>
      </w:pPr>
      <w:r w:rsidRPr="006003B8">
        <w:t>rozumieją, że kompetencje są niezbędne do wykorzystania komputera dla poszerzania swoich zainteresowań i w pracy.</w:t>
      </w:r>
    </w:p>
    <w:p w:rsidR="0074380E" w:rsidRDefault="0074380E" w:rsidP="0074380E">
      <w:pPr>
        <w:spacing w:after="120"/>
        <w:jc w:val="both"/>
        <w:rPr>
          <w:b/>
        </w:rPr>
      </w:pPr>
      <w:r w:rsidRPr="00E122F3">
        <w:rPr>
          <w:color w:val="000000" w:themeColor="text1"/>
        </w:rPr>
        <w:t xml:space="preserve">Praktyczne zastosowanie zdobytych kompetencji - </w:t>
      </w:r>
      <w:r w:rsidRPr="00E122F3">
        <w:rPr>
          <w:b/>
          <w:color w:val="000000" w:themeColor="text1"/>
        </w:rPr>
        <w:t>coaching wdrożeniowy indywidualny</w:t>
      </w:r>
      <w:r w:rsidRPr="00E122F3">
        <w:rPr>
          <w:color w:val="000000" w:themeColor="text1"/>
        </w:rPr>
        <w:t xml:space="preserve"> (opcjonalnie). Każdy uczestnik samodzielnie stworzy</w:t>
      </w:r>
      <w:r w:rsidR="00A52880">
        <w:rPr>
          <w:color w:val="000000" w:themeColor="text1"/>
        </w:rPr>
        <w:t>ł</w:t>
      </w:r>
      <w:r w:rsidRPr="00E122F3">
        <w:rPr>
          <w:color w:val="000000" w:themeColor="text1"/>
        </w:rPr>
        <w:t xml:space="preserve"> swoje CV, w którym uwzględni</w:t>
      </w:r>
      <w:r w:rsidR="00A52880">
        <w:rPr>
          <w:color w:val="000000" w:themeColor="text1"/>
        </w:rPr>
        <w:t>ł</w:t>
      </w:r>
      <w:r w:rsidRPr="00E122F3">
        <w:rPr>
          <w:color w:val="000000" w:themeColor="text1"/>
        </w:rPr>
        <w:t xml:space="preserve"> własne potencjały wyeksponowane w poprzednich etapach projektu. Podczas sesji uczestnicy: wyszukiwa</w:t>
      </w:r>
      <w:r w:rsidR="00A52880">
        <w:rPr>
          <w:color w:val="000000" w:themeColor="text1"/>
        </w:rPr>
        <w:t xml:space="preserve">li </w:t>
      </w:r>
      <w:r w:rsidRPr="00E122F3">
        <w:rPr>
          <w:color w:val="000000" w:themeColor="text1"/>
        </w:rPr>
        <w:t xml:space="preserve">oferty pracy  wg. wybranych kryteriów, składać aplikacje. </w:t>
      </w:r>
      <w:r w:rsidRPr="00E122F3">
        <w:t xml:space="preserve">Przedstawiane w CV informacje </w:t>
      </w:r>
      <w:r w:rsidR="00A52880">
        <w:t xml:space="preserve">były </w:t>
      </w:r>
      <w:r w:rsidRPr="00E122F3">
        <w:t xml:space="preserve">weryfikowane podczas rozmowy kwalifikacyjnej, a ubiegający się o pracę często nie </w:t>
      </w:r>
      <w:r w:rsidR="00A52880">
        <w:t>byli</w:t>
      </w:r>
      <w:r w:rsidRPr="00E122F3">
        <w:t xml:space="preserve"> pewni ich posiadania. </w:t>
      </w:r>
      <w:r w:rsidRPr="00E122F3">
        <w:rPr>
          <w:b/>
        </w:rPr>
        <w:t xml:space="preserve"> </w:t>
      </w:r>
    </w:p>
    <w:p w:rsidR="003C5BE5" w:rsidRPr="003C5BE5" w:rsidRDefault="003C5BE5" w:rsidP="0074380E">
      <w:pPr>
        <w:spacing w:after="120" w:line="360" w:lineRule="auto"/>
        <w:jc w:val="both"/>
        <w:rPr>
          <w:rFonts w:ascii="Verdana" w:hAnsi="Verdana" w:cs="Times New Roman"/>
          <w:szCs w:val="24"/>
        </w:rPr>
      </w:pPr>
    </w:p>
    <w:sectPr w:rsidR="003C5BE5" w:rsidRPr="003C5BE5" w:rsidSect="000E0C51">
      <w:headerReference w:type="default" r:id="rId8"/>
      <w:pgSz w:w="11906" w:h="16838"/>
      <w:pgMar w:top="180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69" w:rsidRDefault="00235D69" w:rsidP="002813C7">
      <w:pPr>
        <w:spacing w:after="0" w:line="240" w:lineRule="auto"/>
      </w:pPr>
      <w:r>
        <w:separator/>
      </w:r>
    </w:p>
  </w:endnote>
  <w:endnote w:type="continuationSeparator" w:id="0">
    <w:p w:rsidR="00235D69" w:rsidRDefault="00235D69" w:rsidP="0028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69" w:rsidRDefault="00235D69" w:rsidP="002813C7">
      <w:pPr>
        <w:spacing w:after="0" w:line="240" w:lineRule="auto"/>
      </w:pPr>
      <w:r>
        <w:separator/>
      </w:r>
    </w:p>
  </w:footnote>
  <w:footnote w:type="continuationSeparator" w:id="0">
    <w:p w:rsidR="00235D69" w:rsidRDefault="00235D69" w:rsidP="0028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2" w:rsidRDefault="00467E02">
    <w:pPr>
      <w:pStyle w:val="Nagwek"/>
    </w:pPr>
    <w:r>
      <w:rPr>
        <w:noProof/>
      </w:rPr>
      <w:drawing>
        <wp:inline distT="0" distB="0" distL="0" distR="0" wp14:anchorId="458A40C3" wp14:editId="63E363D6">
          <wp:extent cx="5760720" cy="6896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EB7"/>
    <w:multiLevelType w:val="hybridMultilevel"/>
    <w:tmpl w:val="793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688"/>
    <w:multiLevelType w:val="hybridMultilevel"/>
    <w:tmpl w:val="08F89572"/>
    <w:lvl w:ilvl="0" w:tplc="4120B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40F3F"/>
    <w:multiLevelType w:val="multilevel"/>
    <w:tmpl w:val="18642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850AEA"/>
    <w:multiLevelType w:val="hybridMultilevel"/>
    <w:tmpl w:val="CB2274EC"/>
    <w:lvl w:ilvl="0" w:tplc="B82A9B9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02479"/>
    <w:multiLevelType w:val="hybridMultilevel"/>
    <w:tmpl w:val="D1B0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56038"/>
    <w:multiLevelType w:val="hybridMultilevel"/>
    <w:tmpl w:val="09EE4F6E"/>
    <w:lvl w:ilvl="0" w:tplc="B82A9B94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017616"/>
    <w:multiLevelType w:val="multilevel"/>
    <w:tmpl w:val="E612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15F1E"/>
    <w:multiLevelType w:val="hybridMultilevel"/>
    <w:tmpl w:val="97C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9434F"/>
    <w:multiLevelType w:val="hybridMultilevel"/>
    <w:tmpl w:val="D0644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6"/>
    <w:rsid w:val="00032A11"/>
    <w:rsid w:val="00041D8F"/>
    <w:rsid w:val="000522B6"/>
    <w:rsid w:val="00067B0D"/>
    <w:rsid w:val="000A34F9"/>
    <w:rsid w:val="000A4061"/>
    <w:rsid w:val="000E0C51"/>
    <w:rsid w:val="000F5458"/>
    <w:rsid w:val="000F7632"/>
    <w:rsid w:val="001256FE"/>
    <w:rsid w:val="001439D6"/>
    <w:rsid w:val="00182404"/>
    <w:rsid w:val="001C305A"/>
    <w:rsid w:val="00225C60"/>
    <w:rsid w:val="00235D69"/>
    <w:rsid w:val="00251CDC"/>
    <w:rsid w:val="00266827"/>
    <w:rsid w:val="002813C7"/>
    <w:rsid w:val="0031155E"/>
    <w:rsid w:val="00321841"/>
    <w:rsid w:val="00323D18"/>
    <w:rsid w:val="003319CB"/>
    <w:rsid w:val="0039063A"/>
    <w:rsid w:val="003C5BE5"/>
    <w:rsid w:val="00451E3D"/>
    <w:rsid w:val="00467E02"/>
    <w:rsid w:val="004B752D"/>
    <w:rsid w:val="004E4059"/>
    <w:rsid w:val="00513209"/>
    <w:rsid w:val="0052164B"/>
    <w:rsid w:val="00526D0A"/>
    <w:rsid w:val="00546F86"/>
    <w:rsid w:val="005545BE"/>
    <w:rsid w:val="00574FA8"/>
    <w:rsid w:val="006524FA"/>
    <w:rsid w:val="006E4A75"/>
    <w:rsid w:val="00712487"/>
    <w:rsid w:val="0074380E"/>
    <w:rsid w:val="00744EFA"/>
    <w:rsid w:val="007D02B8"/>
    <w:rsid w:val="007D3525"/>
    <w:rsid w:val="00834228"/>
    <w:rsid w:val="00861E77"/>
    <w:rsid w:val="008E2595"/>
    <w:rsid w:val="008E42BA"/>
    <w:rsid w:val="00903907"/>
    <w:rsid w:val="00940CF5"/>
    <w:rsid w:val="009C4368"/>
    <w:rsid w:val="00A441D0"/>
    <w:rsid w:val="00A52880"/>
    <w:rsid w:val="00B12717"/>
    <w:rsid w:val="00B56D97"/>
    <w:rsid w:val="00BB0A5D"/>
    <w:rsid w:val="00BB28D9"/>
    <w:rsid w:val="00BF6CE0"/>
    <w:rsid w:val="00C2466A"/>
    <w:rsid w:val="00C65D73"/>
    <w:rsid w:val="00C864D7"/>
    <w:rsid w:val="00C87A15"/>
    <w:rsid w:val="00C94364"/>
    <w:rsid w:val="00CE58F7"/>
    <w:rsid w:val="00D050CE"/>
    <w:rsid w:val="00D1716B"/>
    <w:rsid w:val="00D50787"/>
    <w:rsid w:val="00DA369C"/>
    <w:rsid w:val="00DA7753"/>
    <w:rsid w:val="00DC1D87"/>
    <w:rsid w:val="00DE69D4"/>
    <w:rsid w:val="00E01A58"/>
    <w:rsid w:val="00E17D0F"/>
    <w:rsid w:val="00E3183F"/>
    <w:rsid w:val="00E87524"/>
    <w:rsid w:val="00EF7670"/>
    <w:rsid w:val="00F016E0"/>
    <w:rsid w:val="00F0521D"/>
    <w:rsid w:val="00F12FC3"/>
    <w:rsid w:val="00FC28B9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3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3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3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69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7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4F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4FA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02"/>
  </w:style>
  <w:style w:type="paragraph" w:styleId="Stopka">
    <w:name w:val="footer"/>
    <w:basedOn w:val="Normalny"/>
    <w:link w:val="StopkaZnak"/>
    <w:uiPriority w:val="99"/>
    <w:unhideWhenUsed/>
    <w:rsid w:val="0046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02"/>
  </w:style>
  <w:style w:type="paragraph" w:styleId="Tekstdymka">
    <w:name w:val="Balloon Text"/>
    <w:basedOn w:val="Normalny"/>
    <w:link w:val="TekstdymkaZnak"/>
    <w:uiPriority w:val="99"/>
    <w:semiHidden/>
    <w:unhideWhenUsed/>
    <w:rsid w:val="0046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E0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E0C5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3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3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3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69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7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4F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4FA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02"/>
  </w:style>
  <w:style w:type="paragraph" w:styleId="Stopka">
    <w:name w:val="footer"/>
    <w:basedOn w:val="Normalny"/>
    <w:link w:val="StopkaZnak"/>
    <w:uiPriority w:val="99"/>
    <w:unhideWhenUsed/>
    <w:rsid w:val="0046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02"/>
  </w:style>
  <w:style w:type="paragraph" w:styleId="Tekstdymka">
    <w:name w:val="Balloon Text"/>
    <w:basedOn w:val="Normalny"/>
    <w:link w:val="TekstdymkaZnak"/>
    <w:uiPriority w:val="99"/>
    <w:semiHidden/>
    <w:unhideWhenUsed/>
    <w:rsid w:val="0046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E0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E0C5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Puszcza</dc:creator>
  <cp:lastModifiedBy>Monika Janicka</cp:lastModifiedBy>
  <cp:revision>2</cp:revision>
  <dcterms:created xsi:type="dcterms:W3CDTF">2020-12-16T16:04:00Z</dcterms:created>
  <dcterms:modified xsi:type="dcterms:W3CDTF">2020-12-16T16:04:00Z</dcterms:modified>
</cp:coreProperties>
</file>