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89" w:rsidRPr="001E4965" w:rsidRDefault="006B5125" w:rsidP="001E4965">
      <w:pPr>
        <w:jc w:val="center"/>
        <w:rPr>
          <w:b/>
        </w:rPr>
      </w:pPr>
      <w:r w:rsidRPr="001E4965">
        <w:rPr>
          <w:b/>
        </w:rPr>
        <w:t>INSTRUKACJA INOWACJI:</w:t>
      </w:r>
      <w:r w:rsidR="001E4965" w:rsidRPr="001E4965">
        <w:rPr>
          <w:rFonts w:ascii="Tahoma" w:eastAsiaTheme="minorEastAsia" w:hAnsi="Tahoma" w:cs="Lucida Grande"/>
          <w:b/>
          <w:i/>
          <w:color w:val="000000" w:themeColor="text1"/>
          <w:sz w:val="20"/>
          <w:szCs w:val="20"/>
          <w:lang w:val="cs-CZ" w:eastAsia="pl-PL"/>
        </w:rPr>
        <w:t xml:space="preserve"> </w:t>
      </w:r>
      <w:r w:rsidR="001E4965" w:rsidRPr="001E4965">
        <w:rPr>
          <w:b/>
          <w:i/>
          <w:lang w:val="cs-CZ"/>
        </w:rPr>
        <w:t>Razem dla osób zależnych</w:t>
      </w:r>
    </w:p>
    <w:p w:rsidR="006B5125" w:rsidRDefault="006B5125" w:rsidP="006B5125">
      <w:pPr>
        <w:pStyle w:val="Akapitzlist"/>
        <w:numPr>
          <w:ilvl w:val="0"/>
          <w:numId w:val="1"/>
        </w:numPr>
      </w:pPr>
      <w:r>
        <w:t xml:space="preserve">Nawiązanie współpracy pomiędzy Ośrodkiem Pomocy Społecznej a Biblioteką. (Można nasz model wykorzystać do współpracy Ośrodka Pomocy i NGO, Biblioteki i NGO, itp.) </w:t>
      </w:r>
    </w:p>
    <w:p w:rsidR="006B5125" w:rsidRDefault="006B5125" w:rsidP="006B5125">
      <w:pPr>
        <w:pStyle w:val="Akapitzlist"/>
        <w:jc w:val="both"/>
      </w:pPr>
    </w:p>
    <w:p w:rsidR="006B5125" w:rsidRDefault="006B5125" w:rsidP="006B5125">
      <w:pPr>
        <w:pStyle w:val="Akapitzlist"/>
        <w:jc w:val="both"/>
      </w:pPr>
      <w:r>
        <w:t>Z metody będą mogli skorzys</w:t>
      </w:r>
      <w:bookmarkStart w:id="0" w:name="_GoBack"/>
      <w:bookmarkEnd w:id="0"/>
      <w:r>
        <w:t>tać wszyscy pracownicy ośrodków pomocy społecznej, bibliotekarze oraz rodzice i rodziny osób zależnych. W Polsce jest 2478 gmin i tyle ośrodków pomocy społecznej, 1618 bibliotek wiejskich – to znaczny potencjał do nawiązania stałej współpracy w zakresie wzajemnej pomocy. Zakładając, że tak jak w gminie Bogdaniec osób, którym można pomóc jest około 50 (osoby zależne i ich rodziny) statystycznie projekt może pomóc – 80900 osób w Polsce, które czekają na skorzystanie z innowacyjnego modelu.</w:t>
      </w:r>
    </w:p>
    <w:p w:rsidR="006B5125" w:rsidRDefault="006B5125" w:rsidP="006B5125">
      <w:pPr>
        <w:pStyle w:val="Akapitzlist"/>
        <w:jc w:val="both"/>
      </w:pPr>
    </w:p>
    <w:p w:rsidR="006B5125" w:rsidRDefault="006B5125" w:rsidP="006B5125">
      <w:pPr>
        <w:pStyle w:val="Akapitzlist"/>
        <w:numPr>
          <w:ilvl w:val="0"/>
          <w:numId w:val="1"/>
        </w:numPr>
        <w:jc w:val="both"/>
      </w:pPr>
      <w:r>
        <w:t xml:space="preserve">Etap przygotowania do realizacji </w:t>
      </w:r>
    </w:p>
    <w:p w:rsidR="006B5125" w:rsidRDefault="006B5125" w:rsidP="006B5125">
      <w:pPr>
        <w:pStyle w:val="Akapitzlist"/>
        <w:jc w:val="both"/>
      </w:pPr>
      <w:r>
        <w:t>1) Rozeznanie środowiska osób zależnych w gminie, stworzenie listy osób, które skorzystają</w:t>
      </w:r>
    </w:p>
    <w:p w:rsidR="006B5125" w:rsidRDefault="006B5125" w:rsidP="006B5125">
      <w:pPr>
        <w:pStyle w:val="Akapitzlist"/>
        <w:jc w:val="both"/>
      </w:pPr>
      <w:r>
        <w:t>z projektu.</w:t>
      </w:r>
    </w:p>
    <w:p w:rsidR="006B5125" w:rsidRDefault="006B5125" w:rsidP="006B5125">
      <w:pPr>
        <w:pStyle w:val="Akapitzlist"/>
        <w:jc w:val="both"/>
      </w:pPr>
      <w:r>
        <w:t>2) Przeprowadzenie rozmów:</w:t>
      </w:r>
    </w:p>
    <w:p w:rsidR="006B5125" w:rsidRDefault="006B5125" w:rsidP="006B5125">
      <w:pPr>
        <w:pStyle w:val="Akapitzlist"/>
        <w:jc w:val="both"/>
      </w:pPr>
      <w:r>
        <w:t>- z rodzinami osób zależnych – konsultacje tematyczne;</w:t>
      </w:r>
    </w:p>
    <w:p w:rsidR="006B5125" w:rsidRDefault="006B5125" w:rsidP="006B5125">
      <w:pPr>
        <w:pStyle w:val="Akapitzlist"/>
        <w:jc w:val="both"/>
      </w:pPr>
      <w:r>
        <w:t>- omówienie listy audiobooków z bibliotekarzami.</w:t>
      </w:r>
    </w:p>
    <w:p w:rsidR="006B5125" w:rsidRDefault="006B5125" w:rsidP="006B5125">
      <w:pPr>
        <w:pStyle w:val="Akapitzlist"/>
        <w:jc w:val="both"/>
      </w:pPr>
      <w:r>
        <w:t>3) Zakup sprzętu i audiobooków - sprzęt prosty w obsłudze (wypukłe przyciski, kontrast kolorów) oraz duże i wygodne słuchawki mogące być używane w pozycji leżącej.</w:t>
      </w:r>
    </w:p>
    <w:p w:rsidR="006B5125" w:rsidRDefault="006B5125" w:rsidP="006B5125">
      <w:pPr>
        <w:pStyle w:val="Akapitzlist"/>
        <w:jc w:val="both"/>
      </w:pPr>
      <w:r>
        <w:t>Na etapie tym odbędą się również:</w:t>
      </w:r>
    </w:p>
    <w:p w:rsidR="006B5125" w:rsidRDefault="006B5125" w:rsidP="006B5125">
      <w:pPr>
        <w:pStyle w:val="Akapitzlist"/>
        <w:jc w:val="both"/>
      </w:pPr>
      <w:r>
        <w:t>· warsztaty w trakcie przygotowania do wdrożenia - spotkanie z przedstawicielami osób i/lub</w:t>
      </w:r>
    </w:p>
    <w:p w:rsidR="006B5125" w:rsidRDefault="006B5125" w:rsidP="006B5125">
      <w:pPr>
        <w:pStyle w:val="Akapitzlist"/>
        <w:jc w:val="both"/>
      </w:pPr>
      <w:r>
        <w:t>podmiotów testujących. Spotkania w domach wybranych osób zależnych – spotkania</w:t>
      </w:r>
    </w:p>
    <w:p w:rsidR="006B5125" w:rsidRDefault="006B5125" w:rsidP="006B5125">
      <w:pPr>
        <w:pStyle w:val="Akapitzlist"/>
        <w:jc w:val="both"/>
      </w:pPr>
      <w:r>
        <w:t>pracownik GOPS, biblioteki plus osoba zależna i jej rodzina.</w:t>
      </w:r>
    </w:p>
    <w:p w:rsidR="006B5125" w:rsidRDefault="006B5125" w:rsidP="006B5125">
      <w:pPr>
        <w:pStyle w:val="Akapitzlist"/>
        <w:jc w:val="both"/>
      </w:pPr>
      <w:r>
        <w:t>· Konsultacje przygotowywanego rozwiązania z użytkownikami (max. 3 osoby zależne i ich</w:t>
      </w:r>
    </w:p>
    <w:p w:rsidR="006B5125" w:rsidRDefault="006B5125" w:rsidP="006B5125">
      <w:pPr>
        <w:pStyle w:val="Akapitzlist"/>
        <w:jc w:val="both"/>
      </w:pPr>
      <w:r>
        <w:t>rodziny) - wypowiedzą się m. in. o preferowanej częstotliwości spotkań, użytkowaniu</w:t>
      </w:r>
    </w:p>
    <w:p w:rsidR="006B5125" w:rsidRDefault="006B5125" w:rsidP="006B5125">
      <w:pPr>
        <w:pStyle w:val="Akapitzlist"/>
        <w:jc w:val="both"/>
      </w:pPr>
      <w:r>
        <w:t>zakupionego sprzętu, oczekiwanych efektach, obawach.</w:t>
      </w:r>
    </w:p>
    <w:p w:rsidR="006B5125" w:rsidRDefault="006B5125" w:rsidP="006B5125">
      <w:pPr>
        <w:pStyle w:val="Akapitzlist"/>
        <w:jc w:val="both"/>
      </w:pPr>
    </w:p>
    <w:p w:rsidR="006B5125" w:rsidRDefault="006B5125" w:rsidP="006B5125">
      <w:pPr>
        <w:pStyle w:val="Akapitzlist"/>
        <w:numPr>
          <w:ilvl w:val="0"/>
          <w:numId w:val="1"/>
        </w:numPr>
        <w:jc w:val="both"/>
      </w:pPr>
      <w:r>
        <w:t xml:space="preserve">Zakup sprzętu oraz audiobooków. (zakup po konsultacjach, wprowadzenie audiobooków na stan biblioteki (osobna księga inwentarzowa – informacja dla bibliotek, zbiory specjalne – elektroniczne, darowizna) zapisanie do biblioteki osób zależnych i </w:t>
      </w:r>
      <w:proofErr w:type="spellStart"/>
      <w:r>
        <w:t>i</w:t>
      </w:r>
      <w:proofErr w:type="spellEnd"/>
      <w:r>
        <w:t xml:space="preserve"> ich rodzin, ustalenia częstotliwości wypożyczeni (możliwa forma wprowadzenia – zdalna biblioteka, dowóz audiobooków do czytelników.</w:t>
      </w:r>
    </w:p>
    <w:p w:rsidR="006B5125" w:rsidRDefault="006B5125" w:rsidP="006B5125">
      <w:pPr>
        <w:pStyle w:val="Akapitzlist"/>
        <w:jc w:val="both"/>
      </w:pPr>
    </w:p>
    <w:p w:rsidR="006B5125" w:rsidRDefault="006B5125" w:rsidP="006B5125">
      <w:pPr>
        <w:pStyle w:val="Akapitzlist"/>
        <w:numPr>
          <w:ilvl w:val="0"/>
          <w:numId w:val="1"/>
        </w:numPr>
        <w:jc w:val="both"/>
      </w:pPr>
      <w:r>
        <w:t>Dostarczenie sprzętu oraz audiobooków, beneficjentom, szkolenie z obsługi sprzętu</w:t>
      </w:r>
    </w:p>
    <w:p w:rsidR="006B5125" w:rsidRDefault="004F06F2" w:rsidP="00294A05">
      <w:pPr>
        <w:pStyle w:val="Akapitzlist"/>
        <w:jc w:val="both"/>
      </w:pPr>
      <w:r>
        <w:t>Wypożyczenie audiobooków</w:t>
      </w:r>
      <w:r w:rsidR="006B5125">
        <w:t>, rozmowy ze</w:t>
      </w:r>
      <w:r w:rsidR="00294A05">
        <w:t xml:space="preserve"> </w:t>
      </w:r>
      <w:r w:rsidR="006B5125">
        <w:t>słuchaczami na temat potrzeb, weryfikacja pomysłu,</w:t>
      </w:r>
      <w:r w:rsidR="00294A05">
        <w:t xml:space="preserve"> </w:t>
      </w:r>
      <w:r w:rsidR="006B5125">
        <w:t>spisywanie uwag, sugestii</w:t>
      </w:r>
      <w:r w:rsidR="00294A05">
        <w:t>.</w:t>
      </w:r>
    </w:p>
    <w:p w:rsidR="00294A05" w:rsidRDefault="00294A05" w:rsidP="00294A05">
      <w:pPr>
        <w:pStyle w:val="Akapitzlist"/>
        <w:jc w:val="both"/>
      </w:pPr>
    </w:p>
    <w:p w:rsidR="00294A05" w:rsidRDefault="00294A05" w:rsidP="00294A05">
      <w:pPr>
        <w:pStyle w:val="Akapitzlist"/>
        <w:jc w:val="both"/>
      </w:pPr>
      <w:r>
        <w:t xml:space="preserve">Ostatni etap nie ma końca, gdyż wpisuje się w rolę biblioteki publicznej – dostarczanie książek czytelnikom. </w:t>
      </w:r>
    </w:p>
    <w:p w:rsidR="008F63D2" w:rsidRDefault="008F63D2" w:rsidP="008F63D2">
      <w:pPr>
        <w:jc w:val="both"/>
      </w:pPr>
    </w:p>
    <w:p w:rsidR="006B5125" w:rsidRDefault="008F63D2" w:rsidP="008F63D2">
      <w:pPr>
        <w:jc w:val="both"/>
      </w:pPr>
      <w:r>
        <w:t xml:space="preserve">Prowadzony model innowacji wpisuje się doskonale w strategie rewitalizacji społecznej. Dzięki innowacji społecznej osoby z niepełnosprawnością mają dostęp do książek (audiobooków) , których </w:t>
      </w:r>
      <w:r>
        <w:lastRenderedPageBreak/>
        <w:t xml:space="preserve">same nie są wstanie przeczytać. Na terenie gminy Bogdaniec kontynuowane jest zadanie wpisane w cele projektu. Wypożyczenia audiobooków wzrasta – biblioteka w Bogdańcu rozszerza księgozbiór. </w:t>
      </w:r>
    </w:p>
    <w:p w:rsidR="00515306" w:rsidRPr="00515306" w:rsidRDefault="00515306" w:rsidP="00515306">
      <w:pPr>
        <w:jc w:val="both"/>
      </w:pPr>
      <w:r w:rsidRPr="00515306">
        <w:t>Działania w ramach naszego modelu nie wymagają żadnego dodatkowego wsparcia – wpisują się w zadania własne jednostek – Ośrodka Pomocy  - którego zadaniem jest wspieranie osób z danego terenu oraz biblioteki – która dzięki projektowi dociera do większej grupy czytelników.</w:t>
      </w:r>
    </w:p>
    <w:p w:rsidR="00515306" w:rsidRPr="00515306" w:rsidRDefault="00515306" w:rsidP="00515306">
      <w:pPr>
        <w:jc w:val="both"/>
      </w:pPr>
      <w:r w:rsidRPr="00515306">
        <w:t>Projekt można konsultować z osobami, które je realizowały:</w:t>
      </w:r>
    </w:p>
    <w:p w:rsidR="00515306" w:rsidRPr="00515306" w:rsidRDefault="00515306" w:rsidP="00515306">
      <w:pPr>
        <w:jc w:val="both"/>
      </w:pPr>
      <w:r w:rsidRPr="00515306">
        <w:t>Rafał Deptuła – kierownik GOPS w Bogdańcu w latach 2015 – 2018 mail: rafaldeptula@o2.pl</w:t>
      </w:r>
    </w:p>
    <w:p w:rsidR="00515306" w:rsidRPr="00515306" w:rsidRDefault="00515306" w:rsidP="00515306">
      <w:pPr>
        <w:jc w:val="both"/>
      </w:pPr>
      <w:r w:rsidRPr="00515306">
        <w:t>Monika Wilk-</w:t>
      </w:r>
      <w:proofErr w:type="spellStart"/>
      <w:r w:rsidRPr="00515306">
        <w:t>Kang</w:t>
      </w:r>
      <w:proofErr w:type="spellEnd"/>
      <w:r w:rsidRPr="00515306">
        <w:t xml:space="preserve"> – dyrektor biblioteki mail: biblioteka@bogdaniec.pl</w:t>
      </w:r>
    </w:p>
    <w:p w:rsidR="006B5125" w:rsidRDefault="006B5125" w:rsidP="006B5125">
      <w:pPr>
        <w:jc w:val="both"/>
      </w:pPr>
    </w:p>
    <w:sectPr w:rsidR="006B51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69" w:rsidRDefault="002D1069" w:rsidP="0098743B">
      <w:pPr>
        <w:spacing w:after="0" w:line="240" w:lineRule="auto"/>
      </w:pPr>
      <w:r>
        <w:separator/>
      </w:r>
    </w:p>
  </w:endnote>
  <w:endnote w:type="continuationSeparator" w:id="0">
    <w:p w:rsidR="002D1069" w:rsidRDefault="002D1069" w:rsidP="00987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3B" w:rsidRDefault="0098743B">
    <w:pPr>
      <w:pStyle w:val="Stopka"/>
    </w:pPr>
    <w:r>
      <w:rPr>
        <w:noProof/>
        <w:lang w:eastAsia="pl-PL"/>
      </w:rPr>
      <w:drawing>
        <wp:inline distT="0" distB="0" distL="0" distR="0" wp14:anchorId="2441D495" wp14:editId="57A6C132">
          <wp:extent cx="5760720" cy="664845"/>
          <wp:effectExtent l="0" t="0" r="0" b="1905"/>
          <wp:docPr id="3" name="Obraz 2" descr="stopka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stopka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69" w:rsidRDefault="002D1069" w:rsidP="0098743B">
      <w:pPr>
        <w:spacing w:after="0" w:line="240" w:lineRule="auto"/>
      </w:pPr>
      <w:r>
        <w:separator/>
      </w:r>
    </w:p>
  </w:footnote>
  <w:footnote w:type="continuationSeparator" w:id="0">
    <w:p w:rsidR="002D1069" w:rsidRDefault="002D1069" w:rsidP="00987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3B" w:rsidRDefault="0098743B">
    <w:pPr>
      <w:pStyle w:val="Nagwek"/>
    </w:pPr>
    <w:r>
      <w:rPr>
        <w:noProof/>
        <w:lang w:eastAsia="pl-PL"/>
      </w:rPr>
      <w:drawing>
        <wp:inline distT="0" distB="0" distL="0" distR="0" wp14:anchorId="3B31A579" wp14:editId="4ABDA6A8">
          <wp:extent cx="5760720" cy="906145"/>
          <wp:effectExtent l="0" t="0" r="0" b="8255"/>
          <wp:docPr id="1" name="Obraz 0" descr="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06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516A"/>
    <w:multiLevelType w:val="hybridMultilevel"/>
    <w:tmpl w:val="C84C8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25"/>
    <w:rsid w:val="000C0389"/>
    <w:rsid w:val="001E4965"/>
    <w:rsid w:val="00294A05"/>
    <w:rsid w:val="002D1069"/>
    <w:rsid w:val="004F06F2"/>
    <w:rsid w:val="00515306"/>
    <w:rsid w:val="006B5125"/>
    <w:rsid w:val="008F63D2"/>
    <w:rsid w:val="0098743B"/>
    <w:rsid w:val="00BA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1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7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743B"/>
  </w:style>
  <w:style w:type="paragraph" w:styleId="Stopka">
    <w:name w:val="footer"/>
    <w:basedOn w:val="Normalny"/>
    <w:link w:val="StopkaZnak"/>
    <w:uiPriority w:val="99"/>
    <w:unhideWhenUsed/>
    <w:rsid w:val="00987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743B"/>
  </w:style>
  <w:style w:type="paragraph" w:styleId="Tekstdymka">
    <w:name w:val="Balloon Text"/>
    <w:basedOn w:val="Normalny"/>
    <w:link w:val="TekstdymkaZnak"/>
    <w:uiPriority w:val="99"/>
    <w:semiHidden/>
    <w:unhideWhenUsed/>
    <w:rsid w:val="00BA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1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7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743B"/>
  </w:style>
  <w:style w:type="paragraph" w:styleId="Stopka">
    <w:name w:val="footer"/>
    <w:basedOn w:val="Normalny"/>
    <w:link w:val="StopkaZnak"/>
    <w:uiPriority w:val="99"/>
    <w:unhideWhenUsed/>
    <w:rsid w:val="00987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743B"/>
  </w:style>
  <w:style w:type="paragraph" w:styleId="Tekstdymka">
    <w:name w:val="Balloon Text"/>
    <w:basedOn w:val="Normalny"/>
    <w:link w:val="TekstdymkaZnak"/>
    <w:uiPriority w:val="99"/>
    <w:semiHidden/>
    <w:unhideWhenUsed/>
    <w:rsid w:val="00BA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Łukasz Klimek</cp:lastModifiedBy>
  <cp:revision>4</cp:revision>
  <dcterms:created xsi:type="dcterms:W3CDTF">2018-11-19T12:58:00Z</dcterms:created>
  <dcterms:modified xsi:type="dcterms:W3CDTF">2018-12-28T11:37:00Z</dcterms:modified>
</cp:coreProperties>
</file>