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B43" w:rsidRPr="001409CD" w:rsidRDefault="009E0B43" w:rsidP="009E0B43">
      <w:pPr>
        <w:rPr>
          <w:lang w:val="pl-PL"/>
        </w:rPr>
      </w:pPr>
    </w:p>
    <w:p w:rsidR="00C86B6A" w:rsidRDefault="00C86B6A" w:rsidP="00517028">
      <w:pPr>
        <w:pStyle w:val="western"/>
        <w:spacing w:after="198" w:line="360" w:lineRule="auto"/>
        <w:ind w:left="720"/>
        <w:jc w:val="both"/>
      </w:pPr>
      <w:r>
        <w:rPr>
          <w:rFonts w:ascii="Times New Roman" w:hAnsi="Times New Roman"/>
          <w:b/>
          <w:bCs/>
        </w:rPr>
        <w:t>KONSPEKTY WYKŁADÓW I WARSZTATÓW: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Wykłady z dziedziny medycyny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I 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1. „Biologiczne uwarunkowania choroby Alzheimera”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Istota choroby Alzheimera,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Przyczyny choroby. Uwarunkowania biologiczne i społeczne choroby,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42D89">
        <w:rPr>
          <w:rFonts w:ascii="Times New Roman" w:hAnsi="Times New Roman"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Dynamika choroby: Przebieg i fazy choroby.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</w:rPr>
      </w:pPr>
    </w:p>
    <w:p w:rsidR="004D3A27" w:rsidRPr="00B42D89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II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2</w:t>
      </w:r>
      <w:r w:rsidRPr="00B42D89">
        <w:rPr>
          <w:rFonts w:ascii="Times New Roman" w:hAnsi="Times New Roman"/>
          <w:sz w:val="28"/>
          <w:szCs w:val="28"/>
        </w:rPr>
        <w:t xml:space="preserve">. </w:t>
      </w:r>
      <w:r w:rsidRPr="00F810C8">
        <w:rPr>
          <w:rFonts w:ascii="Times New Roman" w:hAnsi="Times New Roman"/>
          <w:b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>Symptomy choroby”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Sygnały ostrzegawcze i wczesne objawy choroby,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Symptomat</w:t>
      </w:r>
      <w:r w:rsidR="008E6CB7">
        <w:rPr>
          <w:rFonts w:ascii="Times New Roman" w:hAnsi="Times New Roman"/>
          <w:sz w:val="28"/>
          <w:szCs w:val="28"/>
        </w:rPr>
        <w:t>ologia w różnych fazach choroby,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42D89">
        <w:rPr>
          <w:rFonts w:ascii="Times New Roman" w:hAnsi="Times New Roman"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Zespoły depresyjne i zaburzenia snu jako zwiastuny choroby.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III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3. „</w:t>
      </w:r>
      <w:r w:rsidRPr="00B42D89">
        <w:rPr>
          <w:rFonts w:ascii="Times New Roman" w:hAnsi="Times New Roman"/>
          <w:b/>
          <w:bCs/>
          <w:sz w:val="28"/>
          <w:szCs w:val="28"/>
        </w:rPr>
        <w:t>Choroba Alzheimera a inne formy demencji”</w:t>
      </w: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-</w:t>
      </w:r>
      <w:r w:rsidR="008E6C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Różnice i podobieństwa pomiędzy demencją starczą a chorobą Alzheimera,</w:t>
      </w: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 xml:space="preserve">Specyfika zaburzeń pamięci w zespołach </w:t>
      </w:r>
      <w:proofErr w:type="spellStart"/>
      <w:r w:rsidRPr="00B42D89">
        <w:rPr>
          <w:rFonts w:ascii="Times New Roman" w:hAnsi="Times New Roman"/>
          <w:sz w:val="28"/>
          <w:szCs w:val="28"/>
        </w:rPr>
        <w:t>dementywnych</w:t>
      </w:r>
      <w:proofErr w:type="spellEnd"/>
      <w:r w:rsidRPr="00B42D89">
        <w:rPr>
          <w:rFonts w:ascii="Times New Roman" w:hAnsi="Times New Roman"/>
          <w:sz w:val="28"/>
          <w:szCs w:val="28"/>
        </w:rPr>
        <w:t xml:space="preserve"> i w chorobie Alzheimera,</w:t>
      </w:r>
    </w:p>
    <w:p w:rsidR="00C86B6A" w:rsidRDefault="00C86B6A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Zaburzenia mowy w chorobie Alzheimera.</w:t>
      </w: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C86B6A" w:rsidRPr="00B42D89" w:rsidRDefault="00C86B6A" w:rsidP="00517028">
      <w:pPr>
        <w:pStyle w:val="western"/>
        <w:spacing w:after="240" w:line="360" w:lineRule="auto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IV WYKŁAD</w:t>
      </w:r>
    </w:p>
    <w:p w:rsidR="00B42D89" w:rsidRP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4.</w:t>
      </w:r>
      <w:r w:rsidRPr="00B42D89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b/>
          <w:bCs/>
          <w:sz w:val="28"/>
          <w:szCs w:val="28"/>
        </w:rPr>
        <w:t>„Zaburzenia psychiczne towarzyszące chorobie Alzheimera”</w:t>
      </w: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Zespoły depresyjne,</w:t>
      </w: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Zaburzenia lękowe,</w:t>
      </w:r>
    </w:p>
    <w:p w:rsidR="00C86B6A" w:rsidRDefault="00C86B6A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Psychoza starcza a choroba Alzheimera.</w:t>
      </w: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240" w:line="360" w:lineRule="auto"/>
        <w:jc w:val="both"/>
        <w:rPr>
          <w:b/>
          <w:sz w:val="28"/>
          <w:szCs w:val="28"/>
        </w:rPr>
      </w:pPr>
    </w:p>
    <w:p w:rsidR="00C86B6A" w:rsidRDefault="004D3A27" w:rsidP="00517028">
      <w:pPr>
        <w:pStyle w:val="western"/>
        <w:spacing w:after="240" w:line="360" w:lineRule="auto"/>
        <w:jc w:val="both"/>
        <w:rPr>
          <w:b/>
          <w:sz w:val="28"/>
          <w:szCs w:val="28"/>
        </w:rPr>
      </w:pPr>
      <w:r w:rsidRPr="00B42D89">
        <w:rPr>
          <w:b/>
          <w:sz w:val="28"/>
          <w:szCs w:val="28"/>
        </w:rPr>
        <w:t>V WYKŁAD</w:t>
      </w:r>
    </w:p>
    <w:p w:rsidR="00B42D89" w:rsidRPr="00B42D89" w:rsidRDefault="00B42D89" w:rsidP="00517028">
      <w:pPr>
        <w:pStyle w:val="western"/>
        <w:spacing w:after="240" w:line="360" w:lineRule="auto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5. „Farmakologiczne sposoby leczenia choroby”</w:t>
      </w: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Skuteczność leczenia farmakologicznego choroby Alzheimera,</w:t>
      </w: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Leczenie czy opóźnianie postępów choroby,</w:t>
      </w: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Leki stosowane w terapii farmakologicznej.</w:t>
      </w:r>
    </w:p>
    <w:p w:rsidR="004D3A27" w:rsidRDefault="004D3A27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Wykłady z dziedziny opieki nad chorym</w:t>
      </w:r>
    </w:p>
    <w:p w:rsidR="004D3A27" w:rsidRDefault="004D3A27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VI  WYKŁAD</w:t>
      </w:r>
    </w:p>
    <w:p w:rsidR="00B42D89" w:rsidRP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C86B6A" w:rsidRPr="00B42D89" w:rsidRDefault="00C86B6A" w:rsidP="00F810C8">
      <w:pPr>
        <w:pStyle w:val="NormalnyWeb"/>
        <w:numPr>
          <w:ilvl w:val="0"/>
          <w:numId w:val="12"/>
        </w:numPr>
        <w:spacing w:after="198" w:line="360" w:lineRule="auto"/>
        <w:jc w:val="both"/>
        <w:rPr>
          <w:sz w:val="28"/>
          <w:szCs w:val="28"/>
        </w:rPr>
      </w:pPr>
      <w:r w:rsidRPr="00F810C8">
        <w:rPr>
          <w:b/>
          <w:sz w:val="28"/>
          <w:szCs w:val="28"/>
        </w:rPr>
        <w:t>„</w:t>
      </w:r>
      <w:r w:rsidRPr="00B42D89">
        <w:rPr>
          <w:b/>
          <w:bCs/>
          <w:sz w:val="28"/>
          <w:szCs w:val="28"/>
        </w:rPr>
        <w:t xml:space="preserve">Bezpieczeństwo osoby chorej na chorobę Alzheimera” </w:t>
      </w:r>
    </w:p>
    <w:p w:rsidR="00C86B6A" w:rsidRPr="00B42D89" w:rsidRDefault="00C86B6A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  <w:r w:rsidRPr="008E6CB7">
        <w:rPr>
          <w:b/>
          <w:sz w:val="28"/>
          <w:szCs w:val="28"/>
        </w:rPr>
        <w:t>-</w:t>
      </w:r>
      <w:r w:rsidR="008E6CB7">
        <w:rPr>
          <w:sz w:val="28"/>
          <w:szCs w:val="28"/>
        </w:rPr>
        <w:t xml:space="preserve"> </w:t>
      </w:r>
      <w:r w:rsidRPr="00B42D89">
        <w:rPr>
          <w:sz w:val="28"/>
          <w:szCs w:val="28"/>
        </w:rPr>
        <w:t xml:space="preserve">organizacja przestrzeni w domu chorego (ograniczenie ilości mebli </w:t>
      </w:r>
      <w:r w:rsidR="00A77A70">
        <w:rPr>
          <w:sz w:val="28"/>
          <w:szCs w:val="28"/>
        </w:rPr>
        <w:t xml:space="preserve">                </w:t>
      </w:r>
      <w:r w:rsidRPr="00B42D89">
        <w:rPr>
          <w:sz w:val="28"/>
          <w:szCs w:val="28"/>
        </w:rPr>
        <w:t xml:space="preserve">i przedmiotów, zabezpieczenie dokumentów, wyposażenie chorego </w:t>
      </w:r>
      <w:r w:rsidR="00A77A70">
        <w:rPr>
          <w:sz w:val="28"/>
          <w:szCs w:val="28"/>
        </w:rPr>
        <w:t xml:space="preserve">                </w:t>
      </w:r>
      <w:r w:rsidRPr="00B42D89">
        <w:rPr>
          <w:sz w:val="28"/>
          <w:szCs w:val="28"/>
        </w:rPr>
        <w:t>w bezpieczne elementy przestrzeni osobistej, zabezpieczenie okien, wody, gazu i prądu, a także drzwi),</w:t>
      </w:r>
    </w:p>
    <w:p w:rsidR="00C86B6A" w:rsidRPr="00B42D89" w:rsidRDefault="00C86B6A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  <w:r w:rsidRPr="008E6CB7">
        <w:rPr>
          <w:b/>
          <w:sz w:val="28"/>
          <w:szCs w:val="28"/>
        </w:rPr>
        <w:t>-</w:t>
      </w:r>
      <w:r w:rsidR="008E6CB7" w:rsidRPr="008E6CB7">
        <w:rPr>
          <w:b/>
          <w:sz w:val="28"/>
          <w:szCs w:val="28"/>
        </w:rPr>
        <w:t xml:space="preserve"> </w:t>
      </w:r>
      <w:r w:rsidRPr="00B42D89">
        <w:rPr>
          <w:sz w:val="28"/>
          <w:szCs w:val="28"/>
        </w:rPr>
        <w:t xml:space="preserve">zabezpieczenie chorego poza domem-poruszanie się z chorym </w:t>
      </w:r>
      <w:r w:rsidR="00A77A70">
        <w:rPr>
          <w:sz w:val="28"/>
          <w:szCs w:val="28"/>
        </w:rPr>
        <w:t xml:space="preserve">                     </w:t>
      </w:r>
      <w:r w:rsidRPr="00B42D89">
        <w:rPr>
          <w:sz w:val="28"/>
          <w:szCs w:val="28"/>
        </w:rPr>
        <w:t>w przestrzeni publicznej, „oznakowanie” osoby chorej,</w:t>
      </w:r>
    </w:p>
    <w:p w:rsidR="00C86B6A" w:rsidRDefault="00C86B6A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  <w:r w:rsidRPr="008E6CB7">
        <w:rPr>
          <w:b/>
          <w:sz w:val="28"/>
          <w:szCs w:val="28"/>
        </w:rPr>
        <w:t>-</w:t>
      </w:r>
      <w:r w:rsidR="008E6CB7">
        <w:rPr>
          <w:sz w:val="28"/>
          <w:szCs w:val="28"/>
        </w:rPr>
        <w:t xml:space="preserve"> </w:t>
      </w:r>
      <w:r w:rsidRPr="00B42D89">
        <w:rPr>
          <w:sz w:val="28"/>
          <w:szCs w:val="28"/>
        </w:rPr>
        <w:t>przemieszczanie się z chorym środkami transportu publicznego.</w:t>
      </w:r>
    </w:p>
    <w:p w:rsidR="00B42D89" w:rsidRDefault="00B42D89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</w:p>
    <w:p w:rsidR="00B42D89" w:rsidRDefault="00B42D89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</w:p>
    <w:p w:rsidR="00B42D89" w:rsidRDefault="00B42D89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</w:p>
    <w:p w:rsidR="00B42D89" w:rsidRDefault="00B42D89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</w:p>
    <w:p w:rsidR="00B42D89" w:rsidRDefault="00B42D89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</w:p>
    <w:p w:rsidR="00B42D89" w:rsidRDefault="00B42D89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</w:p>
    <w:p w:rsidR="00B42D89" w:rsidRDefault="00B42D89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</w:p>
    <w:p w:rsidR="00B42D89" w:rsidRPr="00B42D89" w:rsidRDefault="00B42D89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</w:p>
    <w:p w:rsidR="00C86B6A" w:rsidRPr="00B42D89" w:rsidRDefault="004D3A27" w:rsidP="00517028">
      <w:pPr>
        <w:pStyle w:val="NormalnyWeb"/>
        <w:spacing w:after="240" w:line="360" w:lineRule="auto"/>
        <w:ind w:left="720"/>
        <w:jc w:val="both"/>
        <w:rPr>
          <w:b/>
          <w:sz w:val="28"/>
          <w:szCs w:val="28"/>
        </w:rPr>
      </w:pPr>
      <w:r w:rsidRPr="00B42D89">
        <w:rPr>
          <w:b/>
          <w:sz w:val="28"/>
          <w:szCs w:val="28"/>
        </w:rPr>
        <w:t>VII WYKŁAD</w:t>
      </w:r>
    </w:p>
    <w:p w:rsidR="00C86B6A" w:rsidRPr="00B42D89" w:rsidRDefault="00C86B6A" w:rsidP="00517028">
      <w:pPr>
        <w:pStyle w:val="NormalnyWeb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b/>
          <w:sz w:val="28"/>
          <w:szCs w:val="28"/>
        </w:rPr>
        <w:t>2</w:t>
      </w:r>
      <w:r w:rsidRPr="00B42D89">
        <w:rPr>
          <w:b/>
          <w:bCs/>
          <w:sz w:val="28"/>
          <w:szCs w:val="28"/>
        </w:rPr>
        <w:t>. „Komfort życia codziennego osoby chorej”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="00A77A70">
        <w:rPr>
          <w:rFonts w:ascii="Times New Roman" w:hAnsi="Times New Roman"/>
          <w:sz w:val="28"/>
          <w:szCs w:val="28"/>
        </w:rPr>
        <w:t>Ubiór osoby chorej.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Organizacja dnia chorego. Organizacja czasu wolnego osoby chorej.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Tryb życia chorego w różnych fazach choroby.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VIII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3</w:t>
      </w:r>
      <w:r w:rsidRPr="00B42D89">
        <w:rPr>
          <w:rFonts w:ascii="Times New Roman" w:hAnsi="Times New Roman"/>
          <w:sz w:val="28"/>
          <w:szCs w:val="28"/>
        </w:rPr>
        <w:t xml:space="preserve">. </w:t>
      </w:r>
      <w:r w:rsidRPr="00B42D89">
        <w:rPr>
          <w:rFonts w:ascii="Times New Roman" w:hAnsi="Times New Roman"/>
          <w:b/>
          <w:bCs/>
          <w:sz w:val="28"/>
          <w:szCs w:val="28"/>
        </w:rPr>
        <w:t>„Zabiegi higie</w:t>
      </w:r>
      <w:r w:rsidR="00A77A70">
        <w:rPr>
          <w:rFonts w:ascii="Times New Roman" w:hAnsi="Times New Roman"/>
          <w:b/>
          <w:bCs/>
          <w:sz w:val="28"/>
          <w:szCs w:val="28"/>
        </w:rPr>
        <w:t>niczne w różnych fazach choroby”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 xml:space="preserve">Codzienna pielęgnacja chorego, 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Nowoczesne środki higieny osobistej,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„Obsługa” osoby leżącej.</w:t>
      </w: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IX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4.</w:t>
      </w:r>
      <w:r w:rsidRPr="00B42D89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b/>
          <w:bCs/>
          <w:sz w:val="28"/>
          <w:szCs w:val="28"/>
        </w:rPr>
        <w:t>„Trudna fizjologia osoby chorej na chorobę Alzheimera”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Trudności z zachowaniem czystości osobistej. Sprytne taktyki ułatwiające zachowanie higieny osobistej.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T</w:t>
      </w:r>
      <w:r w:rsidRPr="00B42D89">
        <w:rPr>
          <w:rFonts w:ascii="Times New Roman" w:hAnsi="Times New Roman"/>
          <w:sz w:val="28"/>
          <w:szCs w:val="28"/>
        </w:rPr>
        <w:t>rudności z podawan</w:t>
      </w:r>
      <w:r w:rsidR="00A77A70">
        <w:rPr>
          <w:rFonts w:ascii="Times New Roman" w:hAnsi="Times New Roman"/>
          <w:sz w:val="28"/>
          <w:szCs w:val="28"/>
        </w:rPr>
        <w:t>iem leków i ich przezwyciężanie.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 w:rsidRPr="00A77A70">
        <w:rPr>
          <w:rFonts w:ascii="Times New Roman" w:hAnsi="Times New Roman"/>
          <w:b/>
          <w:sz w:val="28"/>
          <w:szCs w:val="28"/>
        </w:rPr>
        <w:t xml:space="preserve"> </w:t>
      </w:r>
      <w:r w:rsidR="00A77A70">
        <w:rPr>
          <w:rFonts w:ascii="Times New Roman" w:hAnsi="Times New Roman"/>
          <w:sz w:val="28"/>
          <w:szCs w:val="28"/>
        </w:rPr>
        <w:t>T</w:t>
      </w:r>
      <w:r w:rsidRPr="00B42D89">
        <w:rPr>
          <w:rFonts w:ascii="Times New Roman" w:hAnsi="Times New Roman"/>
          <w:sz w:val="28"/>
          <w:szCs w:val="28"/>
        </w:rPr>
        <w:t>rudności związane z karmieniem człowieka chorego.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D3A27" w:rsidRPr="00B42D89" w:rsidRDefault="004D3A27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X WYKŁAD</w:t>
      </w:r>
    </w:p>
    <w:p w:rsidR="00B42D89" w:rsidRPr="00F810C8" w:rsidRDefault="00C86B6A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5.</w:t>
      </w:r>
      <w:r w:rsidRPr="00B42D89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b/>
          <w:bCs/>
          <w:sz w:val="28"/>
          <w:szCs w:val="28"/>
        </w:rPr>
        <w:t>„Czynniki ułatwiające sprawowanie opieki nad chorym”</w:t>
      </w:r>
    </w:p>
    <w:p w:rsidR="00C86B6A" w:rsidRPr="00B42D89" w:rsidRDefault="00C86B6A" w:rsidP="00F810C8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bCs/>
          <w:sz w:val="28"/>
          <w:szCs w:val="28"/>
        </w:rPr>
        <w:t>-</w:t>
      </w:r>
      <w:r w:rsidR="00A77A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Znaczenie „oprzyrządowania” wspierającego pielęgnację chorego (sprzęt rehabilitacyjny, przenośne toalety, pampersy, pianki, wózki, specjalistyczne łóżka, wyposażenie łazienki itp.),</w:t>
      </w:r>
    </w:p>
    <w:p w:rsidR="00C86B6A" w:rsidRPr="00B42D89" w:rsidRDefault="00C86B6A" w:rsidP="00F810C8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Koszty zakupu sprzętu i możliwości refundacji zakupu niezbędnych narzędzi pracy z osobą chorą,</w:t>
      </w:r>
    </w:p>
    <w:p w:rsidR="00C86B6A" w:rsidRPr="00B42D89" w:rsidRDefault="00C86B6A" w:rsidP="00F810C8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Wpływ sprawności fizycznej opiekuna i znajomości form opieki na komfort życia osoby chorej.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810C8" w:rsidRDefault="00F810C8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lastRenderedPageBreak/>
        <w:t>Wykłady z dziedziny psychologii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XI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</w:p>
    <w:p w:rsidR="00C86B6A" w:rsidRPr="00B42D89" w:rsidRDefault="00A77A70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</w:t>
      </w:r>
      <w:r w:rsidR="00F810C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C86B6A" w:rsidRPr="00B42D89">
        <w:rPr>
          <w:rFonts w:ascii="Times New Roman" w:hAnsi="Times New Roman"/>
          <w:b/>
          <w:bCs/>
          <w:sz w:val="28"/>
          <w:szCs w:val="28"/>
        </w:rPr>
        <w:t>Zaburzenia zachowani</w:t>
      </w:r>
      <w:r>
        <w:rPr>
          <w:rFonts w:ascii="Times New Roman" w:hAnsi="Times New Roman"/>
          <w:b/>
          <w:bCs/>
          <w:sz w:val="28"/>
          <w:szCs w:val="28"/>
        </w:rPr>
        <w:t>a związane z chorobą Alzheimera”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-</w:t>
      </w:r>
      <w:r w:rsidR="00A77A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pojęcie : zachowanie prawidłowe i zaburzenia w zachowaniu,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typowe zachowania osoby chorej,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zachowania chorego w różnych fazach choroby,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właściwe postępowanie opiekunów.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XII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2.</w:t>
      </w:r>
      <w:r w:rsidR="00F810C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Pr="00B42D89">
        <w:rPr>
          <w:rFonts w:ascii="Times New Roman" w:hAnsi="Times New Roman"/>
          <w:b/>
          <w:bCs/>
          <w:sz w:val="28"/>
          <w:szCs w:val="28"/>
        </w:rPr>
        <w:t>Zaburzenia poznawcze towarzyszące chorobie Alzheimera”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-</w:t>
      </w:r>
      <w:r w:rsidR="00A77A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zaburzenia poznawcze: pamięć, myślenie, percepcja rzeczywistości,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typowe zaburzenia poznawcze dla różnych faz choroby,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 w:rsidRPr="00A77A70">
        <w:rPr>
          <w:rFonts w:ascii="Times New Roman" w:hAnsi="Times New Roman"/>
          <w:b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znaczenie treningu procesów poznawczych dla sprawności psychicznej i społecznej chorego.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XIII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3.</w:t>
      </w:r>
      <w:r w:rsidR="00F810C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Pr="00B42D89">
        <w:rPr>
          <w:rFonts w:ascii="Times New Roman" w:hAnsi="Times New Roman"/>
          <w:b/>
          <w:bCs/>
          <w:sz w:val="28"/>
          <w:szCs w:val="28"/>
        </w:rPr>
        <w:t>Zaburzenia psychiczne związane z chorobą Alzheimera”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zespoły depresyjne występujące w początkowym stadium choroby,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symptomy zespołu psychoorganicznego,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 xml:space="preserve">elementy </w:t>
      </w:r>
      <w:proofErr w:type="spellStart"/>
      <w:r w:rsidRPr="00B42D89">
        <w:rPr>
          <w:rFonts w:ascii="Times New Roman" w:hAnsi="Times New Roman"/>
          <w:sz w:val="28"/>
          <w:szCs w:val="28"/>
        </w:rPr>
        <w:t>zachowań</w:t>
      </w:r>
      <w:proofErr w:type="spellEnd"/>
      <w:r w:rsidRPr="00B42D89">
        <w:rPr>
          <w:rFonts w:ascii="Times New Roman" w:hAnsi="Times New Roman"/>
          <w:sz w:val="28"/>
          <w:szCs w:val="28"/>
        </w:rPr>
        <w:t xml:space="preserve"> związanych z zespołami psychotycznymi w przebiegu choroby Alzheimera.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D3A27" w:rsidRPr="00B42D89" w:rsidRDefault="004D3A27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XIV WYKŁAD</w:t>
      </w:r>
    </w:p>
    <w:p w:rsidR="00C86B6A" w:rsidRPr="00B42D89" w:rsidRDefault="00C86B6A" w:rsidP="00517028">
      <w:pPr>
        <w:pStyle w:val="western"/>
        <w:numPr>
          <w:ilvl w:val="0"/>
          <w:numId w:val="2"/>
        </w:numPr>
        <w:spacing w:after="198" w:line="360" w:lineRule="auto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>Kłopoty z komunikowaniem się z osobą chorą”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-</w:t>
      </w:r>
      <w:r w:rsidR="00A77A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zaburzenia komunikacji werbalnej (problem znikających słów),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utrudnienia w komunikacji z osobą chorą na różnych fazach choroby,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 w:rsidRPr="00A77A70">
        <w:rPr>
          <w:rFonts w:ascii="Times New Roman" w:hAnsi="Times New Roman"/>
          <w:b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wpływ treningu komunikacyjnego na opóźnianie postępów choroby.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D3A27" w:rsidRPr="00B42D89" w:rsidRDefault="004D3A27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XV WYKŁAD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5.</w:t>
      </w:r>
      <w:r w:rsidR="00F810C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Pr="00B42D89">
        <w:rPr>
          <w:rFonts w:ascii="Times New Roman" w:hAnsi="Times New Roman"/>
          <w:b/>
          <w:bCs/>
          <w:sz w:val="28"/>
          <w:szCs w:val="28"/>
        </w:rPr>
        <w:t>Psychospołeczne tło choroby Alzheimera”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Badania naukowe ujawniające społeczne tło choroby,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Styl życia a choroba Alzheimera,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Rodzinne uwarunkowania choroby.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XVI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6.</w:t>
      </w:r>
      <w:r w:rsidR="00F810C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Pr="00B42D89">
        <w:rPr>
          <w:rFonts w:ascii="Times New Roman" w:hAnsi="Times New Roman"/>
          <w:b/>
          <w:bCs/>
          <w:sz w:val="28"/>
          <w:szCs w:val="28"/>
        </w:rPr>
        <w:t xml:space="preserve">Rola i znaczenie wybranych form </w:t>
      </w:r>
      <w:proofErr w:type="spellStart"/>
      <w:r w:rsidRPr="00B42D89">
        <w:rPr>
          <w:rFonts w:ascii="Times New Roman" w:hAnsi="Times New Roman"/>
          <w:b/>
          <w:bCs/>
          <w:sz w:val="28"/>
          <w:szCs w:val="28"/>
        </w:rPr>
        <w:t>psychostymulacji</w:t>
      </w:r>
      <w:proofErr w:type="spellEnd"/>
      <w:r w:rsidRPr="00B42D89">
        <w:rPr>
          <w:rFonts w:ascii="Times New Roman" w:hAnsi="Times New Roman"/>
          <w:b/>
          <w:bCs/>
          <w:sz w:val="28"/>
          <w:szCs w:val="28"/>
        </w:rPr>
        <w:t xml:space="preserve"> jako narzędzia opóźniającego chorobę”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-</w:t>
      </w:r>
      <w:r w:rsidR="00A77A7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 xml:space="preserve">Czym jest </w:t>
      </w:r>
      <w:proofErr w:type="spellStart"/>
      <w:r w:rsidRPr="00B42D89">
        <w:rPr>
          <w:rFonts w:ascii="Times New Roman" w:hAnsi="Times New Roman"/>
          <w:sz w:val="28"/>
          <w:szCs w:val="28"/>
        </w:rPr>
        <w:t>psychostymulacja</w:t>
      </w:r>
      <w:proofErr w:type="spellEnd"/>
      <w:r w:rsidRPr="00B42D89">
        <w:rPr>
          <w:rFonts w:ascii="Times New Roman" w:hAnsi="Times New Roman"/>
          <w:sz w:val="28"/>
          <w:szCs w:val="28"/>
        </w:rPr>
        <w:t>? Narzędzia pracy z chorym,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42D89">
        <w:rPr>
          <w:rFonts w:ascii="Times New Roman" w:hAnsi="Times New Roman"/>
          <w:sz w:val="28"/>
          <w:szCs w:val="28"/>
        </w:rPr>
        <w:t>Psychostymulacja</w:t>
      </w:r>
      <w:proofErr w:type="spellEnd"/>
      <w:r w:rsidRPr="00B42D89">
        <w:rPr>
          <w:rFonts w:ascii="Times New Roman" w:hAnsi="Times New Roman"/>
          <w:sz w:val="28"/>
          <w:szCs w:val="28"/>
        </w:rPr>
        <w:t xml:space="preserve"> chorego i stymulacja opiekuna,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A77A70">
        <w:rPr>
          <w:rFonts w:ascii="Times New Roman" w:hAnsi="Times New Roman"/>
          <w:b/>
          <w:sz w:val="28"/>
          <w:szCs w:val="28"/>
        </w:rPr>
        <w:t>-</w:t>
      </w:r>
      <w:r w:rsidR="00A77A70" w:rsidRPr="00A77A70">
        <w:rPr>
          <w:rFonts w:ascii="Times New Roman" w:hAnsi="Times New Roman"/>
          <w:b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Sposoby treningu w różnych fazach choroby.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XVII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7.</w:t>
      </w:r>
      <w:r w:rsidR="00F810C8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Pr="00B42D89">
        <w:rPr>
          <w:rFonts w:ascii="Times New Roman" w:hAnsi="Times New Roman"/>
          <w:b/>
          <w:bCs/>
          <w:sz w:val="28"/>
          <w:szCs w:val="28"/>
        </w:rPr>
        <w:t>Zespół opiekuna osoby chorej”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-</w:t>
      </w:r>
      <w:r w:rsidR="009308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Pojęcie zespołu opiekuna. Symptomy zespołu opiekuna. Przyczyny zespołu opiekuna,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Zespół opiekuna a stan psychiczny osoby sprawującej opiekę,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Taktyki i narzędzia współpracy z opiekunami. Społeczne sieci wsparcia,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Czas wolny opiekuna.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XVIII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F810C8" w:rsidP="00517028">
      <w:pPr>
        <w:pStyle w:val="western"/>
        <w:numPr>
          <w:ilvl w:val="0"/>
          <w:numId w:val="3"/>
        </w:numPr>
        <w:spacing w:after="198" w:line="360" w:lineRule="auto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„</w:t>
      </w:r>
      <w:r w:rsidR="00C86B6A" w:rsidRPr="00B42D89">
        <w:rPr>
          <w:rFonts w:ascii="Times New Roman" w:hAnsi="Times New Roman"/>
          <w:b/>
          <w:bCs/>
          <w:sz w:val="28"/>
          <w:szCs w:val="28"/>
        </w:rPr>
        <w:t>Z chorobą Alzheimera da się żyć, bo.....”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-</w:t>
      </w:r>
      <w:r w:rsidR="009308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810C8">
        <w:rPr>
          <w:rFonts w:ascii="Times New Roman" w:hAnsi="Times New Roman"/>
          <w:sz w:val="28"/>
          <w:szCs w:val="28"/>
        </w:rPr>
        <w:t>znaczenie różnych form</w:t>
      </w:r>
      <w:r w:rsidRPr="00B42D89">
        <w:rPr>
          <w:rFonts w:ascii="Times New Roman" w:hAnsi="Times New Roman"/>
          <w:sz w:val="28"/>
          <w:szCs w:val="28"/>
        </w:rPr>
        <w:t xml:space="preserve"> wsparcia opiekuna,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osobiste sensy bycia „dotkniętym” chorobą Alzheimera,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wpływ przeżyć duchowych na poczucie sensu życia opiekuna.</w:t>
      </w: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Wykłady z dziedziny dietetyki</w:t>
      </w: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XIX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>Wpływ diety na sprawność psychofizyczną człowieka”</w:t>
      </w:r>
    </w:p>
    <w:p w:rsidR="00C86B6A" w:rsidRPr="00F810C8" w:rsidRDefault="00C86B6A" w:rsidP="00517028">
      <w:pPr>
        <w:pStyle w:val="western"/>
        <w:numPr>
          <w:ilvl w:val="0"/>
          <w:numId w:val="5"/>
        </w:numPr>
        <w:spacing w:after="198" w:line="360" w:lineRule="auto"/>
        <w:jc w:val="both"/>
        <w:rPr>
          <w:b/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Znaczenie diety w życiu jednostki.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 xml:space="preserve">Dieta człowieka zdrowego a dieta człowieka chorego. 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 xml:space="preserve">Nowa piramida żywieniowa. </w:t>
      </w:r>
    </w:p>
    <w:p w:rsidR="00C86B6A" w:rsidRDefault="00930825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- </w:t>
      </w:r>
      <w:r w:rsidR="00C86B6A" w:rsidRPr="00B42D89">
        <w:rPr>
          <w:rFonts w:ascii="Times New Roman" w:hAnsi="Times New Roman"/>
          <w:sz w:val="28"/>
          <w:szCs w:val="28"/>
        </w:rPr>
        <w:t xml:space="preserve">Dieta jest trendy. Nowe spojrzenie na problemy odżywiania. Cywilizacyjne uwarunkowania różnych chorób. 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lastRenderedPageBreak/>
        <w:t>XX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numPr>
          <w:ilvl w:val="0"/>
          <w:numId w:val="6"/>
        </w:numPr>
        <w:spacing w:after="198" w:line="360" w:lineRule="auto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>Wpływ diety na sprawność psychofizyczną człowieka”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Dieta , która odżywia ciało,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Dieta, która odżywia mózg,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Wpływ wybranych czynników odżywczych na sprawność umysłową człowieka.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F810C8" w:rsidRPr="00B42D89" w:rsidRDefault="00F810C8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lastRenderedPageBreak/>
        <w:t>XXI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3. „</w:t>
      </w:r>
      <w:r w:rsidRPr="00B42D89">
        <w:rPr>
          <w:rFonts w:ascii="Times New Roman" w:hAnsi="Times New Roman"/>
          <w:b/>
          <w:bCs/>
          <w:sz w:val="28"/>
          <w:szCs w:val="28"/>
        </w:rPr>
        <w:t>Komponowanie diety opóźniającej postępy choroby”</w:t>
      </w:r>
    </w:p>
    <w:p w:rsidR="00C86B6A" w:rsidRPr="00B42D89" w:rsidRDefault="00C86B6A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 w:rsidRPr="00930825">
        <w:rPr>
          <w:rFonts w:ascii="Times New Roman" w:hAnsi="Times New Roman"/>
          <w:b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Dieta w różnych fazach choroby Alzheimera,</w:t>
      </w:r>
    </w:p>
    <w:p w:rsidR="00C86B6A" w:rsidRPr="00B42D89" w:rsidRDefault="00C86B6A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Co podawać chorym a czego unikać?</w:t>
      </w:r>
    </w:p>
    <w:p w:rsidR="00C86B6A" w:rsidRPr="00B42D89" w:rsidRDefault="00C86B6A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Przykładowe jadłospisy,</w:t>
      </w:r>
    </w:p>
    <w:p w:rsidR="00C86B6A" w:rsidRDefault="00C86B6A" w:rsidP="00930825">
      <w:pPr>
        <w:pStyle w:val="western"/>
        <w:spacing w:after="198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Zdrowa dieta dla opiekuna (wigor a odżywianie).</w:t>
      </w: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C86B6A" w:rsidRPr="00B42D89" w:rsidRDefault="00C86B6A" w:rsidP="00517028">
      <w:pPr>
        <w:pStyle w:val="western"/>
        <w:spacing w:after="240" w:line="360" w:lineRule="auto"/>
        <w:ind w:left="720"/>
        <w:jc w:val="both"/>
        <w:rPr>
          <w:sz w:val="28"/>
          <w:szCs w:val="28"/>
        </w:rPr>
      </w:pP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lastRenderedPageBreak/>
        <w:t>Wykłady z dziedziny prawa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XXII WYKŁAD</w:t>
      </w:r>
    </w:p>
    <w:p w:rsidR="00B42D89" w:rsidRPr="00B42D89" w:rsidRDefault="00B42D89" w:rsidP="00F810C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C86B6A" w:rsidRPr="00B42D89" w:rsidRDefault="00C86B6A" w:rsidP="00517028">
      <w:pPr>
        <w:pStyle w:val="western"/>
        <w:numPr>
          <w:ilvl w:val="0"/>
          <w:numId w:val="8"/>
        </w:numPr>
        <w:spacing w:after="198" w:line="360" w:lineRule="auto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>Prawne zagrożenia związane z przebiegiem choroby Alzheimera”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-</w:t>
      </w:r>
      <w:r w:rsidR="009308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obniżenie sprawności umysłowej i jej wpływ na przebieg czynności prawnych,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prawne obszary zagrożeń (nieodpowiedzialne decyzje prawno-majątkowe, brak kontroli nad przebiegiem postępowań, naiwny stosunek do własności i posiadanych dokumentów, łatwość narażenia siebie i rodziny na różnego rodzaju oszustwa),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sposoby zabezpieczenia prawnego i materialnego osoby chorej i jej rodziny.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lastRenderedPageBreak/>
        <w:t>XXIII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numPr>
          <w:ilvl w:val="0"/>
          <w:numId w:val="9"/>
        </w:numPr>
        <w:spacing w:after="198" w:line="360" w:lineRule="auto"/>
        <w:jc w:val="both"/>
        <w:rPr>
          <w:sz w:val="28"/>
          <w:szCs w:val="28"/>
        </w:rPr>
      </w:pPr>
      <w:r w:rsidRPr="001F4699">
        <w:rPr>
          <w:rFonts w:ascii="Times New Roman" w:hAnsi="Times New Roman"/>
          <w:b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>Sporządzanie pism dotyczących chorego i jego rodziny (instytucje, sądy, wnioski, prośby, testamenty)”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-</w:t>
      </w:r>
      <w:r w:rsidR="009308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przykładowe wzory pism do odpowiednich instytucji,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analiza przypadków,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odpowiedzi na indywidualne prośby i zapytania osób uczestniczących a spotkaniu informacyjnym.</w:t>
      </w: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4D3A27" w:rsidRDefault="004D3A27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lastRenderedPageBreak/>
        <w:t>XXIV WYKŁAD</w:t>
      </w:r>
    </w:p>
    <w:p w:rsidR="00B42D89" w:rsidRPr="00B42D89" w:rsidRDefault="00B42D89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numPr>
          <w:ilvl w:val="0"/>
          <w:numId w:val="9"/>
        </w:numPr>
        <w:spacing w:after="198" w:line="360" w:lineRule="auto"/>
        <w:jc w:val="both"/>
        <w:rPr>
          <w:sz w:val="28"/>
          <w:szCs w:val="28"/>
        </w:rPr>
      </w:pPr>
      <w:r w:rsidRPr="001F4699">
        <w:rPr>
          <w:rFonts w:ascii="Times New Roman" w:hAnsi="Times New Roman"/>
          <w:b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>Ubezwłasnowolnienie chorego”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Ubezwłasnowolnienie w polskim prawie,</w:t>
      </w:r>
    </w:p>
    <w:p w:rsidR="00C86B6A" w:rsidRPr="00B42D89" w:rsidRDefault="00C86B6A" w:rsidP="00930825">
      <w:pPr>
        <w:pStyle w:val="western"/>
        <w:spacing w:after="198" w:line="360" w:lineRule="auto"/>
        <w:ind w:left="709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 xml:space="preserve">Sporządzenie wniosku i przeprowadzenie postępowania dotyczącego ubezwłasnowolnienia chorego, </w:t>
      </w:r>
    </w:p>
    <w:p w:rsidR="00C86B6A" w:rsidRDefault="00C86B6A" w:rsidP="00930825">
      <w:pPr>
        <w:pStyle w:val="western"/>
        <w:spacing w:after="198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Koszty i pomoc prawna.</w:t>
      </w: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B42D89" w:rsidRPr="00B42D89" w:rsidRDefault="00B42D89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4699" w:rsidRDefault="001F4699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2423" w:rsidRDefault="00EF2423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lastRenderedPageBreak/>
        <w:t>XXV WYKŁAD</w:t>
      </w: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F2423" w:rsidRPr="001F4699" w:rsidRDefault="00EF2423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F4699">
        <w:rPr>
          <w:rFonts w:ascii="Times New Roman" w:hAnsi="Times New Roman"/>
          <w:b/>
          <w:sz w:val="28"/>
          <w:szCs w:val="28"/>
        </w:rPr>
        <w:t>4. Ochrona chorego przed niezgodną z prawem windykacja należności.</w:t>
      </w:r>
    </w:p>
    <w:p w:rsidR="00EF2423" w:rsidRPr="00B42D89" w:rsidRDefault="00EF2423" w:rsidP="00930825">
      <w:pPr>
        <w:pStyle w:val="western"/>
        <w:spacing w:after="198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Pr="00B42D89">
        <w:rPr>
          <w:rFonts w:ascii="Times New Roman" w:hAnsi="Times New Roman"/>
          <w:sz w:val="28"/>
          <w:szCs w:val="28"/>
        </w:rPr>
        <w:t xml:space="preserve"> przykłady</w:t>
      </w:r>
      <w:r w:rsidR="00930825">
        <w:rPr>
          <w:rFonts w:ascii="Times New Roman" w:hAnsi="Times New Roman"/>
          <w:sz w:val="28"/>
          <w:szCs w:val="28"/>
        </w:rPr>
        <w:t>,</w:t>
      </w:r>
    </w:p>
    <w:p w:rsidR="00EF2423" w:rsidRPr="00B42D89" w:rsidRDefault="00EF2423" w:rsidP="00930825">
      <w:pPr>
        <w:pStyle w:val="western"/>
        <w:spacing w:after="198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wzory pism</w:t>
      </w:r>
      <w:r w:rsidR="00930825">
        <w:rPr>
          <w:rFonts w:ascii="Times New Roman" w:hAnsi="Times New Roman"/>
          <w:sz w:val="28"/>
          <w:szCs w:val="28"/>
        </w:rPr>
        <w:t>,</w:t>
      </w:r>
    </w:p>
    <w:p w:rsidR="00EF2423" w:rsidRDefault="00EF2423" w:rsidP="00930825">
      <w:pPr>
        <w:pStyle w:val="western"/>
        <w:spacing w:after="198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 xml:space="preserve">sporządzenie pism i informacja dla opiekunów chorego o prawach </w:t>
      </w:r>
      <w:r w:rsidR="00930825">
        <w:rPr>
          <w:rFonts w:ascii="Times New Roman" w:hAnsi="Times New Roman"/>
          <w:sz w:val="28"/>
          <w:szCs w:val="28"/>
        </w:rPr>
        <w:t xml:space="preserve">                      </w:t>
      </w:r>
      <w:r w:rsidRPr="00B42D89">
        <w:rPr>
          <w:rFonts w:ascii="Times New Roman" w:hAnsi="Times New Roman"/>
          <w:sz w:val="28"/>
          <w:szCs w:val="28"/>
        </w:rPr>
        <w:t>i obowiązkach w postępowaniu egzekucyjnym</w:t>
      </w:r>
      <w:r w:rsidR="00930825">
        <w:rPr>
          <w:rFonts w:ascii="Times New Roman" w:hAnsi="Times New Roman"/>
          <w:sz w:val="28"/>
          <w:szCs w:val="28"/>
        </w:rPr>
        <w:t>.</w:t>
      </w: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C86B6A" w:rsidRDefault="00C86B6A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lastRenderedPageBreak/>
        <w:t>Warsztaty psychologiczne</w:t>
      </w: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EF2423" w:rsidRDefault="00EF2423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I WARSZTAT</w:t>
      </w: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1F4699">
        <w:rPr>
          <w:rFonts w:ascii="Times New Roman" w:hAnsi="Times New Roman"/>
          <w:b/>
          <w:sz w:val="28"/>
          <w:szCs w:val="28"/>
        </w:rPr>
        <w:t>1.</w:t>
      </w:r>
      <w:r w:rsidR="001F4699">
        <w:rPr>
          <w:rFonts w:ascii="Times New Roman" w:hAnsi="Times New Roman"/>
          <w:sz w:val="28"/>
          <w:szCs w:val="28"/>
        </w:rPr>
        <w:t xml:space="preserve"> </w:t>
      </w:r>
      <w:r w:rsidR="001F4699">
        <w:rPr>
          <w:rFonts w:ascii="Times New Roman" w:hAnsi="Times New Roman"/>
          <w:b/>
          <w:bCs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>Diagnoza i zdefiniowanie problemów opiekunów osób chorych”</w:t>
      </w:r>
    </w:p>
    <w:p w:rsidR="00C86B6A" w:rsidRPr="00B42D89" w:rsidRDefault="00C86B6A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nazwanie typowych problemów opiekunów,</w:t>
      </w:r>
    </w:p>
    <w:p w:rsidR="00C86B6A" w:rsidRPr="00B42D89" w:rsidRDefault="00C86B6A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uwarunkowania rutynowych problemów opiekunów,</w:t>
      </w:r>
    </w:p>
    <w:p w:rsidR="00C86B6A" w:rsidRDefault="008E6CB7" w:rsidP="00930825">
      <w:pPr>
        <w:pStyle w:val="western"/>
        <w:spacing w:after="198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poszuki</w:t>
      </w:r>
      <w:r w:rsidR="00C86B6A" w:rsidRPr="00B42D89">
        <w:rPr>
          <w:rFonts w:ascii="Times New Roman" w:hAnsi="Times New Roman"/>
          <w:sz w:val="28"/>
          <w:szCs w:val="28"/>
        </w:rPr>
        <w:t>wanie rozwiązań codziennych trudności.</w:t>
      </w: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EF2423" w:rsidRDefault="00EF2423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lastRenderedPageBreak/>
        <w:t>II WARSZTAT</w:t>
      </w: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2.</w:t>
      </w:r>
      <w:r w:rsidR="009308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4699">
        <w:rPr>
          <w:rFonts w:ascii="Times New Roman" w:hAnsi="Times New Roman"/>
          <w:b/>
          <w:bCs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>Potrzeby chorego a potrzeby opiekuna”</w:t>
      </w:r>
    </w:p>
    <w:p w:rsidR="00C86B6A" w:rsidRPr="00B42D89" w:rsidRDefault="00C86B6A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bCs/>
          <w:sz w:val="28"/>
          <w:szCs w:val="28"/>
        </w:rPr>
        <w:t>-</w:t>
      </w:r>
      <w:r w:rsidR="009308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pojęcie potrzeb ludzkich,</w:t>
      </w:r>
    </w:p>
    <w:p w:rsidR="00C86B6A" w:rsidRPr="00B42D89" w:rsidRDefault="00C86B6A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piramidy ludzkich potrzeb,</w:t>
      </w:r>
    </w:p>
    <w:p w:rsidR="00C86B6A" w:rsidRPr="00B42D89" w:rsidRDefault="00C86B6A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odmienne potrzeby człowieka chorego i jego opiekuna,</w:t>
      </w:r>
    </w:p>
    <w:p w:rsidR="00C86B6A" w:rsidRDefault="00C86B6A" w:rsidP="00930825">
      <w:pPr>
        <w:pStyle w:val="western"/>
        <w:spacing w:after="198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sposoby umożliwiające realizację potrzeb.</w:t>
      </w: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EF2423" w:rsidRDefault="00EF2423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lastRenderedPageBreak/>
        <w:t>III WARSZTAT</w:t>
      </w: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numPr>
          <w:ilvl w:val="0"/>
          <w:numId w:val="10"/>
        </w:numPr>
        <w:spacing w:after="198" w:line="360" w:lineRule="auto"/>
        <w:jc w:val="both"/>
        <w:rPr>
          <w:sz w:val="28"/>
          <w:szCs w:val="28"/>
        </w:rPr>
      </w:pPr>
      <w:r w:rsidRPr="001F4699">
        <w:rPr>
          <w:rFonts w:ascii="Times New Roman" w:hAnsi="Times New Roman"/>
          <w:b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>Zaangażowanie Wielkich Innych (rodzina, znajomi, wolontariusze) w pomoc w opiece nad chorym”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problem izolacji społecznej opiekunów,</w:t>
      </w:r>
    </w:p>
    <w:p w:rsidR="00C86B6A" w:rsidRPr="00B42D89" w:rsidRDefault="00C86B6A" w:rsidP="00930825">
      <w:pPr>
        <w:pStyle w:val="western"/>
        <w:spacing w:after="198" w:line="360" w:lineRule="auto"/>
        <w:ind w:left="709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pokonywanie oporów związanych z zaproszeniem Innych do współpracy,</w:t>
      </w:r>
    </w:p>
    <w:p w:rsidR="00C86B6A" w:rsidRDefault="00C86B6A" w:rsidP="00930825">
      <w:pPr>
        <w:pStyle w:val="western"/>
        <w:spacing w:after="198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społeczne zasoby wolontariatu w środowisku chorego.</w:t>
      </w: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EF2423" w:rsidRPr="00B42D89" w:rsidRDefault="00EF2423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lastRenderedPageBreak/>
        <w:t>IV WARSZTAT</w:t>
      </w: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4.</w:t>
      </w:r>
      <w:r w:rsidR="009308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4699">
        <w:rPr>
          <w:rFonts w:ascii="Times New Roman" w:hAnsi="Times New Roman"/>
          <w:b/>
          <w:bCs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>Trudne zachowania chorych i jak sobie z nimi radzić? Dobre praktyki w opiece nad chorym”</w:t>
      </w:r>
    </w:p>
    <w:p w:rsidR="00C86B6A" w:rsidRPr="00B42D89" w:rsidRDefault="00C86B6A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bCs/>
          <w:sz w:val="28"/>
          <w:szCs w:val="28"/>
        </w:rPr>
        <w:t>-</w:t>
      </w:r>
      <w:r w:rsidR="0093082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42D89">
        <w:rPr>
          <w:rFonts w:ascii="Times New Roman" w:hAnsi="Times New Roman"/>
          <w:sz w:val="28"/>
          <w:szCs w:val="28"/>
        </w:rPr>
        <w:t>dezorientcja</w:t>
      </w:r>
      <w:proofErr w:type="spellEnd"/>
      <w:r w:rsidRPr="00B42D89">
        <w:rPr>
          <w:rFonts w:ascii="Times New Roman" w:hAnsi="Times New Roman"/>
          <w:sz w:val="28"/>
          <w:szCs w:val="28"/>
        </w:rPr>
        <w:t xml:space="preserve"> chorego a orientacja opiekuna,</w:t>
      </w:r>
    </w:p>
    <w:p w:rsidR="00C86B6A" w:rsidRPr="00B42D89" w:rsidRDefault="00C86B6A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zaburzenia pamięci i techniki wspierające pamięć,</w:t>
      </w:r>
    </w:p>
    <w:p w:rsidR="00C86B6A" w:rsidRDefault="00C86B6A" w:rsidP="00930825">
      <w:pPr>
        <w:pStyle w:val="western"/>
        <w:spacing w:after="198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930825">
        <w:rPr>
          <w:rFonts w:ascii="Times New Roman" w:hAnsi="Times New Roman"/>
          <w:b/>
          <w:sz w:val="28"/>
          <w:szCs w:val="28"/>
        </w:rPr>
        <w:t>-</w:t>
      </w:r>
      <w:r w:rsidR="00930825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trudna codzienność chorego i opiekuna (toaleta, ubieranie,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karmienie) i sposoby pokonywania rutynowych trudności</w:t>
      </w:r>
      <w:r w:rsidR="00930825">
        <w:rPr>
          <w:rFonts w:ascii="Times New Roman" w:hAnsi="Times New Roman"/>
          <w:sz w:val="28"/>
          <w:szCs w:val="28"/>
        </w:rPr>
        <w:t>.</w:t>
      </w: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EF2423" w:rsidRDefault="00EF2423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lastRenderedPageBreak/>
        <w:t>V WARSZTAT</w:t>
      </w: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5.</w:t>
      </w:r>
      <w:r w:rsidR="0093082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4699">
        <w:rPr>
          <w:rFonts w:ascii="Times New Roman" w:hAnsi="Times New Roman"/>
          <w:b/>
          <w:bCs/>
          <w:sz w:val="28"/>
          <w:szCs w:val="28"/>
        </w:rPr>
        <w:t>„</w:t>
      </w:r>
      <w:r w:rsidRPr="00B42D89">
        <w:rPr>
          <w:rFonts w:ascii="Times New Roman" w:hAnsi="Times New Roman"/>
          <w:b/>
          <w:bCs/>
          <w:sz w:val="28"/>
          <w:szCs w:val="28"/>
        </w:rPr>
        <w:t xml:space="preserve">Co to znaczy opieka </w:t>
      </w:r>
      <w:proofErr w:type="spellStart"/>
      <w:r w:rsidRPr="00B42D89">
        <w:rPr>
          <w:rFonts w:ascii="Times New Roman" w:hAnsi="Times New Roman"/>
          <w:b/>
          <w:bCs/>
          <w:sz w:val="28"/>
          <w:szCs w:val="28"/>
        </w:rPr>
        <w:t>wytchnieniowa</w:t>
      </w:r>
      <w:proofErr w:type="spellEnd"/>
      <w:r w:rsidRPr="00B42D89">
        <w:rPr>
          <w:rFonts w:ascii="Times New Roman" w:hAnsi="Times New Roman"/>
          <w:b/>
          <w:bCs/>
          <w:sz w:val="28"/>
          <w:szCs w:val="28"/>
        </w:rPr>
        <w:t>? Problem samoizolacji opiekunów. Tworzenie społecznej sieci wsparcia”</w:t>
      </w:r>
    </w:p>
    <w:p w:rsidR="00C86B6A" w:rsidRPr="00B42D89" w:rsidRDefault="008E6CB7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C86B6A" w:rsidRPr="00B42D89">
        <w:rPr>
          <w:rFonts w:ascii="Times New Roman" w:hAnsi="Times New Roman"/>
          <w:sz w:val="28"/>
          <w:szCs w:val="28"/>
        </w:rPr>
        <w:t>Prawa opiekuna do zaspokajania własnych potrzeb,</w:t>
      </w:r>
    </w:p>
    <w:p w:rsidR="00C86B6A" w:rsidRPr="00B42D89" w:rsidRDefault="008E6CB7" w:rsidP="00930825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C86B6A" w:rsidRPr="00B42D89">
        <w:rPr>
          <w:rFonts w:ascii="Times New Roman" w:hAnsi="Times New Roman"/>
          <w:sz w:val="28"/>
          <w:szCs w:val="28"/>
        </w:rPr>
        <w:t>Organizacja czasu wolnego opiekuna,</w:t>
      </w:r>
    </w:p>
    <w:p w:rsidR="00C86B6A" w:rsidRDefault="008E6CB7" w:rsidP="00930825">
      <w:pPr>
        <w:pStyle w:val="western"/>
        <w:spacing w:after="198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8E6CB7">
        <w:rPr>
          <w:rFonts w:ascii="Times New Roman" w:hAnsi="Times New Roman"/>
          <w:b/>
          <w:sz w:val="28"/>
          <w:szCs w:val="28"/>
        </w:rPr>
        <w:t xml:space="preserve">- </w:t>
      </w:r>
      <w:r w:rsidR="00C86B6A" w:rsidRPr="00B42D89">
        <w:rPr>
          <w:rFonts w:ascii="Times New Roman" w:hAnsi="Times New Roman"/>
          <w:sz w:val="28"/>
          <w:szCs w:val="28"/>
        </w:rPr>
        <w:t>”Opiekunowie! Integrujcie się”.</w:t>
      </w: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rFonts w:ascii="Times New Roman" w:hAnsi="Times New Roman"/>
          <w:sz w:val="28"/>
          <w:szCs w:val="28"/>
        </w:rPr>
      </w:pPr>
    </w:p>
    <w:p w:rsidR="00EF2423" w:rsidRDefault="00EF2423" w:rsidP="00517028">
      <w:pPr>
        <w:pStyle w:val="western"/>
        <w:spacing w:after="198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lastRenderedPageBreak/>
        <w:t>VI WARSZTAT</w:t>
      </w: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b/>
          <w:sz w:val="28"/>
          <w:szCs w:val="28"/>
        </w:rPr>
      </w:pPr>
    </w:p>
    <w:p w:rsidR="00C86B6A" w:rsidRPr="00B42D89" w:rsidRDefault="001F4699" w:rsidP="00517028">
      <w:pPr>
        <w:pStyle w:val="western"/>
        <w:spacing w:after="198" w:line="36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„</w:t>
      </w:r>
      <w:r w:rsidR="00C86B6A" w:rsidRPr="00B42D89">
        <w:rPr>
          <w:rFonts w:ascii="Times New Roman" w:hAnsi="Times New Roman"/>
          <w:b/>
          <w:bCs/>
          <w:sz w:val="28"/>
          <w:szCs w:val="28"/>
        </w:rPr>
        <w:t>Style życia opóźniające starzenie się ciała i umysłu”</w:t>
      </w:r>
    </w:p>
    <w:p w:rsidR="00C86B6A" w:rsidRPr="00B42D89" w:rsidRDefault="00C86B6A" w:rsidP="00F810C8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B42D89">
        <w:rPr>
          <w:rFonts w:ascii="Times New Roman" w:hAnsi="Times New Roman"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Co to znaczy aktywny tryb życia i jego wpływ na funkcjonowanie człowieka,</w:t>
      </w:r>
    </w:p>
    <w:p w:rsidR="00C86B6A" w:rsidRPr="00B42D89" w:rsidRDefault="00C86B6A" w:rsidP="00F810C8">
      <w:pPr>
        <w:pStyle w:val="western"/>
        <w:spacing w:after="198" w:line="360" w:lineRule="auto"/>
        <w:ind w:left="284"/>
        <w:jc w:val="both"/>
        <w:rPr>
          <w:sz w:val="28"/>
          <w:szCs w:val="28"/>
        </w:rPr>
      </w:pPr>
      <w:r w:rsidRPr="00B42D89">
        <w:rPr>
          <w:rFonts w:ascii="Times New Roman" w:hAnsi="Times New Roman"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Sprawność ciała i umysłu,</w:t>
      </w:r>
    </w:p>
    <w:p w:rsidR="00C86B6A" w:rsidRPr="00B42D89" w:rsidRDefault="00C86B6A" w:rsidP="00F810C8">
      <w:pPr>
        <w:pStyle w:val="western"/>
        <w:spacing w:after="198" w:line="36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B42D89">
        <w:rPr>
          <w:rFonts w:ascii="Times New Roman" w:hAnsi="Times New Roman"/>
          <w:sz w:val="28"/>
          <w:szCs w:val="28"/>
        </w:rPr>
        <w:t>-</w:t>
      </w:r>
      <w:r w:rsidR="008E6CB7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Przykładowe formy aktywności w okresie dojrzałości i późnej dojrzałości.</w:t>
      </w:r>
    </w:p>
    <w:p w:rsidR="00EF2423" w:rsidRDefault="00EF2423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324316" w:rsidRPr="00B42D89" w:rsidRDefault="00324316" w:rsidP="00517028">
      <w:pPr>
        <w:pStyle w:val="western"/>
        <w:spacing w:after="198" w:line="360" w:lineRule="auto"/>
        <w:jc w:val="both"/>
        <w:rPr>
          <w:sz w:val="28"/>
          <w:szCs w:val="28"/>
        </w:rPr>
      </w:pPr>
    </w:p>
    <w:p w:rsidR="00EF2423" w:rsidRDefault="00EF2423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VII WARSZTAT</w:t>
      </w:r>
    </w:p>
    <w:p w:rsidR="00324316" w:rsidRPr="00B42D89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7.</w:t>
      </w:r>
      <w:r w:rsidR="00F810C8">
        <w:rPr>
          <w:rFonts w:ascii="Times New Roman" w:hAnsi="Times New Roman"/>
          <w:b/>
          <w:bCs/>
          <w:sz w:val="28"/>
          <w:szCs w:val="28"/>
        </w:rPr>
        <w:t xml:space="preserve"> „</w:t>
      </w:r>
      <w:bookmarkStart w:id="0" w:name="_GoBack"/>
      <w:bookmarkEnd w:id="0"/>
      <w:r w:rsidRPr="00B42D89">
        <w:rPr>
          <w:rFonts w:ascii="Times New Roman" w:hAnsi="Times New Roman"/>
          <w:b/>
          <w:bCs/>
          <w:sz w:val="28"/>
          <w:szCs w:val="28"/>
        </w:rPr>
        <w:t>Poczucie se</w:t>
      </w:r>
      <w:r w:rsidR="00F810C8">
        <w:rPr>
          <w:rFonts w:ascii="Times New Roman" w:hAnsi="Times New Roman"/>
          <w:b/>
          <w:bCs/>
          <w:sz w:val="28"/>
          <w:szCs w:val="28"/>
        </w:rPr>
        <w:t>nsu życia opiekuna osoby chorej”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-</w:t>
      </w:r>
      <w:r w:rsidR="00F810C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Pojęcie sensu życia,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-</w:t>
      </w:r>
      <w:r w:rsidR="00F810C8" w:rsidRPr="00F810C8">
        <w:rPr>
          <w:rFonts w:ascii="Times New Roman" w:hAnsi="Times New Roman"/>
          <w:b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Wpływ poczucia sensu życia na motywację do opieki nad chorym,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-</w:t>
      </w:r>
      <w:r w:rsidR="00F810C8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Wewnętrzny rozwój opiekuna i jego wpływ na stan równowagi psychicznej.</w:t>
      </w: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Pr="00B42D89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F2423" w:rsidRDefault="00EF2423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VIII WARSZTAT</w:t>
      </w:r>
    </w:p>
    <w:p w:rsidR="00324316" w:rsidRPr="00B42D89" w:rsidRDefault="00324316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8. „Jakość życia opiekuna osoby chorej”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-</w:t>
      </w:r>
      <w:r w:rsidR="00F810C8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Pojęcie jakości życia,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-</w:t>
      </w:r>
      <w:r w:rsidR="00F810C8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Składowe jakości życia,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-</w:t>
      </w:r>
      <w:r w:rsidR="00F810C8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Czynniki osłabiające i wzmacniające jakość życia opiekuna.</w:t>
      </w:r>
    </w:p>
    <w:p w:rsidR="00C86B6A" w:rsidRDefault="00C86B6A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42D89">
        <w:rPr>
          <w:rFonts w:ascii="Times New Roman" w:hAnsi="Times New Roman"/>
          <w:sz w:val="28"/>
          <w:szCs w:val="28"/>
        </w:rPr>
        <w:t>*Zajęcia warsztatowe: aktywne techniki pracy z opiekunami: pytania problemowe, praca indywidualna, praca w grupach, analiza przypadków itp.</w:t>
      </w: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24316" w:rsidRPr="00B42D89" w:rsidRDefault="00324316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EF2423" w:rsidRDefault="00EF2423" w:rsidP="00517028">
      <w:pPr>
        <w:pStyle w:val="western"/>
        <w:spacing w:after="198" w:line="36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  <w:r w:rsidRPr="00B42D89">
        <w:rPr>
          <w:rFonts w:ascii="Times New Roman" w:hAnsi="Times New Roman"/>
          <w:b/>
          <w:sz w:val="28"/>
          <w:szCs w:val="28"/>
        </w:rPr>
        <w:t>IX WARSZTAT</w:t>
      </w:r>
    </w:p>
    <w:p w:rsidR="00324316" w:rsidRPr="00B42D89" w:rsidRDefault="00324316" w:rsidP="00517028">
      <w:pPr>
        <w:pStyle w:val="western"/>
        <w:spacing w:after="198" w:line="360" w:lineRule="auto"/>
        <w:ind w:left="720"/>
        <w:jc w:val="both"/>
        <w:rPr>
          <w:b/>
          <w:sz w:val="28"/>
          <w:szCs w:val="28"/>
        </w:rPr>
      </w:pPr>
    </w:p>
    <w:p w:rsidR="00C86B6A" w:rsidRPr="00B42D89" w:rsidRDefault="00C86B6A" w:rsidP="00517028">
      <w:pPr>
        <w:pStyle w:val="western"/>
        <w:numPr>
          <w:ilvl w:val="0"/>
          <w:numId w:val="11"/>
        </w:numPr>
        <w:spacing w:after="198" w:line="360" w:lineRule="auto"/>
        <w:jc w:val="both"/>
        <w:rPr>
          <w:sz w:val="28"/>
          <w:szCs w:val="28"/>
        </w:rPr>
      </w:pPr>
      <w:r w:rsidRPr="00B42D89">
        <w:rPr>
          <w:rFonts w:ascii="Times New Roman" w:hAnsi="Times New Roman"/>
          <w:b/>
          <w:bCs/>
          <w:sz w:val="28"/>
          <w:szCs w:val="28"/>
        </w:rPr>
        <w:t>Warsztaty: „Porozumienie bez przemocy”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-</w:t>
      </w:r>
      <w:r w:rsidR="00F810C8" w:rsidRPr="00F810C8">
        <w:rPr>
          <w:rFonts w:ascii="Times New Roman" w:hAnsi="Times New Roman"/>
          <w:b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 xml:space="preserve">Przyczyny agresji w zachowaniu chorego i opiekuna. Agresja czy złość? Konstruktywne sposoby wyrażania emocji. Techniki sprzyjające relaksacji i zachowaniu równowagi emocjonalnej. 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-</w:t>
      </w:r>
      <w:r w:rsidR="00F810C8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Style opieki nad chorym.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-</w:t>
      </w:r>
      <w:r w:rsidR="00F810C8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Brak komunikacji z osobą chorą. Znaczenie kontaktu haptycznego.</w:t>
      </w:r>
    </w:p>
    <w:p w:rsidR="00C86B6A" w:rsidRPr="00B42D89" w:rsidRDefault="00C86B6A" w:rsidP="00517028">
      <w:pPr>
        <w:pStyle w:val="western"/>
        <w:spacing w:after="198" w:line="360" w:lineRule="auto"/>
        <w:ind w:left="720"/>
        <w:jc w:val="both"/>
        <w:rPr>
          <w:sz w:val="28"/>
          <w:szCs w:val="28"/>
        </w:rPr>
      </w:pPr>
      <w:r w:rsidRPr="00F810C8">
        <w:rPr>
          <w:rFonts w:ascii="Times New Roman" w:hAnsi="Times New Roman"/>
          <w:b/>
          <w:sz w:val="28"/>
          <w:szCs w:val="28"/>
        </w:rPr>
        <w:t>-</w:t>
      </w:r>
      <w:r w:rsidR="00F810C8">
        <w:rPr>
          <w:rFonts w:ascii="Times New Roman" w:hAnsi="Times New Roman"/>
          <w:sz w:val="28"/>
          <w:szCs w:val="28"/>
        </w:rPr>
        <w:t xml:space="preserve"> </w:t>
      </w:r>
      <w:r w:rsidRPr="00B42D89">
        <w:rPr>
          <w:rFonts w:ascii="Times New Roman" w:hAnsi="Times New Roman"/>
          <w:sz w:val="28"/>
          <w:szCs w:val="28"/>
        </w:rPr>
        <w:t>Budowanie nowej relacji pomiędzy opiekunem a osobą chorą w oparciu o wiedzę i dobrą organizację dnia codziennego.</w:t>
      </w:r>
    </w:p>
    <w:p w:rsidR="00C86B6A" w:rsidRPr="00B42D89" w:rsidRDefault="00C86B6A" w:rsidP="00517028">
      <w:pPr>
        <w:pStyle w:val="western"/>
        <w:spacing w:after="240" w:line="360" w:lineRule="auto"/>
        <w:ind w:left="720"/>
        <w:jc w:val="both"/>
        <w:rPr>
          <w:sz w:val="28"/>
          <w:szCs w:val="28"/>
        </w:rPr>
      </w:pPr>
    </w:p>
    <w:p w:rsidR="00C86B6A" w:rsidRPr="00B42D89" w:rsidRDefault="00C86B6A" w:rsidP="00517028">
      <w:pPr>
        <w:pStyle w:val="western"/>
        <w:spacing w:after="240"/>
        <w:jc w:val="both"/>
        <w:rPr>
          <w:sz w:val="28"/>
          <w:szCs w:val="28"/>
        </w:rPr>
      </w:pPr>
    </w:p>
    <w:p w:rsidR="009E0B43" w:rsidRPr="00B42D89" w:rsidRDefault="009E0B43" w:rsidP="00517028">
      <w:pPr>
        <w:jc w:val="both"/>
        <w:rPr>
          <w:sz w:val="28"/>
          <w:szCs w:val="28"/>
          <w:lang w:val="pl-PL"/>
        </w:rPr>
      </w:pPr>
    </w:p>
    <w:p w:rsidR="009E0B43" w:rsidRPr="00B42D89" w:rsidRDefault="009E0B43" w:rsidP="00517028">
      <w:pPr>
        <w:jc w:val="both"/>
        <w:rPr>
          <w:sz w:val="28"/>
          <w:szCs w:val="28"/>
          <w:lang w:val="pl-PL"/>
        </w:rPr>
      </w:pPr>
    </w:p>
    <w:p w:rsidR="009E0B43" w:rsidRPr="00B42D89" w:rsidRDefault="009E0B43" w:rsidP="00517028">
      <w:pPr>
        <w:jc w:val="both"/>
        <w:rPr>
          <w:sz w:val="28"/>
          <w:szCs w:val="28"/>
          <w:lang w:val="pl-PL"/>
        </w:rPr>
      </w:pPr>
    </w:p>
    <w:p w:rsidR="009E0B43" w:rsidRPr="00B42D89" w:rsidRDefault="009E0B43" w:rsidP="00517028">
      <w:pPr>
        <w:jc w:val="both"/>
        <w:rPr>
          <w:sz w:val="28"/>
          <w:szCs w:val="28"/>
          <w:lang w:val="pl-PL"/>
        </w:rPr>
      </w:pPr>
    </w:p>
    <w:p w:rsidR="009E0B43" w:rsidRPr="00B42D89" w:rsidRDefault="009E0B43" w:rsidP="00517028">
      <w:pPr>
        <w:jc w:val="both"/>
        <w:rPr>
          <w:sz w:val="28"/>
          <w:szCs w:val="28"/>
          <w:lang w:val="pl-PL"/>
        </w:rPr>
      </w:pPr>
    </w:p>
    <w:p w:rsidR="001409CD" w:rsidRPr="00B42D89" w:rsidRDefault="001409CD" w:rsidP="00517028">
      <w:pPr>
        <w:tabs>
          <w:tab w:val="left" w:pos="3194"/>
        </w:tabs>
        <w:jc w:val="both"/>
        <w:rPr>
          <w:sz w:val="28"/>
          <w:szCs w:val="28"/>
          <w:lang w:val="pl-PL"/>
        </w:rPr>
      </w:pPr>
    </w:p>
    <w:p w:rsidR="009E0B43" w:rsidRPr="00B42D89" w:rsidRDefault="009E0B43" w:rsidP="00517028">
      <w:pPr>
        <w:tabs>
          <w:tab w:val="left" w:pos="3194"/>
        </w:tabs>
        <w:jc w:val="both"/>
        <w:rPr>
          <w:rFonts w:ascii="Lucida Grande" w:hAnsi="Lucida Grande"/>
          <w:sz w:val="28"/>
          <w:szCs w:val="28"/>
          <w:lang w:val="pl-PL"/>
        </w:rPr>
      </w:pPr>
    </w:p>
    <w:sectPr w:rsidR="009E0B43" w:rsidRPr="00B42D89" w:rsidSect="00372005">
      <w:headerReference w:type="default" r:id="rId9"/>
      <w:footerReference w:type="default" r:id="rId10"/>
      <w:pgSz w:w="11900" w:h="16840"/>
      <w:pgMar w:top="1417" w:right="1417" w:bottom="1417" w:left="1417" w:header="284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D1C" w:rsidRDefault="006E0D1C" w:rsidP="004900EA">
      <w:r>
        <w:separator/>
      </w:r>
    </w:p>
  </w:endnote>
  <w:endnote w:type="continuationSeparator" w:id="0">
    <w:p w:rsidR="006E0D1C" w:rsidRDefault="006E0D1C" w:rsidP="0049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43" w:rsidRPr="009E0B43" w:rsidRDefault="0078099F" w:rsidP="00D5444F">
    <w:pPr>
      <w:pStyle w:val="Stopka"/>
      <w:ind w:left="-993"/>
      <w:jc w:val="center"/>
    </w:pPr>
    <w:r>
      <w:rPr>
        <w:noProof/>
        <w:lang w:val="pl-PL"/>
      </w:rPr>
      <w:drawing>
        <wp:inline distT="0" distB="0" distL="0" distR="0">
          <wp:extent cx="6798945" cy="838200"/>
          <wp:effectExtent l="19050" t="0" r="1905" b="0"/>
          <wp:docPr id="4" name="Obraz 3" descr="2-cz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-cz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9894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D1C" w:rsidRDefault="006E0D1C" w:rsidP="004900EA">
      <w:r>
        <w:separator/>
      </w:r>
    </w:p>
  </w:footnote>
  <w:footnote w:type="continuationSeparator" w:id="0">
    <w:p w:rsidR="006E0D1C" w:rsidRDefault="006E0D1C" w:rsidP="004900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0B43" w:rsidRDefault="00A43072" w:rsidP="00D5444F">
    <w:pPr>
      <w:pStyle w:val="Nagwek"/>
      <w:ind w:left="-851"/>
      <w:jc w:val="center"/>
    </w:pPr>
    <w:r>
      <w:rPr>
        <w:noProof/>
        <w:lang w:val="pl-PL"/>
      </w:rPr>
      <w:drawing>
        <wp:inline distT="0" distB="0" distL="0" distR="0">
          <wp:extent cx="6751320" cy="1061720"/>
          <wp:effectExtent l="19050" t="0" r="0" b="0"/>
          <wp:docPr id="2" name="Obraz 1" descr="1-czB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czB_pio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061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71D"/>
    <w:multiLevelType w:val="multilevel"/>
    <w:tmpl w:val="19A40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80DD8"/>
    <w:multiLevelType w:val="multilevel"/>
    <w:tmpl w:val="A6102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B6DC2"/>
    <w:multiLevelType w:val="multilevel"/>
    <w:tmpl w:val="D44CE6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DA23F9"/>
    <w:multiLevelType w:val="multilevel"/>
    <w:tmpl w:val="846EE8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BE154B"/>
    <w:multiLevelType w:val="multilevel"/>
    <w:tmpl w:val="5C62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D82548"/>
    <w:multiLevelType w:val="multilevel"/>
    <w:tmpl w:val="5BB0D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A31923"/>
    <w:multiLevelType w:val="multilevel"/>
    <w:tmpl w:val="DE0AAA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1A7A1D"/>
    <w:multiLevelType w:val="multilevel"/>
    <w:tmpl w:val="7E16A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B73F59"/>
    <w:multiLevelType w:val="multilevel"/>
    <w:tmpl w:val="06D21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3379B1"/>
    <w:multiLevelType w:val="multilevel"/>
    <w:tmpl w:val="66BE2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2D500D"/>
    <w:multiLevelType w:val="multilevel"/>
    <w:tmpl w:val="A9800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DC47CB"/>
    <w:multiLevelType w:val="multilevel"/>
    <w:tmpl w:val="0A2E0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EA"/>
    <w:rsid w:val="00060366"/>
    <w:rsid w:val="0006706C"/>
    <w:rsid w:val="000C1CF5"/>
    <w:rsid w:val="00106B91"/>
    <w:rsid w:val="001409CD"/>
    <w:rsid w:val="001706BC"/>
    <w:rsid w:val="001B2A35"/>
    <w:rsid w:val="001E5E25"/>
    <w:rsid w:val="001F4699"/>
    <w:rsid w:val="002C22AE"/>
    <w:rsid w:val="00324316"/>
    <w:rsid w:val="00350581"/>
    <w:rsid w:val="00372005"/>
    <w:rsid w:val="004077C9"/>
    <w:rsid w:val="00426E50"/>
    <w:rsid w:val="004900EA"/>
    <w:rsid w:val="004D3A27"/>
    <w:rsid w:val="004E4C8D"/>
    <w:rsid w:val="00511598"/>
    <w:rsid w:val="005147A0"/>
    <w:rsid w:val="0051637E"/>
    <w:rsid w:val="00517028"/>
    <w:rsid w:val="0055510C"/>
    <w:rsid w:val="00563476"/>
    <w:rsid w:val="00590FFA"/>
    <w:rsid w:val="005915FA"/>
    <w:rsid w:val="005A1C3B"/>
    <w:rsid w:val="005B3BD7"/>
    <w:rsid w:val="006E0D1C"/>
    <w:rsid w:val="0078099F"/>
    <w:rsid w:val="007B4110"/>
    <w:rsid w:val="007E3CD1"/>
    <w:rsid w:val="00893592"/>
    <w:rsid w:val="008E6CB7"/>
    <w:rsid w:val="008F73A7"/>
    <w:rsid w:val="00930825"/>
    <w:rsid w:val="00970685"/>
    <w:rsid w:val="00973637"/>
    <w:rsid w:val="009E0B43"/>
    <w:rsid w:val="009F228F"/>
    <w:rsid w:val="00A11E53"/>
    <w:rsid w:val="00A43072"/>
    <w:rsid w:val="00A46FFB"/>
    <w:rsid w:val="00A7066D"/>
    <w:rsid w:val="00A77A70"/>
    <w:rsid w:val="00AB3BE0"/>
    <w:rsid w:val="00AC2AD4"/>
    <w:rsid w:val="00AF376A"/>
    <w:rsid w:val="00B10198"/>
    <w:rsid w:val="00B11104"/>
    <w:rsid w:val="00B42D89"/>
    <w:rsid w:val="00BC31BA"/>
    <w:rsid w:val="00BD267D"/>
    <w:rsid w:val="00C421DE"/>
    <w:rsid w:val="00C86B6A"/>
    <w:rsid w:val="00CD09AE"/>
    <w:rsid w:val="00D5444F"/>
    <w:rsid w:val="00D6041A"/>
    <w:rsid w:val="00E9001C"/>
    <w:rsid w:val="00EE5E0F"/>
    <w:rsid w:val="00EF2423"/>
    <w:rsid w:val="00F2214C"/>
    <w:rsid w:val="00F81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C86B6A"/>
    <w:pPr>
      <w:spacing w:before="100" w:beforeAutospacing="1" w:after="119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customStyle="1" w:styleId="western">
    <w:name w:val="western"/>
    <w:basedOn w:val="Normalny"/>
    <w:rsid w:val="00C86B6A"/>
    <w:pPr>
      <w:spacing w:before="100" w:beforeAutospacing="1" w:after="119" w:line="276" w:lineRule="auto"/>
    </w:pPr>
    <w:rPr>
      <w:rFonts w:ascii="Calibri" w:eastAsia="Times New Roman" w:hAnsi="Calibri" w:cs="Times New Roman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EastAsia" w:hAnsi="Tahoma" w:cs="Lucida Grande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1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00E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9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00EA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0EA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0EA"/>
    <w:rPr>
      <w:rFonts w:ascii="Lucida Grande CE" w:hAnsi="Lucida Grande CE" w:cs="Lucida Grande CE"/>
      <w:sz w:val="18"/>
      <w:szCs w:val="18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C86B6A"/>
    <w:pPr>
      <w:spacing w:before="100" w:beforeAutospacing="1" w:after="119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val="pl-PL"/>
    </w:rPr>
  </w:style>
  <w:style w:type="paragraph" w:customStyle="1" w:styleId="western">
    <w:name w:val="western"/>
    <w:basedOn w:val="Normalny"/>
    <w:rsid w:val="00C86B6A"/>
    <w:pPr>
      <w:spacing w:before="100" w:beforeAutospacing="1" w:after="119" w:line="276" w:lineRule="auto"/>
    </w:pPr>
    <w:rPr>
      <w:rFonts w:ascii="Calibri" w:eastAsia="Times New Roman" w:hAnsi="Calibri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E6780C-B7AE-400E-8F07-24EF7FBE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1364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HowHowDesign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Michalak</dc:creator>
  <cp:lastModifiedBy>Małgorzata Palma</cp:lastModifiedBy>
  <cp:revision>2</cp:revision>
  <cp:lastPrinted>2017-08-30T08:07:00Z</cp:lastPrinted>
  <dcterms:created xsi:type="dcterms:W3CDTF">2017-08-30T11:54:00Z</dcterms:created>
  <dcterms:modified xsi:type="dcterms:W3CDTF">2017-08-30T11:54:00Z</dcterms:modified>
</cp:coreProperties>
</file>