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98E" w:rsidRDefault="004F798E" w:rsidP="004F798E">
      <w:pPr>
        <w:pStyle w:val="Nagwek1"/>
      </w:pPr>
      <w:r w:rsidRPr="005310F9">
        <w:t>Szczegółowy opis koncepcji innowacji</w:t>
      </w:r>
      <w:r>
        <w:t xml:space="preserve"> pn.</w:t>
      </w:r>
    </w:p>
    <w:p w:rsidR="004F798E" w:rsidRDefault="004F798E" w:rsidP="004F798E">
      <w:pPr>
        <w:pStyle w:val="Nagwek2"/>
        <w:spacing w:before="0" w:line="240" w:lineRule="auto"/>
      </w:pPr>
      <w:r>
        <w:t>Współczesny Rzemieślnik 2.0 - Innowacyjny system nabywania oraz weryfikowania wiedzy i umiejętności  zawodowych pozwalający na uzyskanie cząstkowych kwalifikacji rzemieślniczych w zawodach kucharz i t</w:t>
      </w:r>
      <w:r w:rsidRPr="00BF7DA6">
        <w:t>echnolog robót wykończeniowych w budownictwie</w:t>
      </w:r>
      <w:r>
        <w:t>.</w:t>
      </w:r>
    </w:p>
    <w:p w:rsidR="004F798E" w:rsidRDefault="004F798E" w:rsidP="004F798E"/>
    <w:p w:rsidR="004F798E" w:rsidRPr="0030299A" w:rsidRDefault="004F798E" w:rsidP="004F798E">
      <w:pPr>
        <w:spacing w:line="276" w:lineRule="auto"/>
        <w:ind w:firstLine="357"/>
        <w:jc w:val="both"/>
      </w:pPr>
      <w:r w:rsidRPr="0030299A">
        <w:t>Prezentowana innowacja jest bezpośrednią odpowiedzią na kluczowe potrzeby edukacyjne zgłaszane nie tylko przez osoby dorosłe, ale również pracodawców z terenu całej Polski. Pozwala ona w sposób szybki i bezpłatny na zdobycie trzech, cząstkowych umiejętności i kwalifikacji zawodowych w zawodach:</w:t>
      </w:r>
    </w:p>
    <w:p w:rsidR="004F798E" w:rsidRPr="0030299A" w:rsidRDefault="004F798E" w:rsidP="008149FD">
      <w:pPr>
        <w:pStyle w:val="Akapitzlist"/>
        <w:numPr>
          <w:ilvl w:val="0"/>
          <w:numId w:val="4"/>
        </w:numPr>
        <w:spacing w:line="276" w:lineRule="auto"/>
        <w:jc w:val="both"/>
      </w:pPr>
      <w:r w:rsidRPr="0030299A">
        <w:t>kucharz (umiejętności: obróbka surowców i półproduktów, dobór metod utrwalania żywności, metody wykończenia i dekoracji potraw)</w:t>
      </w:r>
    </w:p>
    <w:p w:rsidR="004F798E" w:rsidRPr="0030299A" w:rsidRDefault="004F798E" w:rsidP="008149FD">
      <w:pPr>
        <w:pStyle w:val="Akapitzlist"/>
        <w:numPr>
          <w:ilvl w:val="0"/>
          <w:numId w:val="4"/>
        </w:numPr>
        <w:spacing w:line="276" w:lineRule="auto"/>
        <w:jc w:val="both"/>
      </w:pPr>
      <w:r w:rsidRPr="0030299A">
        <w:t xml:space="preserve">technolog robót wykończeniowych w budownictwie (umiejętności: wykonanie robót malarskich, wykonanie robót okładzinowych, Wykonanie robót z płyt regipsowych) </w:t>
      </w:r>
    </w:p>
    <w:p w:rsidR="004F798E" w:rsidRPr="0030299A" w:rsidRDefault="004F798E" w:rsidP="004F798E">
      <w:pPr>
        <w:spacing w:line="276" w:lineRule="auto"/>
        <w:ind w:firstLine="357"/>
        <w:jc w:val="both"/>
      </w:pPr>
    </w:p>
    <w:p w:rsidR="004F798E" w:rsidRPr="0030299A" w:rsidRDefault="004F798E" w:rsidP="00623B06">
      <w:pPr>
        <w:spacing w:line="276" w:lineRule="auto"/>
        <w:ind w:firstLine="708"/>
        <w:jc w:val="both"/>
      </w:pPr>
      <w:r w:rsidRPr="0030299A">
        <w:t>Nabywanie umiejętności dokonuje się poprzez proces samokształcenia realizowany w oparciu o elektroniczne jednostki edukacyjne zawierające szczegółowe wideo-instruktaże a także krótkie, pisemne uzupełnienia teoretyczne dopełniające zagadnienia poruszane w każdym filmie.</w:t>
      </w:r>
    </w:p>
    <w:p w:rsidR="004F798E" w:rsidRPr="0030299A" w:rsidRDefault="004F798E" w:rsidP="004F798E">
      <w:pPr>
        <w:spacing w:line="276" w:lineRule="auto"/>
        <w:jc w:val="both"/>
      </w:pPr>
      <w:r w:rsidRPr="0030299A">
        <w:t xml:space="preserve">Uzyskiwanie cząstkowych kwalifikacji zawodowych jest możliwe na mocy Rozporządzenia Ministra Edukacji Narodowej z dnia 14 września 2012 r. w sprawie egzaminu czeladniczego, egzaminu mistrzowskiego oraz egzaminu sprawdzającego, przeprowadzanych przez komisje egzaminacyjne izb rzemieślniczych (Dz.U. 2012 poz. 1117). Każda osoba, która  skutecznie nabyła wiedzy i umiejętności, zgodnie z treściami zawartymi w przygotowanych materiałów edukacyjnych, może zgłosić się do najbliższej izby rzemieślniczej w celu uczestnictwa w egzaminie sprawdzającym dane umiejętności zawodowe. Pozytywne zdanie egzaminu (posiadającego głownie charakter praktyczny) skutkuje otrzymaniem na druku „ministerialnym” Zaświadczania o zdaniu egzaminu sprawdzającego </w:t>
      </w:r>
    </w:p>
    <w:p w:rsidR="004F798E" w:rsidRPr="00A10BE0" w:rsidRDefault="004F798E" w:rsidP="004F798E">
      <w:pPr>
        <w:jc w:val="both"/>
      </w:pPr>
    </w:p>
    <w:p w:rsidR="004F798E" w:rsidRPr="00A10BE0" w:rsidRDefault="004F798E" w:rsidP="004F798E">
      <w:pPr>
        <w:pStyle w:val="Nagwek3"/>
        <w:rPr>
          <w:rFonts w:asciiTheme="minorHAnsi" w:hAnsiTheme="minorHAnsi"/>
        </w:rPr>
      </w:pPr>
      <w:r w:rsidRPr="00A10BE0">
        <w:rPr>
          <w:rFonts w:asciiTheme="minorHAnsi" w:hAnsiTheme="minorHAnsi"/>
        </w:rPr>
        <w:t>Cel innowacji</w:t>
      </w:r>
    </w:p>
    <w:p w:rsidR="004F798E" w:rsidRPr="00A10BE0" w:rsidRDefault="004F798E" w:rsidP="004F798E">
      <w:pPr>
        <w:jc w:val="both"/>
        <w:rPr>
          <w:rFonts w:cs="Times New Roman"/>
          <w:szCs w:val="24"/>
        </w:rPr>
      </w:pPr>
    </w:p>
    <w:p w:rsidR="004F798E" w:rsidRPr="0030299A" w:rsidRDefault="004F798E" w:rsidP="00623B06">
      <w:pPr>
        <w:spacing w:line="276" w:lineRule="auto"/>
        <w:ind w:firstLine="708"/>
        <w:jc w:val="both"/>
        <w:rPr>
          <w:rFonts w:cs="Times New Roman"/>
        </w:rPr>
      </w:pPr>
      <w:r w:rsidRPr="0030299A">
        <w:rPr>
          <w:rFonts w:cs="Times New Roman"/>
        </w:rPr>
        <w:t>Zdobycie przez osoby dorosłe, wybranych przez siebie, cząstkowych kwalifikacji zawodowych w obszarze zawodu:</w:t>
      </w:r>
    </w:p>
    <w:p w:rsidR="004F798E" w:rsidRPr="0030299A" w:rsidRDefault="004F798E" w:rsidP="008149FD">
      <w:pPr>
        <w:pStyle w:val="Akapitzlist"/>
        <w:numPr>
          <w:ilvl w:val="0"/>
          <w:numId w:val="1"/>
        </w:numPr>
        <w:spacing w:line="276" w:lineRule="auto"/>
        <w:ind w:left="709" w:hanging="349"/>
        <w:jc w:val="both"/>
      </w:pPr>
      <w:r w:rsidRPr="0030299A">
        <w:t xml:space="preserve">kucharz: </w:t>
      </w:r>
    </w:p>
    <w:p w:rsidR="004F798E" w:rsidRPr="0030299A" w:rsidRDefault="004F798E" w:rsidP="008149FD">
      <w:pPr>
        <w:pStyle w:val="Akapitzlist"/>
        <w:numPr>
          <w:ilvl w:val="0"/>
          <w:numId w:val="3"/>
        </w:numPr>
        <w:spacing w:line="276" w:lineRule="auto"/>
        <w:jc w:val="both"/>
      </w:pPr>
      <w:r w:rsidRPr="0030299A">
        <w:t>umiejętność 1 - obróbka surowców i półproduktów,</w:t>
      </w:r>
    </w:p>
    <w:p w:rsidR="004F798E" w:rsidRPr="0030299A" w:rsidRDefault="004F798E" w:rsidP="008149FD">
      <w:pPr>
        <w:pStyle w:val="Akapitzlist"/>
        <w:numPr>
          <w:ilvl w:val="0"/>
          <w:numId w:val="3"/>
        </w:numPr>
        <w:spacing w:line="276" w:lineRule="auto"/>
        <w:jc w:val="both"/>
      </w:pPr>
      <w:r w:rsidRPr="0030299A">
        <w:t xml:space="preserve">umiejętność 2 - dobór metod utrwalania żywności, </w:t>
      </w:r>
    </w:p>
    <w:p w:rsidR="004F798E" w:rsidRPr="0030299A" w:rsidRDefault="004F798E" w:rsidP="008149FD">
      <w:pPr>
        <w:pStyle w:val="Akapitzlist"/>
        <w:numPr>
          <w:ilvl w:val="0"/>
          <w:numId w:val="3"/>
        </w:numPr>
        <w:spacing w:line="276" w:lineRule="auto"/>
        <w:jc w:val="both"/>
      </w:pPr>
      <w:r w:rsidRPr="0030299A">
        <w:t>umiejętność 3 - metody wykończenia i dekoracji potraw,</w:t>
      </w:r>
    </w:p>
    <w:p w:rsidR="004F798E" w:rsidRPr="0030299A" w:rsidRDefault="004F798E" w:rsidP="004F798E">
      <w:pPr>
        <w:spacing w:line="276" w:lineRule="auto"/>
        <w:ind w:left="360"/>
        <w:jc w:val="both"/>
        <w:rPr>
          <w:rFonts w:cs="Times New Roman"/>
        </w:rPr>
      </w:pPr>
    </w:p>
    <w:p w:rsidR="004F798E" w:rsidRPr="0030299A" w:rsidRDefault="004F798E" w:rsidP="004F798E">
      <w:pPr>
        <w:spacing w:line="276" w:lineRule="auto"/>
        <w:ind w:left="360"/>
        <w:jc w:val="both"/>
        <w:rPr>
          <w:rFonts w:cs="Times New Roman"/>
        </w:rPr>
      </w:pPr>
      <w:r w:rsidRPr="0030299A">
        <w:rPr>
          <w:rFonts w:cs="Times New Roman"/>
        </w:rPr>
        <w:t>lub</w:t>
      </w:r>
    </w:p>
    <w:p w:rsidR="004F798E" w:rsidRPr="0030299A" w:rsidRDefault="004F798E" w:rsidP="004F798E">
      <w:pPr>
        <w:spacing w:line="276" w:lineRule="auto"/>
        <w:ind w:left="360"/>
        <w:jc w:val="both"/>
        <w:rPr>
          <w:rFonts w:cs="Times New Roman"/>
        </w:rPr>
      </w:pPr>
    </w:p>
    <w:p w:rsidR="004F798E" w:rsidRPr="0030299A" w:rsidRDefault="004F798E" w:rsidP="008149FD">
      <w:pPr>
        <w:pStyle w:val="Akapitzlist"/>
        <w:numPr>
          <w:ilvl w:val="0"/>
          <w:numId w:val="1"/>
        </w:numPr>
        <w:spacing w:line="276" w:lineRule="auto"/>
        <w:ind w:left="709" w:hanging="349"/>
        <w:jc w:val="both"/>
      </w:pPr>
      <w:r w:rsidRPr="0030299A">
        <w:lastRenderedPageBreak/>
        <w:t xml:space="preserve">technolog robót wykończeniowych w budownictwie: </w:t>
      </w:r>
    </w:p>
    <w:p w:rsidR="004F798E" w:rsidRPr="0030299A" w:rsidRDefault="004F798E" w:rsidP="008149FD">
      <w:pPr>
        <w:pStyle w:val="Akapitzlist"/>
        <w:numPr>
          <w:ilvl w:val="0"/>
          <w:numId w:val="2"/>
        </w:numPr>
        <w:spacing w:line="276" w:lineRule="auto"/>
        <w:jc w:val="both"/>
      </w:pPr>
      <w:r w:rsidRPr="0030299A">
        <w:t xml:space="preserve">umiejętność 1 - wykonanie robót malarskich, </w:t>
      </w:r>
    </w:p>
    <w:p w:rsidR="004F798E" w:rsidRPr="0030299A" w:rsidRDefault="004F798E" w:rsidP="008149FD">
      <w:pPr>
        <w:pStyle w:val="Akapitzlist"/>
        <w:numPr>
          <w:ilvl w:val="0"/>
          <w:numId w:val="2"/>
        </w:numPr>
        <w:spacing w:line="276" w:lineRule="auto"/>
        <w:jc w:val="both"/>
      </w:pPr>
      <w:r w:rsidRPr="0030299A">
        <w:t xml:space="preserve">umiejętność 2 - wykonanie robót okładzinowych, </w:t>
      </w:r>
    </w:p>
    <w:p w:rsidR="004F798E" w:rsidRPr="0030299A" w:rsidRDefault="004F798E" w:rsidP="008149FD">
      <w:pPr>
        <w:pStyle w:val="Akapitzlist"/>
        <w:numPr>
          <w:ilvl w:val="0"/>
          <w:numId w:val="2"/>
        </w:numPr>
        <w:spacing w:line="276" w:lineRule="auto"/>
        <w:jc w:val="both"/>
      </w:pPr>
      <w:r w:rsidRPr="0030299A">
        <w:t>umiejętność 3 - wykonanie robót z płyt regipsowych,</w:t>
      </w:r>
    </w:p>
    <w:p w:rsidR="004F798E" w:rsidRPr="0030299A" w:rsidRDefault="004F798E" w:rsidP="004F798E">
      <w:pPr>
        <w:spacing w:line="276" w:lineRule="auto"/>
        <w:jc w:val="both"/>
        <w:rPr>
          <w:rFonts w:cs="Times New Roman"/>
        </w:rPr>
      </w:pPr>
      <w:r w:rsidRPr="0030299A">
        <w:rPr>
          <w:rFonts w:cs="Times New Roman"/>
        </w:rPr>
        <w:t xml:space="preserve">weryfikowanych podczas egzaminu sprawdzającego przeprowadzanego przez komisje egzaminacyjne izb rzemieślniczych i potwierdzonych zaświadczeniem </w:t>
      </w:r>
      <w:r w:rsidRPr="0030299A">
        <w:t>o zdaniu egzaminu sprawdzającego dane umiejętności (Załącznik 1).</w:t>
      </w:r>
    </w:p>
    <w:p w:rsidR="004F798E" w:rsidRPr="0030299A" w:rsidRDefault="004F798E" w:rsidP="004F798E">
      <w:pPr>
        <w:spacing w:line="276" w:lineRule="auto"/>
        <w:jc w:val="both"/>
        <w:rPr>
          <w:rFonts w:cs="Times New Roman"/>
        </w:rPr>
      </w:pPr>
    </w:p>
    <w:p w:rsidR="004F798E" w:rsidRPr="0030299A" w:rsidRDefault="004F798E" w:rsidP="004F798E">
      <w:pPr>
        <w:spacing w:line="276" w:lineRule="auto"/>
        <w:jc w:val="both"/>
        <w:rPr>
          <w:rFonts w:cs="Times New Roman"/>
        </w:rPr>
      </w:pPr>
      <w:r w:rsidRPr="0030299A">
        <w:rPr>
          <w:rFonts w:cs="Times New Roman"/>
        </w:rPr>
        <w:t xml:space="preserve">Każda osoba przystępująca do wsparcia (oferowanego na podstawie przedmiotowej innowacji) sama określa zakres (zawód, rodzaj umiejętności) kwalifikacji cząstkowych, które będzie chciał nabyć. </w:t>
      </w:r>
    </w:p>
    <w:p w:rsidR="004F798E" w:rsidRPr="00A10BE0" w:rsidRDefault="004F798E" w:rsidP="004F798E">
      <w:pPr>
        <w:jc w:val="both"/>
      </w:pPr>
    </w:p>
    <w:p w:rsidR="004F798E" w:rsidRPr="00A10BE0" w:rsidRDefault="004F798E" w:rsidP="004F798E">
      <w:pPr>
        <w:jc w:val="both"/>
      </w:pPr>
    </w:p>
    <w:p w:rsidR="004F798E" w:rsidRPr="00A10BE0" w:rsidRDefault="004F798E" w:rsidP="004F798E">
      <w:pPr>
        <w:pStyle w:val="Nagwek3"/>
        <w:rPr>
          <w:rFonts w:asciiTheme="minorHAnsi" w:hAnsiTheme="minorHAnsi"/>
        </w:rPr>
      </w:pPr>
      <w:r w:rsidRPr="00A10BE0">
        <w:rPr>
          <w:rFonts w:asciiTheme="minorHAnsi" w:hAnsiTheme="minorHAnsi"/>
        </w:rPr>
        <w:t>Kto udziela wsparcia i w jakim zakresie</w:t>
      </w:r>
    </w:p>
    <w:p w:rsidR="004F798E" w:rsidRPr="00A10BE0" w:rsidRDefault="004F798E" w:rsidP="004F798E">
      <w:pPr>
        <w:jc w:val="both"/>
      </w:pPr>
    </w:p>
    <w:p w:rsidR="004F798E" w:rsidRPr="0030299A" w:rsidRDefault="004F798E" w:rsidP="004F798E">
      <w:pPr>
        <w:spacing w:line="276" w:lineRule="auto"/>
        <w:ind w:firstLine="708"/>
        <w:jc w:val="both"/>
      </w:pPr>
      <w:r w:rsidRPr="0030299A">
        <w:t xml:space="preserve">Podmiotami realizującymi wsparcie są izby rzemieślnicze (które wdrożą przygotowane rozwiązanie) z terenu całej Polski. One to bowiem, na co dzień zajmują się działalnością szkoleniową i szeroko pojmowaną oświatą zawodową. Przy nich funkcjonują komisje egzaminacyjne izb rzemieślniczych przeprowadzające egzaminy czeladnicze, mistrzowskie i sprawdzające. Wydawane przez nie dokumenty kwalifikacyjne mają wagę dokumentów państwowych. </w:t>
      </w:r>
    </w:p>
    <w:p w:rsidR="004F798E" w:rsidRPr="0030299A" w:rsidRDefault="004F798E" w:rsidP="004F798E">
      <w:pPr>
        <w:spacing w:line="276" w:lineRule="auto"/>
        <w:jc w:val="both"/>
        <w:rPr>
          <w:rFonts w:cs="Times New Roman"/>
        </w:rPr>
      </w:pPr>
      <w:r w:rsidRPr="0030299A">
        <w:t>Rolą izb rzemieślniczych, realizujących przedmiotową innowację względem osób chcących skorzyst</w:t>
      </w:r>
      <w:r w:rsidRPr="0030299A">
        <w:rPr>
          <w:rFonts w:cs="Times New Roman"/>
        </w:rPr>
        <w:t>ać ze wsparcia, jest:</w:t>
      </w:r>
    </w:p>
    <w:p w:rsidR="004F798E" w:rsidRPr="0030299A" w:rsidRDefault="004F798E" w:rsidP="008149FD">
      <w:pPr>
        <w:pStyle w:val="Akapitzlist"/>
        <w:numPr>
          <w:ilvl w:val="0"/>
          <w:numId w:val="5"/>
        </w:numPr>
        <w:spacing w:line="276" w:lineRule="auto"/>
        <w:jc w:val="both"/>
      </w:pPr>
      <w:r w:rsidRPr="0030299A">
        <w:t>udzielanie pełnej informacji o możliwości i sposobie skorzystania z przygotowanego, nowatorskiego rozwiązania,</w:t>
      </w:r>
    </w:p>
    <w:p w:rsidR="004F798E" w:rsidRPr="0030299A" w:rsidRDefault="004F798E" w:rsidP="008149FD">
      <w:pPr>
        <w:pStyle w:val="Akapitzlist"/>
        <w:numPr>
          <w:ilvl w:val="0"/>
          <w:numId w:val="5"/>
        </w:numPr>
        <w:spacing w:line="276" w:lineRule="auto"/>
        <w:jc w:val="both"/>
      </w:pPr>
      <w:r w:rsidRPr="0030299A">
        <w:t>udostepnienie składowych nowego rozwiązania (testów, narzędzi oceny testów, elektronicznych jednostek edukacyjnych) poprzez zamieszczenie ich w formacie do pobrania na własnej stronie internetowej bądź przekazywanie płyt DVD z ww. elementami,</w:t>
      </w:r>
    </w:p>
    <w:p w:rsidR="004F798E" w:rsidRPr="0030299A" w:rsidRDefault="004F798E" w:rsidP="008149FD">
      <w:pPr>
        <w:pStyle w:val="Akapitzlist"/>
        <w:numPr>
          <w:ilvl w:val="0"/>
          <w:numId w:val="5"/>
        </w:numPr>
        <w:spacing w:line="276" w:lineRule="auto"/>
        <w:jc w:val="both"/>
      </w:pPr>
      <w:r w:rsidRPr="0030299A">
        <w:t>zorganizowanie egzaminów sprawdzających dane umiejętności zawodowe,</w:t>
      </w:r>
    </w:p>
    <w:p w:rsidR="004F798E" w:rsidRPr="0030299A" w:rsidRDefault="004F798E" w:rsidP="008149FD">
      <w:pPr>
        <w:pStyle w:val="Akapitzlist"/>
        <w:numPr>
          <w:ilvl w:val="0"/>
          <w:numId w:val="5"/>
        </w:numPr>
        <w:spacing w:line="276" w:lineRule="auto"/>
        <w:jc w:val="both"/>
      </w:pPr>
      <w:r w:rsidRPr="0030299A">
        <w:t>wydanie Zaświadczania o zdaniu egzaminu sprawdzającego (wzór Załącznik nr 1).</w:t>
      </w:r>
    </w:p>
    <w:p w:rsidR="004F798E" w:rsidRPr="0030299A" w:rsidRDefault="004F798E" w:rsidP="004F798E">
      <w:pPr>
        <w:spacing w:line="276" w:lineRule="auto"/>
        <w:jc w:val="both"/>
      </w:pPr>
      <w:r w:rsidRPr="0030299A">
        <w:t xml:space="preserve">Wsparcie oferowane przez izby rzemieślnicze w ramach niemniejszej koncepcji, ma charakter znacznie ograniczony. Sprowadza się do podstawowych, organizacyjnych czynności. Ciężar odpowiedzialności spoczywa bowiem na osobie chcącej uzyskać cząstkowe kwalifikacje zawodowe. Beż jej zaangażowania i chęci osiągnięcie zakładanych celów będzie mocno utrudnione. </w:t>
      </w:r>
    </w:p>
    <w:p w:rsidR="004F798E" w:rsidRPr="00A10BE0" w:rsidRDefault="004F798E" w:rsidP="004F798E">
      <w:pPr>
        <w:jc w:val="both"/>
      </w:pPr>
    </w:p>
    <w:p w:rsidR="004F798E" w:rsidRPr="00A10BE0" w:rsidRDefault="004F798E" w:rsidP="004F798E">
      <w:pPr>
        <w:pStyle w:val="Nagwek3"/>
        <w:rPr>
          <w:rFonts w:asciiTheme="minorHAnsi" w:hAnsiTheme="minorHAnsi"/>
        </w:rPr>
      </w:pPr>
      <w:r w:rsidRPr="00A10BE0">
        <w:rPr>
          <w:rFonts w:asciiTheme="minorHAnsi" w:hAnsiTheme="minorHAnsi"/>
        </w:rPr>
        <w:t>Dla kogo?</w:t>
      </w:r>
    </w:p>
    <w:p w:rsidR="004F798E" w:rsidRPr="00A10BE0" w:rsidRDefault="004F798E" w:rsidP="004F798E">
      <w:pPr>
        <w:jc w:val="both"/>
      </w:pPr>
    </w:p>
    <w:p w:rsidR="004F798E" w:rsidRPr="00A10BE0" w:rsidRDefault="004F798E" w:rsidP="004F798E">
      <w:pPr>
        <w:ind w:firstLine="709"/>
        <w:jc w:val="both"/>
      </w:pPr>
      <w:r w:rsidRPr="00A10BE0">
        <w:t xml:space="preserve">Przygotowane, nowe rozwiązanie kierowane jest dla osób dorosłych, które posiadają co najwyżej średnie wykształcenie. Ta grupa zawodowa ma największe trudności w utrzymaniu się na rynku pracy. W szczególnej trudnej sytuacji są osoby, które dodatkowo należą dla poniższych zbiorowości tj.: kobiet, osób nieaktywnych zawodowo, osób z wykształceniem ogólnym, absolwentów </w:t>
      </w:r>
      <w:r w:rsidRPr="00A10BE0">
        <w:lastRenderedPageBreak/>
        <w:t xml:space="preserve">szkół zawodowych którzy nie zdali końcowego egzaminu zawodowego, osób zamieszkujących małe miejscowości. Osoby te według licznych badań i statystyk mają utrudniony dostęp do rynku pracy. Wymagają więc szczególnej pomocy i interwencji. </w:t>
      </w:r>
    </w:p>
    <w:p w:rsidR="004F798E" w:rsidRPr="00A10BE0" w:rsidRDefault="004F798E" w:rsidP="004F798E">
      <w:pPr>
        <w:jc w:val="both"/>
      </w:pPr>
    </w:p>
    <w:p w:rsidR="004F798E" w:rsidRPr="00A10BE0" w:rsidRDefault="004F798E" w:rsidP="004F798E">
      <w:pPr>
        <w:pStyle w:val="Nagwek3"/>
        <w:rPr>
          <w:rFonts w:asciiTheme="minorHAnsi" w:hAnsiTheme="minorHAnsi"/>
        </w:rPr>
      </w:pPr>
      <w:r w:rsidRPr="00A10BE0">
        <w:rPr>
          <w:rFonts w:asciiTheme="minorHAnsi" w:hAnsiTheme="minorHAnsi"/>
        </w:rPr>
        <w:t xml:space="preserve">Wymagania </w:t>
      </w:r>
    </w:p>
    <w:p w:rsidR="004F798E" w:rsidRPr="00A10BE0" w:rsidRDefault="004F798E" w:rsidP="004F798E">
      <w:pPr>
        <w:jc w:val="both"/>
      </w:pPr>
    </w:p>
    <w:p w:rsidR="004F798E" w:rsidRPr="00A10BE0" w:rsidRDefault="004F798E" w:rsidP="004F798E">
      <w:pPr>
        <w:ind w:firstLine="708"/>
        <w:jc w:val="both"/>
      </w:pPr>
      <w:r w:rsidRPr="00A10BE0">
        <w:t xml:space="preserve">Każda osoba chcąca przystąpić do oferowanego wsparcia powinna mieć już podstawową wiedzę i umiejętności w wybranych zakresach zawodowych. Ścieżka interwencji została tak zaplanowana, aby osiągnięcie tego warunku nie było trudne. </w:t>
      </w:r>
    </w:p>
    <w:p w:rsidR="004F798E" w:rsidRPr="00A10BE0" w:rsidRDefault="004F798E" w:rsidP="004F798E">
      <w:pPr>
        <w:jc w:val="both"/>
      </w:pPr>
    </w:p>
    <w:p w:rsidR="004F798E" w:rsidRPr="00A10BE0" w:rsidRDefault="004F798E" w:rsidP="004F798E">
      <w:pPr>
        <w:jc w:val="both"/>
      </w:pPr>
      <w:r w:rsidRPr="00A10BE0">
        <w:t xml:space="preserve">Należy wykluczyć z grona odbiorców osoby, które mają wykształcenie w zawodzie kucharz lub technolog robót wykończeniowych w budownictwie i chcą przystąpić do wsparcie w posiadanych już kwalifikacjach. Bezzasadne bowiem staje się objęciem ich wsparciem na wszystkich jego etapach. Osoby te mogą tylko skorzystać z przygotowanych jednostek edukacyjnych na zasadzie przypomnienia treści. </w:t>
      </w:r>
    </w:p>
    <w:p w:rsidR="004F798E" w:rsidRPr="00A10BE0" w:rsidRDefault="004F798E" w:rsidP="004F798E">
      <w:pPr>
        <w:jc w:val="both"/>
      </w:pPr>
    </w:p>
    <w:p w:rsidR="004F798E" w:rsidRPr="00A10BE0" w:rsidRDefault="004F798E" w:rsidP="004F798E">
      <w:pPr>
        <w:ind w:firstLine="708"/>
        <w:jc w:val="both"/>
      </w:pPr>
      <w:r w:rsidRPr="00A10BE0">
        <w:t>Osoba chcąca przystąpić do zaproponowanej ścieżki wsparcia musi posiadać komputer (lub inne urządzenie typu tablet, smartfon) i podstawową umiejętność korzystania z niego lub musi posiadać wsparcie takiej osoby. Wszystkie dokumenty i materiały wykorzystywane w procesie uzyskiwania wybranych, cząstkowych kwalifikacji zawodowych mają postać elektroniczną (.pdf i .</w:t>
      </w:r>
      <w:proofErr w:type="spellStart"/>
      <w:r w:rsidRPr="00A10BE0">
        <w:t>html</w:t>
      </w:r>
      <w:proofErr w:type="spellEnd"/>
      <w:r w:rsidRPr="00A10BE0">
        <w:t>). Wskazane jest, aby urządzenie było podłączone do Internetu. Ułatwi to pozyskanie ww. składowych innowacji. W przeciwnym razie zaistnieje konieczność udania się do izby rzemieślniczej (która wdrożyła przedmiotową innowację) w celu otrzymania na nośniku typu płyta DVD ww. plików.</w:t>
      </w:r>
    </w:p>
    <w:p w:rsidR="004F798E" w:rsidRPr="00A10BE0" w:rsidRDefault="004F798E" w:rsidP="004F798E">
      <w:pPr>
        <w:jc w:val="both"/>
        <w:rPr>
          <w:rFonts w:cs="Times New Roman"/>
          <w:szCs w:val="24"/>
        </w:rPr>
      </w:pPr>
    </w:p>
    <w:p w:rsidR="004F798E" w:rsidRPr="00A10BE0" w:rsidRDefault="004F798E" w:rsidP="004F798E">
      <w:pPr>
        <w:pStyle w:val="Nagwek3"/>
        <w:rPr>
          <w:rFonts w:asciiTheme="minorHAnsi" w:hAnsiTheme="minorHAnsi"/>
        </w:rPr>
      </w:pPr>
      <w:r w:rsidRPr="00A10BE0">
        <w:rPr>
          <w:rFonts w:asciiTheme="minorHAnsi" w:hAnsiTheme="minorHAnsi"/>
        </w:rPr>
        <w:t xml:space="preserve">Jak skorzystać ze wsparcia </w:t>
      </w:r>
    </w:p>
    <w:p w:rsidR="004F798E" w:rsidRPr="00A10BE0" w:rsidRDefault="004F798E" w:rsidP="004F798E">
      <w:pPr>
        <w:jc w:val="both"/>
      </w:pPr>
    </w:p>
    <w:p w:rsidR="004F798E" w:rsidRDefault="004F798E" w:rsidP="004F798E">
      <w:pPr>
        <w:ind w:firstLine="708"/>
        <w:jc w:val="both"/>
      </w:pPr>
      <w:r w:rsidRPr="00A10BE0">
        <w:t xml:space="preserve">Udział we wsparciu ma charakter dobrowolny i samodzielny. Oznacza to, że całość aktywności motywacyjnej i edukacyjnej leży po stronie osoby chcącej uzyskać cząstkowe kwalifikacje zawodowe w jednym z dwóch zawodów (kucharz lub technolog robót wykończeniowych w budownictwie). Udział instytucji zewnętrznej tj. danej izby rzemieślniczej (która wdrożyła innowację) sprowadza się do zapewnienie wsparcia opisanego w punkcie powyżej. </w:t>
      </w:r>
    </w:p>
    <w:p w:rsidR="004F798E" w:rsidRDefault="004F798E" w:rsidP="004F798E">
      <w:pPr>
        <w:ind w:firstLine="708"/>
        <w:jc w:val="both"/>
      </w:pPr>
      <w:r>
        <w:t>Etapy uczestnictwa w wsparciu opracuje Schemat 1.</w:t>
      </w:r>
    </w:p>
    <w:p w:rsidR="004F798E" w:rsidRDefault="004F798E" w:rsidP="004F798E">
      <w:pPr>
        <w:keepNext/>
        <w:ind w:firstLine="708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218DA9E" wp14:editId="3E87D842">
            <wp:extent cx="3990975" cy="440723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51" cy="44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8E" w:rsidRDefault="004F798E" w:rsidP="004F798E">
      <w:pPr>
        <w:pStyle w:val="Legenda"/>
        <w:jc w:val="center"/>
      </w:pPr>
      <w:r>
        <w:t xml:space="preserve">Rysunek </w:t>
      </w:r>
      <w:fldSimple w:instr=" SEQ Rysunek \* ARABIC ">
        <w:r>
          <w:rPr>
            <w:noProof/>
          </w:rPr>
          <w:t>1</w:t>
        </w:r>
      </w:fldSimple>
      <w:r w:rsidRPr="00292E88">
        <w:t xml:space="preserve"> Etapy uczestn</w:t>
      </w:r>
      <w:r>
        <w:t>ictwa w wsparciu</w:t>
      </w:r>
    </w:p>
    <w:p w:rsidR="004F798E" w:rsidRPr="00A10BE0" w:rsidRDefault="004F798E" w:rsidP="004F798E">
      <w:pPr>
        <w:jc w:val="both"/>
      </w:pPr>
    </w:p>
    <w:p w:rsidR="004F798E" w:rsidRPr="00A10BE0" w:rsidRDefault="004F798E" w:rsidP="004F798E">
      <w:pPr>
        <w:pStyle w:val="Nagwek4"/>
        <w:rPr>
          <w:rFonts w:asciiTheme="minorHAnsi" w:hAnsiTheme="minorHAnsi"/>
        </w:rPr>
      </w:pPr>
      <w:r w:rsidRPr="00A10BE0">
        <w:rPr>
          <w:rFonts w:asciiTheme="minorHAnsi" w:hAnsiTheme="minorHAnsi"/>
        </w:rPr>
        <w:t>Faza wstępna</w:t>
      </w:r>
    </w:p>
    <w:p w:rsidR="004F798E" w:rsidRDefault="004F798E" w:rsidP="004F798E">
      <w:pPr>
        <w:jc w:val="both"/>
      </w:pPr>
    </w:p>
    <w:p w:rsidR="004F798E" w:rsidRPr="00BA1E4B" w:rsidRDefault="004F798E" w:rsidP="004F798E">
      <w:pPr>
        <w:spacing w:line="276" w:lineRule="auto"/>
        <w:ind w:firstLine="708"/>
        <w:jc w:val="both"/>
      </w:pPr>
      <w:r w:rsidRPr="00BA1E4B">
        <w:t xml:space="preserve">Osoba chcąca uzyskać cząstkowe kwalifikacje zawodowe zaznajamia się z niniejszym dokumentem czyli „Szczegółowym opisem koncepcji innowacji pn. Współczesny Rzemieślnik 2.0”. Dowiaduje się z niego o ścieżce wsparcia, warunkach które musi spełnić, uwarunkowaniach organizacyjnych, zakresie pomocy, etc. </w:t>
      </w:r>
    </w:p>
    <w:p w:rsidR="004F798E" w:rsidRPr="00BA1E4B" w:rsidRDefault="004F798E" w:rsidP="004F798E">
      <w:pPr>
        <w:spacing w:line="276" w:lineRule="auto"/>
        <w:jc w:val="both"/>
      </w:pPr>
      <w:r w:rsidRPr="00BA1E4B">
        <w:t>Wybiera</w:t>
      </w:r>
      <w:r>
        <w:t>,</w:t>
      </w:r>
      <w:r w:rsidRPr="00BA1E4B">
        <w:t xml:space="preserve"> z jakiego zawodu będzie chciała zdobyć cząstkowe kwalifikacje zawodowe a także dokonuje jakie umiejętności będzie chciała zweryfikować na końcowym etapie </w:t>
      </w:r>
      <w:r>
        <w:t>(</w:t>
      </w:r>
      <w:r w:rsidRPr="00BA1E4B">
        <w:t>podczas egzaminu sprawdzającego realizowanego przez izbę rzemieślniczą</w:t>
      </w:r>
      <w:r>
        <w:t>)</w:t>
      </w:r>
      <w:r w:rsidRPr="00BA1E4B">
        <w:t>. Istniej</w:t>
      </w:r>
      <w:r>
        <w:t>e</w:t>
      </w:r>
      <w:r w:rsidRPr="00BA1E4B">
        <w:t xml:space="preserve"> możliwość wyboru:</w:t>
      </w:r>
    </w:p>
    <w:p w:rsidR="004F798E" w:rsidRPr="00BA1E4B" w:rsidRDefault="004F798E" w:rsidP="008149FD">
      <w:pPr>
        <w:pStyle w:val="Akapitzlist"/>
        <w:numPr>
          <w:ilvl w:val="0"/>
          <w:numId w:val="7"/>
        </w:numPr>
        <w:spacing w:line="276" w:lineRule="auto"/>
        <w:jc w:val="both"/>
      </w:pPr>
      <w:r>
        <w:t xml:space="preserve">zawodu </w:t>
      </w:r>
      <w:r w:rsidRPr="00BA1E4B">
        <w:t>kucharz</w:t>
      </w:r>
      <w:r>
        <w:t xml:space="preserve"> a w nim</w:t>
      </w:r>
      <w:r w:rsidRPr="00BA1E4B">
        <w:t xml:space="preserve">: </w:t>
      </w:r>
    </w:p>
    <w:p w:rsidR="004F798E" w:rsidRPr="00BA1E4B" w:rsidRDefault="004F798E" w:rsidP="008149FD">
      <w:pPr>
        <w:pStyle w:val="Akapitzlist"/>
        <w:numPr>
          <w:ilvl w:val="0"/>
          <w:numId w:val="8"/>
        </w:numPr>
        <w:spacing w:line="276" w:lineRule="auto"/>
        <w:jc w:val="both"/>
      </w:pPr>
      <w:r>
        <w:t>umiejętności</w:t>
      </w:r>
      <w:r w:rsidRPr="00BA1E4B">
        <w:t xml:space="preserve"> 1 - obróbka surowców i półproduktów (i/lub),</w:t>
      </w:r>
    </w:p>
    <w:p w:rsidR="004F798E" w:rsidRPr="00BA1E4B" w:rsidRDefault="004F798E" w:rsidP="008149FD">
      <w:pPr>
        <w:pStyle w:val="Akapitzlist"/>
        <w:numPr>
          <w:ilvl w:val="0"/>
          <w:numId w:val="8"/>
        </w:numPr>
        <w:spacing w:line="276" w:lineRule="auto"/>
        <w:jc w:val="both"/>
      </w:pPr>
      <w:r>
        <w:t>umiejętności</w:t>
      </w:r>
      <w:r w:rsidRPr="00BA1E4B">
        <w:t xml:space="preserve"> 2 - dobór metod utrwalania żywności (i/lub),</w:t>
      </w:r>
    </w:p>
    <w:p w:rsidR="004F798E" w:rsidRPr="00BA1E4B" w:rsidRDefault="004F798E" w:rsidP="008149FD">
      <w:pPr>
        <w:pStyle w:val="Akapitzlist"/>
        <w:numPr>
          <w:ilvl w:val="0"/>
          <w:numId w:val="8"/>
        </w:numPr>
        <w:spacing w:line="276" w:lineRule="auto"/>
        <w:jc w:val="both"/>
      </w:pPr>
      <w:r>
        <w:t xml:space="preserve">umiejętności </w:t>
      </w:r>
      <w:r w:rsidRPr="00BA1E4B">
        <w:t>3 - metody wykończenia i dekoracji potraw.</w:t>
      </w:r>
    </w:p>
    <w:p w:rsidR="004F798E" w:rsidRPr="00BA1E4B" w:rsidRDefault="004F798E" w:rsidP="004F798E">
      <w:pPr>
        <w:spacing w:line="276" w:lineRule="auto"/>
        <w:jc w:val="both"/>
        <w:rPr>
          <w:rFonts w:cs="Times New Roman"/>
        </w:rPr>
      </w:pPr>
      <w:r w:rsidRPr="00BA1E4B">
        <w:rPr>
          <w:rFonts w:cs="Times New Roman"/>
        </w:rPr>
        <w:t>lub</w:t>
      </w:r>
    </w:p>
    <w:p w:rsidR="004F798E" w:rsidRPr="00BA1E4B" w:rsidRDefault="004F798E" w:rsidP="004F798E">
      <w:pPr>
        <w:spacing w:line="276" w:lineRule="auto"/>
        <w:jc w:val="both"/>
        <w:rPr>
          <w:rFonts w:cs="Times New Roman"/>
        </w:rPr>
      </w:pPr>
    </w:p>
    <w:p w:rsidR="004F798E" w:rsidRPr="00BA1E4B" w:rsidRDefault="004F798E" w:rsidP="008149FD">
      <w:pPr>
        <w:pStyle w:val="Akapitzlist"/>
        <w:numPr>
          <w:ilvl w:val="0"/>
          <w:numId w:val="7"/>
        </w:numPr>
        <w:spacing w:line="276" w:lineRule="auto"/>
        <w:jc w:val="both"/>
      </w:pPr>
      <w:r>
        <w:lastRenderedPageBreak/>
        <w:t xml:space="preserve">zawodu </w:t>
      </w:r>
      <w:r w:rsidRPr="00BA1E4B">
        <w:t>technolog robót wykończeniowych w budownictwie</w:t>
      </w:r>
      <w:r>
        <w:t>, w nim</w:t>
      </w:r>
      <w:r w:rsidRPr="00BA1E4B">
        <w:t xml:space="preserve">: </w:t>
      </w:r>
    </w:p>
    <w:p w:rsidR="004F798E" w:rsidRPr="00BA1E4B" w:rsidRDefault="004F798E" w:rsidP="008149FD">
      <w:pPr>
        <w:pStyle w:val="Akapitzlist"/>
        <w:numPr>
          <w:ilvl w:val="0"/>
          <w:numId w:val="9"/>
        </w:numPr>
        <w:spacing w:line="276" w:lineRule="auto"/>
        <w:jc w:val="both"/>
      </w:pPr>
      <w:r>
        <w:t>umiejętności</w:t>
      </w:r>
      <w:r w:rsidRPr="00BA1E4B">
        <w:t xml:space="preserve"> 1 - wykonanie robót malarskich  (i/lub),</w:t>
      </w:r>
    </w:p>
    <w:p w:rsidR="004F798E" w:rsidRPr="00BA1E4B" w:rsidRDefault="004F798E" w:rsidP="008149FD">
      <w:pPr>
        <w:pStyle w:val="Akapitzlist"/>
        <w:numPr>
          <w:ilvl w:val="0"/>
          <w:numId w:val="9"/>
        </w:numPr>
        <w:spacing w:line="276" w:lineRule="auto"/>
        <w:jc w:val="both"/>
      </w:pPr>
      <w:r>
        <w:t>umiejętności</w:t>
      </w:r>
      <w:r w:rsidRPr="00BA1E4B">
        <w:t xml:space="preserve"> 2 - wykonanie robót okładzinowych  (i/lub),</w:t>
      </w:r>
    </w:p>
    <w:p w:rsidR="004F798E" w:rsidRPr="00BA1E4B" w:rsidRDefault="004F798E" w:rsidP="008149FD">
      <w:pPr>
        <w:pStyle w:val="Akapitzlist"/>
        <w:numPr>
          <w:ilvl w:val="0"/>
          <w:numId w:val="9"/>
        </w:numPr>
        <w:spacing w:line="276" w:lineRule="auto"/>
        <w:jc w:val="both"/>
      </w:pPr>
      <w:r w:rsidRPr="00BA1E4B">
        <w:t>umiejętnoś</w:t>
      </w:r>
      <w:r>
        <w:t>ci</w:t>
      </w:r>
      <w:r w:rsidRPr="00BA1E4B">
        <w:t xml:space="preserve"> 3 - wykonanie robót z płyt regipsowych.</w:t>
      </w:r>
    </w:p>
    <w:p w:rsidR="004F798E" w:rsidRPr="00BA1E4B" w:rsidRDefault="004F798E" w:rsidP="004F798E">
      <w:pPr>
        <w:spacing w:line="276" w:lineRule="auto"/>
        <w:jc w:val="both"/>
        <w:rPr>
          <w:rFonts w:cs="Times New Roman"/>
        </w:rPr>
      </w:pPr>
      <w:r w:rsidRPr="00BA1E4B">
        <w:rPr>
          <w:rFonts w:cs="Times New Roman"/>
        </w:rPr>
        <w:t>Oznacza to</w:t>
      </w:r>
      <w:r>
        <w:rPr>
          <w:rFonts w:cs="Times New Roman"/>
        </w:rPr>
        <w:t>,</w:t>
      </w:r>
      <w:r w:rsidRPr="00BA1E4B">
        <w:rPr>
          <w:rFonts w:cs="Times New Roman"/>
        </w:rPr>
        <w:t xml:space="preserve"> że osoba z danego zawodu może wybrać jedną, dwie lub trzy umiejętności w których będzie chciała zdobyć cząstkowe kwalifikacje zawodowe. </w:t>
      </w:r>
    </w:p>
    <w:p w:rsidR="004F798E" w:rsidRPr="00BA1E4B" w:rsidRDefault="004F798E" w:rsidP="004F798E">
      <w:pPr>
        <w:spacing w:line="276" w:lineRule="auto"/>
        <w:jc w:val="both"/>
      </w:pPr>
    </w:p>
    <w:p w:rsidR="004F798E" w:rsidRPr="00A10BE0" w:rsidRDefault="004F798E" w:rsidP="004F798E">
      <w:pPr>
        <w:spacing w:line="276" w:lineRule="auto"/>
        <w:jc w:val="both"/>
      </w:pPr>
      <w:r w:rsidRPr="00BA1E4B">
        <w:t>Po dokonaniu selekcji, uczestnik wsparcia pobiera ze strony izby rzemieślniczej (która wdrożyła innowację) wszystkie składowe innowacji i wybiera te elementy, które dotyczą wybranej przez siebie drogi uzyskania danej, cząstkowej kwalifikacji zawodowej</w:t>
      </w:r>
    </w:p>
    <w:p w:rsidR="004F798E" w:rsidRPr="00A10BE0" w:rsidRDefault="004F798E" w:rsidP="004F798E">
      <w:pPr>
        <w:jc w:val="both"/>
      </w:pPr>
    </w:p>
    <w:p w:rsidR="004F798E" w:rsidRPr="00BA1E4B" w:rsidRDefault="004F798E" w:rsidP="004F798E">
      <w:pPr>
        <w:spacing w:line="276" w:lineRule="auto"/>
        <w:jc w:val="both"/>
        <w:rPr>
          <w:i/>
        </w:rPr>
      </w:pPr>
      <w:r w:rsidRPr="00BA1E4B">
        <w:rPr>
          <w:i/>
        </w:rPr>
        <w:t>Np. w przypadku</w:t>
      </w:r>
      <w:r>
        <w:rPr>
          <w:i/>
        </w:rPr>
        <w:t>,</w:t>
      </w:r>
      <w:r w:rsidRPr="00BA1E4B">
        <w:rPr>
          <w:i/>
        </w:rPr>
        <w:t xml:space="preserve"> kiedy osoba będzie chciała uzyskać tylko jedną, cząstkową kwalifikację zawodową w zakresie zawodu kucharz/obróbka surowców i półproduktów, należy wybrać następujące składowe</w:t>
      </w:r>
      <w:r>
        <w:rPr>
          <w:i/>
        </w:rPr>
        <w:t xml:space="preserve"> </w:t>
      </w:r>
      <w:r w:rsidRPr="00BA1E4B">
        <w:rPr>
          <w:i/>
        </w:rPr>
        <w:t>:</w:t>
      </w:r>
    </w:p>
    <w:p w:rsidR="004F798E" w:rsidRPr="00BA1E4B" w:rsidRDefault="004F798E" w:rsidP="004F798E">
      <w:pPr>
        <w:spacing w:line="276" w:lineRule="auto"/>
        <w:jc w:val="both"/>
      </w:pPr>
    </w:p>
    <w:p w:rsidR="004F798E" w:rsidRPr="00BA1E4B" w:rsidRDefault="004F798E" w:rsidP="008149FD">
      <w:pPr>
        <w:pStyle w:val="Akapitzlist"/>
        <w:numPr>
          <w:ilvl w:val="0"/>
          <w:numId w:val="11"/>
        </w:numPr>
        <w:spacing w:line="276" w:lineRule="auto"/>
        <w:rPr>
          <w:i/>
        </w:rPr>
      </w:pPr>
      <w:r w:rsidRPr="00BA1E4B">
        <w:rPr>
          <w:i/>
        </w:rPr>
        <w:t>Szczegółowy opis koncepcji innowacji</w:t>
      </w:r>
    </w:p>
    <w:p w:rsidR="004F798E" w:rsidRPr="00BA1E4B" w:rsidRDefault="004F798E" w:rsidP="008149FD">
      <w:pPr>
        <w:pStyle w:val="Akapitzlist"/>
        <w:numPr>
          <w:ilvl w:val="0"/>
          <w:numId w:val="11"/>
        </w:numPr>
        <w:spacing w:line="276" w:lineRule="auto"/>
        <w:rPr>
          <w:rFonts w:eastAsia="Calibri"/>
          <w:i/>
          <w:color w:val="7030A0"/>
        </w:rPr>
      </w:pPr>
      <w:r w:rsidRPr="00BA1E4B">
        <w:rPr>
          <w:i/>
        </w:rPr>
        <w:t xml:space="preserve">Testy wstępnego przygotowania zawodowego dla umiejętności -&gt; </w:t>
      </w:r>
      <w:r w:rsidRPr="00BA1E4B">
        <w:rPr>
          <w:rFonts w:eastAsia="Calibri"/>
          <w:i/>
          <w:color w:val="7030A0"/>
        </w:rPr>
        <w:t>Obróbka surowców i półproduktów</w:t>
      </w:r>
    </w:p>
    <w:p w:rsidR="004F798E" w:rsidRPr="00BA1E4B" w:rsidRDefault="004F798E" w:rsidP="008149FD">
      <w:pPr>
        <w:pStyle w:val="Akapitzlist"/>
        <w:numPr>
          <w:ilvl w:val="0"/>
          <w:numId w:val="11"/>
        </w:numPr>
        <w:spacing w:line="276" w:lineRule="auto"/>
        <w:rPr>
          <w:i/>
        </w:rPr>
      </w:pPr>
      <w:r w:rsidRPr="00BA1E4B">
        <w:rPr>
          <w:i/>
        </w:rPr>
        <w:t>Narzędzia oceny testów wstępnego przygotowania zawodowego dla umiejętności  -&gt;</w:t>
      </w:r>
      <w:r w:rsidRPr="00BA1E4B">
        <w:rPr>
          <w:rFonts w:eastAsia="Calibri"/>
          <w:i/>
        </w:rPr>
        <w:t xml:space="preserve"> </w:t>
      </w:r>
      <w:r w:rsidRPr="00BA1E4B">
        <w:rPr>
          <w:rFonts w:eastAsia="Calibri"/>
          <w:i/>
          <w:color w:val="7030A0"/>
        </w:rPr>
        <w:t>Obróbka surowców i półproduktów</w:t>
      </w:r>
    </w:p>
    <w:p w:rsidR="004F798E" w:rsidRPr="00BA1E4B" w:rsidRDefault="004F798E" w:rsidP="008149FD">
      <w:pPr>
        <w:pStyle w:val="Akapitzlist"/>
        <w:numPr>
          <w:ilvl w:val="0"/>
          <w:numId w:val="11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Elektroniczne jednostki edukacyjne dla umiejętności/</w:t>
      </w:r>
      <w:r w:rsidRPr="00BA1E4B">
        <w:rPr>
          <w:rFonts w:eastAsia="Calibri"/>
          <w:i/>
          <w:color w:val="7030A0"/>
        </w:rPr>
        <w:t>O</w:t>
      </w:r>
      <w:r w:rsidRPr="00BA1E4B">
        <w:rPr>
          <w:i/>
          <w:color w:val="7030A0"/>
        </w:rPr>
        <w:t>bróbka surowców i półproduktów/</w:t>
      </w:r>
    </w:p>
    <w:p w:rsidR="004F798E" w:rsidRPr="00BA1E4B" w:rsidRDefault="004F798E" w:rsidP="008149FD">
      <w:pPr>
        <w:pStyle w:val="Akapitzlist"/>
        <w:numPr>
          <w:ilvl w:val="0"/>
          <w:numId w:val="10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Obróbka wstępna warzyw</w:t>
      </w:r>
      <w:r>
        <w:rPr>
          <w:i/>
          <w:color w:val="7030A0"/>
        </w:rPr>
        <w:t>, grzybów</w:t>
      </w:r>
    </w:p>
    <w:p w:rsidR="004F798E" w:rsidRPr="00BA1E4B" w:rsidRDefault="004F798E" w:rsidP="008149FD">
      <w:pPr>
        <w:pStyle w:val="Akapitzlist"/>
        <w:numPr>
          <w:ilvl w:val="0"/>
          <w:numId w:val="10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Zjawisko osmozy</w:t>
      </w:r>
      <w:r>
        <w:rPr>
          <w:i/>
          <w:color w:val="7030A0"/>
        </w:rPr>
        <w:t xml:space="preserve"> </w:t>
      </w:r>
      <w:r w:rsidRPr="003374C0">
        <w:rPr>
          <w:i/>
          <w:color w:val="7030A0"/>
        </w:rPr>
        <w:t>w produkcji gastronomicznej</w:t>
      </w:r>
    </w:p>
    <w:p w:rsidR="004F798E" w:rsidRPr="00BA1E4B" w:rsidRDefault="004F798E" w:rsidP="008149FD">
      <w:pPr>
        <w:pStyle w:val="Akapitzlist"/>
        <w:numPr>
          <w:ilvl w:val="0"/>
          <w:numId w:val="10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Gotowanie warzyw</w:t>
      </w:r>
    </w:p>
    <w:p w:rsidR="004F798E" w:rsidRPr="00BA1E4B" w:rsidRDefault="004F798E" w:rsidP="008149FD">
      <w:pPr>
        <w:pStyle w:val="Akapitzlist"/>
        <w:numPr>
          <w:ilvl w:val="0"/>
          <w:numId w:val="10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Obróbka wstępna jaj</w:t>
      </w:r>
    </w:p>
    <w:p w:rsidR="004F798E" w:rsidRPr="00BA1E4B" w:rsidRDefault="004F798E" w:rsidP="008149FD">
      <w:pPr>
        <w:pStyle w:val="Akapitzlist"/>
        <w:numPr>
          <w:ilvl w:val="0"/>
          <w:numId w:val="10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Obróbka wstępna i cieplna kasz</w:t>
      </w:r>
    </w:p>
    <w:p w:rsidR="004F798E" w:rsidRPr="00BA1E4B" w:rsidRDefault="004F798E" w:rsidP="008149FD">
      <w:pPr>
        <w:pStyle w:val="Akapitzlist"/>
        <w:numPr>
          <w:ilvl w:val="0"/>
          <w:numId w:val="10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Obróbka wstępna mięsa</w:t>
      </w:r>
      <w:r>
        <w:rPr>
          <w:i/>
          <w:color w:val="7030A0"/>
        </w:rPr>
        <w:t xml:space="preserve"> i ryb</w:t>
      </w:r>
    </w:p>
    <w:p w:rsidR="004F798E" w:rsidRPr="00BA1E4B" w:rsidRDefault="004F798E" w:rsidP="008149FD">
      <w:pPr>
        <w:pStyle w:val="Akapitzlist"/>
        <w:numPr>
          <w:ilvl w:val="0"/>
          <w:numId w:val="10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Obróbka cieplna – smażenie</w:t>
      </w:r>
    </w:p>
    <w:p w:rsidR="004F798E" w:rsidRPr="00BA1E4B" w:rsidRDefault="004F798E" w:rsidP="008149FD">
      <w:pPr>
        <w:pStyle w:val="Akapitzlist"/>
        <w:numPr>
          <w:ilvl w:val="0"/>
          <w:numId w:val="10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Obróbka cieplna – pieczenie</w:t>
      </w:r>
    </w:p>
    <w:p w:rsidR="004F798E" w:rsidRPr="00BA1E4B" w:rsidRDefault="004F798E" w:rsidP="008149FD">
      <w:pPr>
        <w:pStyle w:val="Akapitzlist"/>
        <w:numPr>
          <w:ilvl w:val="0"/>
          <w:numId w:val="10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Obróbka cieplna – duszenie</w:t>
      </w:r>
    </w:p>
    <w:p w:rsidR="004F798E" w:rsidRPr="00BA1E4B" w:rsidRDefault="004F798E" w:rsidP="008149FD">
      <w:pPr>
        <w:pStyle w:val="Akapitzlist"/>
        <w:numPr>
          <w:ilvl w:val="0"/>
          <w:numId w:val="10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Obróbka wstępna owoców</w:t>
      </w:r>
    </w:p>
    <w:p w:rsidR="004F798E" w:rsidRPr="00BA1E4B" w:rsidRDefault="004F798E" w:rsidP="008149FD">
      <w:pPr>
        <w:pStyle w:val="Akapitzlist"/>
        <w:numPr>
          <w:ilvl w:val="0"/>
          <w:numId w:val="11"/>
        </w:numPr>
        <w:spacing w:line="276" w:lineRule="auto"/>
        <w:rPr>
          <w:i/>
          <w:color w:val="7030A0"/>
        </w:rPr>
      </w:pPr>
      <w:r w:rsidRPr="00BA1E4B">
        <w:rPr>
          <w:i/>
        </w:rPr>
        <w:t xml:space="preserve">Testy efektów uczenia i kształcenia zawodowego w formie zdalnej </w:t>
      </w:r>
      <w:r w:rsidRPr="00BA1E4B">
        <w:rPr>
          <w:i/>
          <w:color w:val="7030A0"/>
        </w:rPr>
        <w:t>-&gt;</w:t>
      </w:r>
      <w:r w:rsidRPr="00BA1E4B">
        <w:rPr>
          <w:rFonts w:eastAsia="Calibri"/>
          <w:i/>
          <w:color w:val="7030A0"/>
        </w:rPr>
        <w:t xml:space="preserve"> Obróbka surowców i półproduktów</w:t>
      </w:r>
    </w:p>
    <w:p w:rsidR="004F798E" w:rsidRPr="00BA1E4B" w:rsidRDefault="004F798E" w:rsidP="008149FD">
      <w:pPr>
        <w:pStyle w:val="Akapitzlist"/>
        <w:numPr>
          <w:ilvl w:val="0"/>
          <w:numId w:val="11"/>
        </w:numPr>
        <w:spacing w:line="276" w:lineRule="auto"/>
        <w:rPr>
          <w:i/>
          <w:color w:val="7030A0"/>
        </w:rPr>
      </w:pPr>
      <w:r w:rsidRPr="00BA1E4B">
        <w:rPr>
          <w:i/>
        </w:rPr>
        <w:t xml:space="preserve">Narzędzia oceny testów efektów uczenia i kształcenia zawodowego w formie zdalnej </w:t>
      </w:r>
      <w:r w:rsidRPr="00BA1E4B">
        <w:rPr>
          <w:i/>
          <w:color w:val="7030A0"/>
        </w:rPr>
        <w:t xml:space="preserve">-&gt; </w:t>
      </w:r>
      <w:r w:rsidRPr="00BA1E4B">
        <w:rPr>
          <w:rFonts w:eastAsia="Calibri"/>
          <w:i/>
          <w:color w:val="7030A0"/>
        </w:rPr>
        <w:t>Obróbka surowców i półproduktów</w:t>
      </w:r>
    </w:p>
    <w:p w:rsidR="004F798E" w:rsidRPr="00BA1E4B" w:rsidRDefault="004F798E" w:rsidP="004F798E">
      <w:pPr>
        <w:spacing w:line="276" w:lineRule="auto"/>
        <w:jc w:val="both"/>
      </w:pPr>
    </w:p>
    <w:p w:rsidR="004F798E" w:rsidRPr="00BA1E4B" w:rsidRDefault="004F798E" w:rsidP="00623B06">
      <w:pPr>
        <w:spacing w:line="276" w:lineRule="auto"/>
        <w:ind w:firstLine="708"/>
        <w:jc w:val="both"/>
        <w:rPr>
          <w:i/>
        </w:rPr>
      </w:pPr>
      <w:r>
        <w:rPr>
          <w:i/>
        </w:rPr>
        <w:t xml:space="preserve">W </w:t>
      </w:r>
      <w:r w:rsidRPr="00BA1E4B">
        <w:rPr>
          <w:i/>
        </w:rPr>
        <w:t>przypadku</w:t>
      </w:r>
      <w:r>
        <w:rPr>
          <w:i/>
        </w:rPr>
        <w:t>,</w:t>
      </w:r>
      <w:r w:rsidRPr="00BA1E4B">
        <w:rPr>
          <w:i/>
        </w:rPr>
        <w:t xml:space="preserve"> kiedy osoba będzie chciała uzyskać trzy, cząstkowe kwalifikacje zawodowe w zakresie zawodu kucharz: obróbka surowców i półproduktów, </w:t>
      </w:r>
      <w:r w:rsidRPr="00BA1E4B">
        <w:rPr>
          <w:rFonts w:cs="Times New Roman"/>
          <w:i/>
        </w:rPr>
        <w:t>dobór metod utrwalania żywności, metody</w:t>
      </w:r>
      <w:r w:rsidRPr="00BA1E4B">
        <w:rPr>
          <w:i/>
        </w:rPr>
        <w:t xml:space="preserve"> wykończenia i dekoracji potraw,  należy wybrać następujące składowe (kolorami zaznaczono obszary dotyczące poszczególnych umiejętności):</w:t>
      </w:r>
    </w:p>
    <w:p w:rsidR="004F798E" w:rsidRPr="00BA1E4B" w:rsidRDefault="004F798E" w:rsidP="004F798E">
      <w:pPr>
        <w:spacing w:line="276" w:lineRule="auto"/>
        <w:jc w:val="both"/>
        <w:rPr>
          <w:i/>
        </w:rPr>
      </w:pPr>
    </w:p>
    <w:p w:rsidR="004F798E" w:rsidRPr="00BA1E4B" w:rsidRDefault="004F798E" w:rsidP="008149FD">
      <w:pPr>
        <w:pStyle w:val="Akapitzlist"/>
        <w:numPr>
          <w:ilvl w:val="0"/>
          <w:numId w:val="12"/>
        </w:numPr>
        <w:spacing w:line="276" w:lineRule="auto"/>
        <w:rPr>
          <w:i/>
        </w:rPr>
      </w:pPr>
      <w:r w:rsidRPr="00BA1E4B">
        <w:rPr>
          <w:i/>
        </w:rPr>
        <w:lastRenderedPageBreak/>
        <w:t>Szczegółowy opis koncepcji innowacji</w:t>
      </w:r>
    </w:p>
    <w:p w:rsidR="004F798E" w:rsidRPr="00BA1E4B" w:rsidRDefault="004F798E" w:rsidP="008149FD">
      <w:pPr>
        <w:pStyle w:val="Akapitzlist"/>
        <w:numPr>
          <w:ilvl w:val="0"/>
          <w:numId w:val="12"/>
        </w:numPr>
        <w:spacing w:line="276" w:lineRule="auto"/>
        <w:rPr>
          <w:i/>
        </w:rPr>
      </w:pPr>
      <w:r w:rsidRPr="00BA1E4B">
        <w:rPr>
          <w:i/>
        </w:rPr>
        <w:t>Testy wstępnego przygotowania zawodowego dla umiejętności</w:t>
      </w:r>
    </w:p>
    <w:p w:rsidR="004F798E" w:rsidRPr="00BA1E4B" w:rsidRDefault="004F798E" w:rsidP="008149FD">
      <w:pPr>
        <w:pStyle w:val="Akapitzlist"/>
        <w:numPr>
          <w:ilvl w:val="0"/>
          <w:numId w:val="13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Obróbka surowców i półproduktów</w:t>
      </w:r>
    </w:p>
    <w:p w:rsidR="004F798E" w:rsidRPr="00BA1E4B" w:rsidRDefault="004F798E" w:rsidP="008149FD">
      <w:pPr>
        <w:pStyle w:val="Akapitzlist"/>
        <w:numPr>
          <w:ilvl w:val="0"/>
          <w:numId w:val="13"/>
        </w:numPr>
        <w:spacing w:line="276" w:lineRule="auto"/>
        <w:rPr>
          <w:i/>
        </w:rPr>
      </w:pPr>
      <w:r w:rsidRPr="00BA1E4B">
        <w:rPr>
          <w:i/>
          <w:color w:val="00B050"/>
        </w:rPr>
        <w:t>Dobór metod utrwalania żywności</w:t>
      </w:r>
    </w:p>
    <w:p w:rsidR="004F798E" w:rsidRPr="00BA1E4B" w:rsidRDefault="004F798E" w:rsidP="008149FD">
      <w:pPr>
        <w:pStyle w:val="Akapitzlist"/>
        <w:numPr>
          <w:ilvl w:val="0"/>
          <w:numId w:val="13"/>
        </w:numPr>
        <w:spacing w:line="276" w:lineRule="auto"/>
        <w:rPr>
          <w:i/>
          <w:color w:val="C00000"/>
        </w:rPr>
      </w:pPr>
      <w:r w:rsidRPr="00BA1E4B">
        <w:rPr>
          <w:i/>
          <w:color w:val="C00000"/>
        </w:rPr>
        <w:t>Metody wykończenia i dekoracji potraw</w:t>
      </w:r>
    </w:p>
    <w:p w:rsidR="004F798E" w:rsidRPr="00BA1E4B" w:rsidRDefault="004F798E" w:rsidP="008149FD">
      <w:pPr>
        <w:pStyle w:val="Akapitzlist"/>
        <w:numPr>
          <w:ilvl w:val="0"/>
          <w:numId w:val="12"/>
        </w:numPr>
        <w:spacing w:line="276" w:lineRule="auto"/>
        <w:rPr>
          <w:i/>
        </w:rPr>
      </w:pPr>
      <w:r w:rsidRPr="00BA1E4B">
        <w:rPr>
          <w:i/>
        </w:rPr>
        <w:t xml:space="preserve">Narzędzia oceny testów wstępnego przygotowania zawodowego dla umiejętności </w:t>
      </w:r>
    </w:p>
    <w:p w:rsidR="004F798E" w:rsidRPr="00BA1E4B" w:rsidRDefault="004F798E" w:rsidP="008149FD">
      <w:pPr>
        <w:pStyle w:val="Akapitzlist"/>
        <w:numPr>
          <w:ilvl w:val="0"/>
          <w:numId w:val="14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Obróbka surowców i półproduktów</w:t>
      </w:r>
    </w:p>
    <w:p w:rsidR="004F798E" w:rsidRPr="00BA1E4B" w:rsidRDefault="004F798E" w:rsidP="008149FD">
      <w:pPr>
        <w:pStyle w:val="Akapitzlist"/>
        <w:numPr>
          <w:ilvl w:val="0"/>
          <w:numId w:val="14"/>
        </w:numPr>
        <w:spacing w:line="276" w:lineRule="auto"/>
        <w:rPr>
          <w:i/>
          <w:color w:val="00B050"/>
        </w:rPr>
      </w:pPr>
      <w:r w:rsidRPr="00BA1E4B">
        <w:rPr>
          <w:i/>
          <w:color w:val="00B050"/>
        </w:rPr>
        <w:t>Dobór metod utrwalania żywności</w:t>
      </w:r>
    </w:p>
    <w:p w:rsidR="004F798E" w:rsidRPr="00BA1E4B" w:rsidRDefault="004F798E" w:rsidP="008149FD">
      <w:pPr>
        <w:pStyle w:val="Akapitzlist"/>
        <w:numPr>
          <w:ilvl w:val="0"/>
          <w:numId w:val="14"/>
        </w:numPr>
        <w:spacing w:line="276" w:lineRule="auto"/>
        <w:rPr>
          <w:i/>
          <w:color w:val="C00000"/>
        </w:rPr>
      </w:pPr>
      <w:r w:rsidRPr="00BA1E4B">
        <w:rPr>
          <w:i/>
          <w:color w:val="C00000"/>
        </w:rPr>
        <w:t>Metody wykończenia i dekoracji potraw</w:t>
      </w:r>
    </w:p>
    <w:p w:rsidR="004F798E" w:rsidRPr="00BA1E4B" w:rsidRDefault="004F798E" w:rsidP="008149FD">
      <w:pPr>
        <w:pStyle w:val="Akapitzlist"/>
        <w:numPr>
          <w:ilvl w:val="0"/>
          <w:numId w:val="12"/>
        </w:numPr>
        <w:spacing w:line="276" w:lineRule="auto"/>
        <w:rPr>
          <w:i/>
        </w:rPr>
      </w:pPr>
      <w:r w:rsidRPr="00BA1E4B">
        <w:rPr>
          <w:i/>
        </w:rPr>
        <w:t>Elektroniczne jednostki edukacyjne dla umiejętności</w:t>
      </w:r>
    </w:p>
    <w:p w:rsidR="004F798E" w:rsidRPr="003374C0" w:rsidRDefault="004F798E" w:rsidP="008149FD">
      <w:pPr>
        <w:pStyle w:val="Akapitzlist"/>
        <w:numPr>
          <w:ilvl w:val="0"/>
          <w:numId w:val="15"/>
        </w:numPr>
        <w:spacing w:line="276" w:lineRule="auto"/>
        <w:rPr>
          <w:i/>
          <w:color w:val="7030A0"/>
        </w:rPr>
      </w:pPr>
      <w:r w:rsidRPr="003374C0">
        <w:rPr>
          <w:i/>
          <w:color w:val="7030A0"/>
        </w:rPr>
        <w:t xml:space="preserve">Obróbka surowców i półproduktów 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Obróbka wstępna warzyw, grzybów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Zjawisko osmozy w produkcji gastronomicznej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Gotowanie warzyw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Obróbka wstępna jaj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Obróbka wstępna i cieplna kasz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Obróbka wstępna mięsa i ryb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Obróbka cieplna – smażenie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Obróbka cieplna – pieczenie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Obróbka cieplna – duszenie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Obróbka wstępna owoców</w:t>
      </w:r>
    </w:p>
    <w:p w:rsidR="004F798E" w:rsidRPr="003374C0" w:rsidRDefault="004F798E" w:rsidP="008149FD">
      <w:pPr>
        <w:pStyle w:val="Akapitzlist"/>
        <w:numPr>
          <w:ilvl w:val="0"/>
          <w:numId w:val="15"/>
        </w:numPr>
        <w:spacing w:line="276" w:lineRule="auto"/>
        <w:rPr>
          <w:i/>
          <w:color w:val="00B050"/>
        </w:rPr>
      </w:pPr>
      <w:r w:rsidRPr="003374C0">
        <w:rPr>
          <w:i/>
          <w:color w:val="00B050"/>
        </w:rPr>
        <w:t>Dobór metod utrwalania żywności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 xml:space="preserve">Biologiczne metody utrwalania żywności - kiszenie 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 xml:space="preserve">Osmoaktywne metody utrwalania żywności 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>Chemiczne metody utrwalania żywności – peklowanie.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>Fizyczne metody utrwalania żywności – mrożenie</w:t>
      </w:r>
      <w:r w:rsidRPr="00AD558E">
        <w:rPr>
          <w:i/>
          <w:color w:val="00B050"/>
        </w:rPr>
        <w:tab/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>Fizyczne metody utrwalania żywności – suszenie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 xml:space="preserve">Chemiczne metody utrwalania żywności - dodanie kwasów 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>Fizyczne metody utrwalania żywności – chłodzenie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>Przechowywanie w warzywach, bejcy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>Fizyczne metody utrwalania żywności- pasteryzacja.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>Przechowywanie surowców w zaprawach</w:t>
      </w:r>
      <w:r w:rsidRPr="00AD558E">
        <w:rPr>
          <w:i/>
          <w:color w:val="00B050"/>
        </w:rPr>
        <w:tab/>
      </w:r>
    </w:p>
    <w:p w:rsidR="004F798E" w:rsidRPr="003374C0" w:rsidRDefault="004F798E" w:rsidP="008149FD">
      <w:pPr>
        <w:pStyle w:val="Akapitzlist"/>
        <w:numPr>
          <w:ilvl w:val="0"/>
          <w:numId w:val="15"/>
        </w:numPr>
        <w:spacing w:line="276" w:lineRule="auto"/>
        <w:rPr>
          <w:i/>
          <w:color w:val="C00000"/>
        </w:rPr>
      </w:pPr>
      <w:r w:rsidRPr="003374C0">
        <w:rPr>
          <w:i/>
          <w:color w:val="C00000"/>
        </w:rPr>
        <w:t>Metody wykończenia i dekoracji potraw</w:t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 xml:space="preserve">Zagęszczanie potraw </w:t>
      </w:r>
      <w:r w:rsidRPr="003374C0">
        <w:rPr>
          <w:i/>
          <w:color w:val="C00000"/>
        </w:rPr>
        <w:tab/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>Dekoracyjne układanie potraw na półmiskach</w:t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>Wykańczanie mięsa, drobiu i ryb do smażenia</w:t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>Wykańczanie potraw z ciast i warzyw</w:t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>Formowanie naleśników</w:t>
      </w:r>
    </w:p>
    <w:p w:rsidR="004F798E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>Dekorowanie owocami</w:t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>Dekorowanie potraw dla dzieci</w:t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lastRenderedPageBreak/>
        <w:t>Dekorowanie warzywami</w:t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 xml:space="preserve">Przyprawy - przyprawianie potraw </w:t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>Wykańczanie zakąsek majonezem i galaretą</w:t>
      </w:r>
    </w:p>
    <w:p w:rsidR="004F798E" w:rsidRPr="00BA1E4B" w:rsidRDefault="004F798E" w:rsidP="008149FD">
      <w:pPr>
        <w:pStyle w:val="Akapitzlist"/>
        <w:numPr>
          <w:ilvl w:val="0"/>
          <w:numId w:val="12"/>
        </w:numPr>
        <w:spacing w:line="276" w:lineRule="auto"/>
        <w:rPr>
          <w:i/>
        </w:rPr>
      </w:pPr>
      <w:r w:rsidRPr="00BA1E4B">
        <w:rPr>
          <w:i/>
        </w:rPr>
        <w:t>Testy efektów uczenia i kształcenia zawodowego w formie zdalnej</w:t>
      </w:r>
    </w:p>
    <w:p w:rsidR="004F798E" w:rsidRPr="00BA1E4B" w:rsidRDefault="004F798E" w:rsidP="008149FD">
      <w:pPr>
        <w:pStyle w:val="Akapitzlist"/>
        <w:numPr>
          <w:ilvl w:val="0"/>
          <w:numId w:val="16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Obróbka surowców i półproduktów</w:t>
      </w:r>
    </w:p>
    <w:p w:rsidR="004F798E" w:rsidRPr="00BA1E4B" w:rsidRDefault="004F798E" w:rsidP="008149FD">
      <w:pPr>
        <w:pStyle w:val="Akapitzlist"/>
        <w:numPr>
          <w:ilvl w:val="0"/>
          <w:numId w:val="16"/>
        </w:numPr>
        <w:spacing w:line="276" w:lineRule="auto"/>
        <w:rPr>
          <w:i/>
          <w:color w:val="00B050"/>
        </w:rPr>
      </w:pPr>
      <w:r w:rsidRPr="00BA1E4B">
        <w:rPr>
          <w:i/>
          <w:color w:val="00B050"/>
        </w:rPr>
        <w:t>Dobór metod utrwalania żywności</w:t>
      </w:r>
    </w:p>
    <w:p w:rsidR="004F798E" w:rsidRPr="00BA1E4B" w:rsidRDefault="004F798E" w:rsidP="008149FD">
      <w:pPr>
        <w:pStyle w:val="Akapitzlist"/>
        <w:numPr>
          <w:ilvl w:val="0"/>
          <w:numId w:val="16"/>
        </w:numPr>
        <w:spacing w:line="276" w:lineRule="auto"/>
        <w:rPr>
          <w:i/>
          <w:color w:val="C00000"/>
        </w:rPr>
      </w:pPr>
      <w:r w:rsidRPr="00BA1E4B">
        <w:rPr>
          <w:i/>
          <w:color w:val="C00000"/>
        </w:rPr>
        <w:t>Metody wykończenia i dekoracji potraw</w:t>
      </w:r>
    </w:p>
    <w:p w:rsidR="004F798E" w:rsidRPr="00BA1E4B" w:rsidRDefault="004F798E" w:rsidP="008149FD">
      <w:pPr>
        <w:pStyle w:val="Akapitzlist"/>
        <w:numPr>
          <w:ilvl w:val="0"/>
          <w:numId w:val="12"/>
        </w:numPr>
        <w:spacing w:line="276" w:lineRule="auto"/>
        <w:rPr>
          <w:i/>
        </w:rPr>
      </w:pPr>
      <w:r w:rsidRPr="00BA1E4B">
        <w:rPr>
          <w:i/>
        </w:rPr>
        <w:t xml:space="preserve">Narzędzia oceny testów efektów uczenia i kształcenia zawodowego w formie zdalnej </w:t>
      </w:r>
    </w:p>
    <w:p w:rsidR="004F798E" w:rsidRPr="00BA1E4B" w:rsidRDefault="004F798E" w:rsidP="008149FD">
      <w:pPr>
        <w:pStyle w:val="Akapitzlist"/>
        <w:numPr>
          <w:ilvl w:val="0"/>
          <w:numId w:val="17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Obróbka surowców i półproduktów</w:t>
      </w:r>
    </w:p>
    <w:p w:rsidR="004F798E" w:rsidRPr="00BA1E4B" w:rsidRDefault="004F798E" w:rsidP="008149FD">
      <w:pPr>
        <w:pStyle w:val="Akapitzlist"/>
        <w:numPr>
          <w:ilvl w:val="0"/>
          <w:numId w:val="17"/>
        </w:numPr>
        <w:spacing w:line="276" w:lineRule="auto"/>
        <w:rPr>
          <w:i/>
          <w:color w:val="00B050"/>
        </w:rPr>
      </w:pPr>
      <w:r w:rsidRPr="00BA1E4B">
        <w:rPr>
          <w:i/>
          <w:color w:val="00B050"/>
        </w:rPr>
        <w:t>Dobór metod utrwalania żywności</w:t>
      </w:r>
    </w:p>
    <w:p w:rsidR="004F798E" w:rsidRPr="00BA1E4B" w:rsidRDefault="004F798E" w:rsidP="008149FD">
      <w:pPr>
        <w:pStyle w:val="Akapitzlist"/>
        <w:numPr>
          <w:ilvl w:val="0"/>
          <w:numId w:val="17"/>
        </w:numPr>
        <w:spacing w:line="276" w:lineRule="auto"/>
        <w:rPr>
          <w:i/>
          <w:color w:val="C00000"/>
        </w:rPr>
      </w:pPr>
      <w:r w:rsidRPr="00BA1E4B">
        <w:rPr>
          <w:i/>
          <w:color w:val="C00000"/>
        </w:rPr>
        <w:t>Metody wykończenia i dekoracji potraw</w:t>
      </w:r>
    </w:p>
    <w:p w:rsidR="004F798E" w:rsidRDefault="004F798E" w:rsidP="004F798E">
      <w:pPr>
        <w:pStyle w:val="Nagwek4"/>
        <w:rPr>
          <w:rFonts w:asciiTheme="minorHAnsi" w:hAnsiTheme="minorHAnsi"/>
        </w:rPr>
      </w:pPr>
    </w:p>
    <w:p w:rsidR="004F798E" w:rsidRPr="00573F98" w:rsidRDefault="004F798E" w:rsidP="004F798E">
      <w:r>
        <w:t>Należy analogicznie postępować względem innych możliwości wyboru.</w:t>
      </w:r>
    </w:p>
    <w:p w:rsidR="004F798E" w:rsidRDefault="004F798E" w:rsidP="004F798E">
      <w:pPr>
        <w:pStyle w:val="Nagwek4"/>
        <w:rPr>
          <w:rFonts w:asciiTheme="minorHAnsi" w:hAnsiTheme="minorHAnsi"/>
        </w:rPr>
      </w:pPr>
    </w:p>
    <w:p w:rsidR="004F798E" w:rsidRPr="00A10BE0" w:rsidRDefault="004F798E" w:rsidP="004F798E">
      <w:pPr>
        <w:pStyle w:val="Nagwek4"/>
        <w:rPr>
          <w:rFonts w:asciiTheme="minorHAnsi" w:hAnsiTheme="minorHAnsi"/>
        </w:rPr>
      </w:pPr>
      <w:r w:rsidRPr="00A10BE0">
        <w:rPr>
          <w:rFonts w:asciiTheme="minorHAnsi" w:hAnsiTheme="minorHAnsi"/>
        </w:rPr>
        <w:t>Faza zasadnicza</w:t>
      </w:r>
    </w:p>
    <w:p w:rsidR="004F798E" w:rsidRPr="00A10BE0" w:rsidRDefault="004F798E" w:rsidP="004F798E">
      <w:pPr>
        <w:jc w:val="both"/>
      </w:pPr>
    </w:p>
    <w:p w:rsidR="004F798E" w:rsidRDefault="004F798E" w:rsidP="00623B06">
      <w:pPr>
        <w:spacing w:line="276" w:lineRule="auto"/>
        <w:ind w:firstLine="708"/>
        <w:jc w:val="both"/>
      </w:pPr>
      <w:r w:rsidRPr="00BA1E4B">
        <w:t xml:space="preserve">Etap I. </w:t>
      </w:r>
      <w:r>
        <w:t>Po dokonaniu wyboru zawodu a w jako zakresie umiejętności oraz pozyskaniu potrzebnych składowych innowacji każda osoba powinna dokonać samo-sprawdzenia</w:t>
      </w:r>
      <w:r w:rsidRPr="00BA1E4B">
        <w:t xml:space="preserve"> posiadanej wiedzy i umiejętności</w:t>
      </w:r>
      <w:r>
        <w:t>,</w:t>
      </w:r>
      <w:r w:rsidRPr="00BA1E4B">
        <w:t xml:space="preserve"> nabytych w drodze codziennej praktyki. Etap ten będzie poległa na samodzielnym wypełnieniu Testu/ów Wstępnego Przygotowania Zawodowego (w zależności ile dana osoba będzie chciała pozyskać umiejętności zawodowych w danym zawodzie) oraz zinterpretowanie uzyskanie wyników dzięki Narzędziom Oceny Testów Wstępnego Przygotowania Zawodowego (swoistego klucza odpowiedzi wraz z wytycznymi). Proces ten pozwoli na zdefiniowanie stopnia swojego przygotowania do zdania egzaminu cząstkowego oraz określenie swoich braków a tym samym zakresu procesu samokształcenia w oparciu o przygotowane pomoce edukacyjne. </w:t>
      </w:r>
    </w:p>
    <w:p w:rsidR="004F798E" w:rsidRDefault="004F798E" w:rsidP="004F798E">
      <w:pPr>
        <w:spacing w:line="276" w:lineRule="auto"/>
        <w:jc w:val="both"/>
      </w:pPr>
    </w:p>
    <w:p w:rsidR="004F798E" w:rsidRPr="00BA1E4B" w:rsidRDefault="004F798E" w:rsidP="00623B06">
      <w:pPr>
        <w:spacing w:line="276" w:lineRule="auto"/>
        <w:ind w:firstLine="708"/>
        <w:jc w:val="both"/>
        <w:rPr>
          <w:i/>
        </w:rPr>
      </w:pPr>
      <w:r w:rsidRPr="00BA1E4B">
        <w:rPr>
          <w:i/>
        </w:rPr>
        <w:t>Np. w przypadku</w:t>
      </w:r>
      <w:r>
        <w:rPr>
          <w:i/>
        </w:rPr>
        <w:t>,</w:t>
      </w:r>
      <w:r w:rsidRPr="00BA1E4B">
        <w:rPr>
          <w:i/>
        </w:rPr>
        <w:t xml:space="preserve"> kiedy osoba będzie chciała uzyskać tylko jedną, cząstkową kwalifikację zawodową w zakresie zawodu kucharz/obróbka surowców i półproduktów, należy </w:t>
      </w:r>
      <w:r>
        <w:rPr>
          <w:i/>
        </w:rPr>
        <w:t>skorzystać z</w:t>
      </w:r>
      <w:r w:rsidRPr="00BA1E4B">
        <w:rPr>
          <w:i/>
        </w:rPr>
        <w:t xml:space="preserve"> następując</w:t>
      </w:r>
      <w:r>
        <w:rPr>
          <w:i/>
        </w:rPr>
        <w:t>ych</w:t>
      </w:r>
      <w:r w:rsidRPr="00BA1E4B">
        <w:rPr>
          <w:i/>
        </w:rPr>
        <w:t xml:space="preserve"> składow</w:t>
      </w:r>
      <w:r>
        <w:rPr>
          <w:i/>
        </w:rPr>
        <w:t>ych</w:t>
      </w:r>
      <w:r w:rsidRPr="00BA1E4B">
        <w:rPr>
          <w:i/>
        </w:rPr>
        <w:t>:</w:t>
      </w:r>
    </w:p>
    <w:p w:rsidR="004F798E" w:rsidRPr="00BA1E4B" w:rsidRDefault="004F798E" w:rsidP="004F798E">
      <w:pPr>
        <w:spacing w:line="276" w:lineRule="auto"/>
        <w:jc w:val="both"/>
      </w:pPr>
    </w:p>
    <w:p w:rsidR="004F798E" w:rsidRPr="00BA1E4B" w:rsidRDefault="004F798E" w:rsidP="008149FD">
      <w:pPr>
        <w:pStyle w:val="Akapitzlist"/>
        <w:numPr>
          <w:ilvl w:val="0"/>
          <w:numId w:val="19"/>
        </w:numPr>
        <w:spacing w:line="276" w:lineRule="auto"/>
        <w:rPr>
          <w:rFonts w:eastAsia="Calibri"/>
          <w:i/>
          <w:color w:val="7030A0"/>
        </w:rPr>
      </w:pPr>
      <w:r w:rsidRPr="00BA1E4B">
        <w:rPr>
          <w:i/>
        </w:rPr>
        <w:t xml:space="preserve">Testy wstępnego przygotowania zawodowego dla umiejętności -&gt; </w:t>
      </w:r>
      <w:r w:rsidRPr="00BA1E4B">
        <w:rPr>
          <w:rFonts w:eastAsia="Calibri"/>
          <w:i/>
          <w:color w:val="7030A0"/>
        </w:rPr>
        <w:t>Obróbka surowców i półproduktów</w:t>
      </w:r>
    </w:p>
    <w:p w:rsidR="004F798E" w:rsidRPr="00BA1E4B" w:rsidRDefault="004F798E" w:rsidP="008149FD">
      <w:pPr>
        <w:pStyle w:val="Akapitzlist"/>
        <w:numPr>
          <w:ilvl w:val="0"/>
          <w:numId w:val="19"/>
        </w:numPr>
        <w:spacing w:line="276" w:lineRule="auto"/>
        <w:rPr>
          <w:i/>
        </w:rPr>
      </w:pPr>
      <w:r w:rsidRPr="00BA1E4B">
        <w:rPr>
          <w:i/>
        </w:rPr>
        <w:t>Narzędzia oceny testów wstępnego przygotowania zawodowego dla umiejętności  -&gt;</w:t>
      </w:r>
      <w:r w:rsidRPr="00BA1E4B">
        <w:rPr>
          <w:rFonts w:eastAsia="Calibri"/>
          <w:i/>
        </w:rPr>
        <w:t xml:space="preserve"> </w:t>
      </w:r>
      <w:r w:rsidRPr="00BA1E4B">
        <w:rPr>
          <w:rFonts w:eastAsia="Calibri"/>
          <w:i/>
          <w:color w:val="7030A0"/>
        </w:rPr>
        <w:t>Obróbka surowców i półproduktów</w:t>
      </w:r>
    </w:p>
    <w:p w:rsidR="004F798E" w:rsidRPr="00BA1E4B" w:rsidRDefault="004F798E" w:rsidP="004F798E">
      <w:pPr>
        <w:spacing w:line="276" w:lineRule="auto"/>
        <w:jc w:val="both"/>
      </w:pPr>
    </w:p>
    <w:p w:rsidR="004F798E" w:rsidRDefault="004F798E" w:rsidP="00623B06">
      <w:pPr>
        <w:spacing w:line="276" w:lineRule="auto"/>
        <w:ind w:firstLine="708"/>
        <w:jc w:val="both"/>
        <w:rPr>
          <w:i/>
        </w:rPr>
      </w:pPr>
      <w:r>
        <w:rPr>
          <w:i/>
        </w:rPr>
        <w:t xml:space="preserve">W </w:t>
      </w:r>
      <w:r w:rsidRPr="00BA1E4B">
        <w:rPr>
          <w:i/>
        </w:rPr>
        <w:t>przypadku</w:t>
      </w:r>
      <w:r>
        <w:rPr>
          <w:i/>
        </w:rPr>
        <w:t>,</w:t>
      </w:r>
      <w:r w:rsidRPr="00BA1E4B">
        <w:rPr>
          <w:i/>
        </w:rPr>
        <w:t xml:space="preserve"> kiedy osoba będzie chciała uzyskać trzy, cząstkowe kwalifikacje zawodowe w zakresie zawodu kucharz: obróbka surowców i półproduktów, </w:t>
      </w:r>
      <w:r w:rsidRPr="00BA1E4B">
        <w:rPr>
          <w:rFonts w:cs="Times New Roman"/>
          <w:i/>
        </w:rPr>
        <w:t>dobór metod utrwalania żywności, metody</w:t>
      </w:r>
      <w:r w:rsidRPr="00BA1E4B">
        <w:rPr>
          <w:i/>
        </w:rPr>
        <w:t xml:space="preserve"> wykończenia i dekoracji potraw,  należy wybrać następujące składowe (kolorami zaznaczono obszary dotyczące poszczególnych umiejętności):</w:t>
      </w:r>
    </w:p>
    <w:p w:rsidR="004F798E" w:rsidRPr="00BA1E4B" w:rsidRDefault="004F798E" w:rsidP="004F798E">
      <w:pPr>
        <w:spacing w:line="276" w:lineRule="auto"/>
        <w:jc w:val="both"/>
        <w:rPr>
          <w:i/>
        </w:rPr>
      </w:pPr>
    </w:p>
    <w:p w:rsidR="004F798E" w:rsidRPr="00BA1E4B" w:rsidRDefault="004F798E" w:rsidP="008149FD">
      <w:pPr>
        <w:pStyle w:val="Akapitzlist"/>
        <w:numPr>
          <w:ilvl w:val="0"/>
          <w:numId w:val="20"/>
        </w:numPr>
        <w:spacing w:line="276" w:lineRule="auto"/>
        <w:rPr>
          <w:i/>
        </w:rPr>
      </w:pPr>
      <w:r w:rsidRPr="00BA1E4B">
        <w:rPr>
          <w:i/>
        </w:rPr>
        <w:lastRenderedPageBreak/>
        <w:t>Testy wstępnego przygotowania zawodowego dla umiejętności</w:t>
      </w:r>
    </w:p>
    <w:p w:rsidR="004F798E" w:rsidRPr="00BA1E4B" w:rsidRDefault="004F798E" w:rsidP="008149FD">
      <w:pPr>
        <w:pStyle w:val="Akapitzlist"/>
        <w:numPr>
          <w:ilvl w:val="0"/>
          <w:numId w:val="13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Obróbka surowców i półproduktów</w:t>
      </w:r>
    </w:p>
    <w:p w:rsidR="004F798E" w:rsidRPr="00BA1E4B" w:rsidRDefault="004F798E" w:rsidP="008149FD">
      <w:pPr>
        <w:pStyle w:val="Akapitzlist"/>
        <w:numPr>
          <w:ilvl w:val="0"/>
          <w:numId w:val="13"/>
        </w:numPr>
        <w:spacing w:line="276" w:lineRule="auto"/>
        <w:rPr>
          <w:i/>
        </w:rPr>
      </w:pPr>
      <w:r w:rsidRPr="00BA1E4B">
        <w:rPr>
          <w:i/>
          <w:color w:val="00B050"/>
        </w:rPr>
        <w:t>Dobór metod utrwalania żywności</w:t>
      </w:r>
    </w:p>
    <w:p w:rsidR="004F798E" w:rsidRPr="00BA1E4B" w:rsidRDefault="004F798E" w:rsidP="008149FD">
      <w:pPr>
        <w:pStyle w:val="Akapitzlist"/>
        <w:numPr>
          <w:ilvl w:val="0"/>
          <w:numId w:val="13"/>
        </w:numPr>
        <w:spacing w:line="276" w:lineRule="auto"/>
        <w:rPr>
          <w:i/>
          <w:color w:val="C00000"/>
        </w:rPr>
      </w:pPr>
      <w:r w:rsidRPr="00BA1E4B">
        <w:rPr>
          <w:i/>
          <w:color w:val="C00000"/>
        </w:rPr>
        <w:t>Metody wykończenia i dekoracji potraw</w:t>
      </w:r>
    </w:p>
    <w:p w:rsidR="004F798E" w:rsidRPr="00BA1E4B" w:rsidRDefault="004F798E" w:rsidP="008149FD">
      <w:pPr>
        <w:pStyle w:val="Akapitzlist"/>
        <w:numPr>
          <w:ilvl w:val="0"/>
          <w:numId w:val="20"/>
        </w:numPr>
        <w:spacing w:line="276" w:lineRule="auto"/>
        <w:rPr>
          <w:i/>
        </w:rPr>
      </w:pPr>
      <w:r w:rsidRPr="00BA1E4B">
        <w:rPr>
          <w:i/>
        </w:rPr>
        <w:t xml:space="preserve">Narzędzia oceny testów wstępnego przygotowania zawodowego dla umiejętności </w:t>
      </w:r>
    </w:p>
    <w:p w:rsidR="004F798E" w:rsidRPr="00BA1E4B" w:rsidRDefault="004F798E" w:rsidP="008149FD">
      <w:pPr>
        <w:pStyle w:val="Akapitzlist"/>
        <w:numPr>
          <w:ilvl w:val="0"/>
          <w:numId w:val="14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Obróbka surowców i półproduktów</w:t>
      </w:r>
    </w:p>
    <w:p w:rsidR="004F798E" w:rsidRPr="00BA1E4B" w:rsidRDefault="004F798E" w:rsidP="008149FD">
      <w:pPr>
        <w:pStyle w:val="Akapitzlist"/>
        <w:numPr>
          <w:ilvl w:val="0"/>
          <w:numId w:val="14"/>
        </w:numPr>
        <w:spacing w:line="276" w:lineRule="auto"/>
        <w:rPr>
          <w:i/>
          <w:color w:val="00B050"/>
        </w:rPr>
      </w:pPr>
      <w:r w:rsidRPr="00BA1E4B">
        <w:rPr>
          <w:i/>
          <w:color w:val="00B050"/>
        </w:rPr>
        <w:t>Dobór metod utrwalania żywności</w:t>
      </w:r>
    </w:p>
    <w:p w:rsidR="004F798E" w:rsidRPr="00BA1E4B" w:rsidRDefault="004F798E" w:rsidP="008149FD">
      <w:pPr>
        <w:pStyle w:val="Akapitzlist"/>
        <w:numPr>
          <w:ilvl w:val="0"/>
          <w:numId w:val="14"/>
        </w:numPr>
        <w:spacing w:line="276" w:lineRule="auto"/>
        <w:rPr>
          <w:i/>
          <w:color w:val="C00000"/>
        </w:rPr>
      </w:pPr>
      <w:r w:rsidRPr="00BA1E4B">
        <w:rPr>
          <w:i/>
          <w:color w:val="C00000"/>
        </w:rPr>
        <w:t>Metody wykończenia i dekoracji potraw</w:t>
      </w:r>
    </w:p>
    <w:p w:rsidR="004F798E" w:rsidRDefault="004F798E" w:rsidP="004F798E">
      <w:pPr>
        <w:spacing w:line="276" w:lineRule="auto"/>
        <w:jc w:val="both"/>
      </w:pPr>
    </w:p>
    <w:p w:rsidR="004F798E" w:rsidRDefault="004F798E" w:rsidP="00623B06">
      <w:pPr>
        <w:spacing w:line="276" w:lineRule="auto"/>
        <w:ind w:firstLine="708"/>
        <w:jc w:val="both"/>
      </w:pPr>
      <w:r>
        <w:t xml:space="preserve">Rezultatem </w:t>
      </w:r>
      <w:r w:rsidRPr="00E34E13">
        <w:t>użycia narzędzi oceny testów wstępnego przygotowania zawodowego dla umiejętności</w:t>
      </w:r>
      <w:r>
        <w:t xml:space="preserve"> jest uzyskanie informacji z których elektronicznych jednostek należy skorzystać aby uzupełnić brakującą wiedzę i umiejętności. Zaleca się jednak zaznajomienie z wszystkimi materiałami edukacyjnymi, bowiem one nie tylko wskazują jak wykonać dane czynności zawodowe ale systematyzują wiedzę, weryfikowaną podczas egzaminu/ów sprawdzającego/</w:t>
      </w:r>
      <w:proofErr w:type="spellStart"/>
      <w:r>
        <w:t>ych</w:t>
      </w:r>
      <w:proofErr w:type="spellEnd"/>
      <w:r>
        <w:t>.</w:t>
      </w:r>
    </w:p>
    <w:p w:rsidR="004F798E" w:rsidRDefault="004F798E" w:rsidP="004F798E">
      <w:pPr>
        <w:spacing w:line="276" w:lineRule="auto"/>
        <w:jc w:val="both"/>
      </w:pPr>
    </w:p>
    <w:p w:rsidR="004F798E" w:rsidRPr="00BA1E4B" w:rsidRDefault="004F798E" w:rsidP="00623B06">
      <w:pPr>
        <w:spacing w:line="276" w:lineRule="auto"/>
        <w:ind w:firstLine="708"/>
        <w:jc w:val="both"/>
      </w:pPr>
      <w:r w:rsidRPr="00BA1E4B">
        <w:t>Etap II. Realizacja procesu kształcenia ustawicznego z wykorzystaniem metod i technik kształcenia na odległość w oparciu o elektroniczne jednostki edukacyjne. W wyniku prawidłowo przeprowadzonego Etapu I, osoba wypełniająca Test/y, dowie się z jakich konkretnie elektronicznych jednostek dydaktycznych ma skorzystać aby zniwelować swoje deficyty w wiedzy i umiejętnościach weryfikowanych podczas egzaminu. Każda taka jednostka składa się z przygotowanego przez profesjonalistów:</w:t>
      </w:r>
    </w:p>
    <w:p w:rsidR="004F798E" w:rsidRPr="00BA1E4B" w:rsidRDefault="004F798E" w:rsidP="008149FD">
      <w:pPr>
        <w:pStyle w:val="Akapitzlist"/>
        <w:numPr>
          <w:ilvl w:val="0"/>
          <w:numId w:val="18"/>
        </w:numPr>
        <w:spacing w:line="276" w:lineRule="auto"/>
        <w:jc w:val="both"/>
      </w:pPr>
      <w:r w:rsidRPr="00BA1E4B">
        <w:t>wideo-instruktażu (kilkuminutowego) pozwalającego usystematyzować, uzupełnić, skorygować umiejętności zawodowe. Każdy film prezentuje poprawność wykonywania danych czynności zawodowych. Zastosowanie obrazu z wyjaśnieniami dokonywanymi przez osoby prezentujące pozwala na skuteczne a zarazem przyjemne zaprezentowanie danych treści merytorycznych. Umożliwia również wielokrotne odtworzenie i zaznajomienie się treściami w komfortowych warunkach nauki np. domowych.</w:t>
      </w:r>
    </w:p>
    <w:p w:rsidR="004F798E" w:rsidRPr="00BA1E4B" w:rsidRDefault="004F798E" w:rsidP="008149FD">
      <w:pPr>
        <w:pStyle w:val="Akapitzlist"/>
        <w:numPr>
          <w:ilvl w:val="0"/>
          <w:numId w:val="18"/>
        </w:numPr>
        <w:spacing w:line="276" w:lineRule="auto"/>
        <w:jc w:val="both"/>
      </w:pPr>
      <w:r w:rsidRPr="00BA1E4B">
        <w:t>uzupełnienia teoretycznego (wyjaśnienia zagadnień teoretycznych) dla każdego wideo-</w:t>
      </w:r>
      <w:proofErr w:type="spellStart"/>
      <w:r w:rsidRPr="00BA1E4B">
        <w:t>instruktaża</w:t>
      </w:r>
      <w:proofErr w:type="spellEnd"/>
      <w:r w:rsidRPr="00BA1E4B">
        <w:t>. Prezentują one podstawową, teoretyczną wiedzę zawodową. Podczas egzaminów sprawdzających weryfikowane są nie tylko umiejętności ale również wiedza z danego obszaru merytorycznego. Wiedza ta podczas filmu jest przekazywana tylko w bardzo ograniczonym zakresie, bowiem osoba występująca w nim koncentruje się głownie na wyjaśnieniu prawidłowego wykonywania danej czynności i np. zwracaniu uwagi na  popełniane błędy. Dlatego do każdego wideo-</w:t>
      </w:r>
      <w:proofErr w:type="spellStart"/>
      <w:r w:rsidRPr="00BA1E4B">
        <w:t>instruktaża</w:t>
      </w:r>
      <w:proofErr w:type="spellEnd"/>
      <w:r w:rsidRPr="00BA1E4B">
        <w:t xml:space="preserve"> przygotowano ok. jednostronicowy tekst merytoryczny, prezentujący w sposób usystematyzowany i zwięzły wymagane  </w:t>
      </w:r>
    </w:p>
    <w:p w:rsidR="004F798E" w:rsidRDefault="004F798E" w:rsidP="004F798E">
      <w:pPr>
        <w:spacing w:line="276" w:lineRule="auto"/>
        <w:jc w:val="both"/>
      </w:pPr>
    </w:p>
    <w:p w:rsidR="004F798E" w:rsidRPr="00BA1E4B" w:rsidRDefault="004F798E" w:rsidP="004F798E">
      <w:pPr>
        <w:spacing w:line="276" w:lineRule="auto"/>
        <w:jc w:val="both"/>
        <w:rPr>
          <w:i/>
        </w:rPr>
      </w:pPr>
      <w:r w:rsidRPr="00BA1E4B">
        <w:rPr>
          <w:i/>
        </w:rPr>
        <w:t>Np. w przypadku</w:t>
      </w:r>
      <w:r>
        <w:rPr>
          <w:i/>
        </w:rPr>
        <w:t>,</w:t>
      </w:r>
      <w:r w:rsidRPr="00BA1E4B">
        <w:rPr>
          <w:i/>
        </w:rPr>
        <w:t xml:space="preserve"> kiedy osoba będzie chciała uzyskać tylko jedną, cząstkową kwalifikację zawodową w zakresie zawodu kucharz/obróbka surowców i półproduktów, należy </w:t>
      </w:r>
      <w:r>
        <w:rPr>
          <w:i/>
        </w:rPr>
        <w:t>skorzystać z</w:t>
      </w:r>
      <w:r w:rsidRPr="00BA1E4B">
        <w:rPr>
          <w:i/>
        </w:rPr>
        <w:t xml:space="preserve"> następując</w:t>
      </w:r>
      <w:r>
        <w:rPr>
          <w:i/>
        </w:rPr>
        <w:t>ych</w:t>
      </w:r>
      <w:r w:rsidRPr="00BA1E4B">
        <w:rPr>
          <w:i/>
        </w:rPr>
        <w:t xml:space="preserve"> składow</w:t>
      </w:r>
      <w:r>
        <w:rPr>
          <w:i/>
        </w:rPr>
        <w:t>ych</w:t>
      </w:r>
      <w:r w:rsidRPr="00BA1E4B">
        <w:rPr>
          <w:i/>
        </w:rPr>
        <w:t>:</w:t>
      </w:r>
    </w:p>
    <w:p w:rsidR="004F798E" w:rsidRPr="00BA1E4B" w:rsidRDefault="004F798E" w:rsidP="004F798E">
      <w:pPr>
        <w:spacing w:line="276" w:lineRule="auto"/>
        <w:jc w:val="both"/>
      </w:pPr>
    </w:p>
    <w:p w:rsidR="004F798E" w:rsidRPr="00BA1E4B" w:rsidRDefault="004F798E" w:rsidP="004F798E">
      <w:pPr>
        <w:pStyle w:val="Akapitzlist"/>
        <w:rPr>
          <w:i/>
          <w:color w:val="7030A0"/>
        </w:rPr>
      </w:pPr>
      <w:r w:rsidRPr="00BA1E4B">
        <w:rPr>
          <w:i/>
          <w:color w:val="7030A0"/>
        </w:rPr>
        <w:t>Elektroniczne jednostki edukacyjne dla umiejętności/</w:t>
      </w:r>
      <w:r w:rsidRPr="00BA1E4B">
        <w:rPr>
          <w:rFonts w:eastAsia="Calibri"/>
          <w:i/>
          <w:color w:val="7030A0"/>
        </w:rPr>
        <w:t>O</w:t>
      </w:r>
      <w:r w:rsidRPr="00BA1E4B">
        <w:rPr>
          <w:i/>
          <w:color w:val="7030A0"/>
        </w:rPr>
        <w:t>bróbka surowców i półproduktów/</w:t>
      </w:r>
    </w:p>
    <w:p w:rsidR="004F798E" w:rsidRPr="003374C0" w:rsidRDefault="004F798E" w:rsidP="008149FD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i/>
          <w:color w:val="7030A0"/>
        </w:rPr>
      </w:pPr>
      <w:r w:rsidRPr="003374C0">
        <w:rPr>
          <w:i/>
          <w:color w:val="7030A0"/>
        </w:rPr>
        <w:lastRenderedPageBreak/>
        <w:t>Obróbka wstępna warzyw, grzybów</w:t>
      </w:r>
    </w:p>
    <w:p w:rsidR="004F798E" w:rsidRPr="003374C0" w:rsidRDefault="004F798E" w:rsidP="008149FD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i/>
          <w:color w:val="7030A0"/>
        </w:rPr>
      </w:pPr>
      <w:r w:rsidRPr="003374C0">
        <w:rPr>
          <w:i/>
          <w:color w:val="7030A0"/>
        </w:rPr>
        <w:t>Zjawisko osmozy w produkcji gastronomicznej</w:t>
      </w:r>
    </w:p>
    <w:p w:rsidR="004F798E" w:rsidRPr="003374C0" w:rsidRDefault="004F798E" w:rsidP="008149FD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i/>
          <w:color w:val="7030A0"/>
        </w:rPr>
      </w:pPr>
      <w:r w:rsidRPr="003374C0">
        <w:rPr>
          <w:i/>
          <w:color w:val="7030A0"/>
        </w:rPr>
        <w:t>Gotowanie warzyw</w:t>
      </w:r>
    </w:p>
    <w:p w:rsidR="004F798E" w:rsidRPr="003374C0" w:rsidRDefault="004F798E" w:rsidP="008149FD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i/>
          <w:color w:val="7030A0"/>
        </w:rPr>
      </w:pPr>
      <w:r w:rsidRPr="003374C0">
        <w:rPr>
          <w:i/>
          <w:color w:val="7030A0"/>
        </w:rPr>
        <w:t>Obróbka wstępna jaj</w:t>
      </w:r>
    </w:p>
    <w:p w:rsidR="004F798E" w:rsidRPr="003374C0" w:rsidRDefault="004F798E" w:rsidP="008149FD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i/>
          <w:color w:val="7030A0"/>
        </w:rPr>
      </w:pPr>
      <w:r w:rsidRPr="003374C0">
        <w:rPr>
          <w:i/>
          <w:color w:val="7030A0"/>
        </w:rPr>
        <w:t>Obróbka wstępna i cieplna kasz</w:t>
      </w:r>
    </w:p>
    <w:p w:rsidR="004F798E" w:rsidRPr="003374C0" w:rsidRDefault="004F798E" w:rsidP="008149FD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i/>
          <w:color w:val="7030A0"/>
        </w:rPr>
      </w:pPr>
      <w:r w:rsidRPr="003374C0">
        <w:rPr>
          <w:i/>
          <w:color w:val="7030A0"/>
        </w:rPr>
        <w:t>Obróbka wstępna mięsa i ryb</w:t>
      </w:r>
    </w:p>
    <w:p w:rsidR="004F798E" w:rsidRPr="003374C0" w:rsidRDefault="004F798E" w:rsidP="008149FD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i/>
          <w:color w:val="7030A0"/>
        </w:rPr>
      </w:pPr>
      <w:r w:rsidRPr="003374C0">
        <w:rPr>
          <w:i/>
          <w:color w:val="7030A0"/>
        </w:rPr>
        <w:t>Obróbka cieplna – smażenie</w:t>
      </w:r>
    </w:p>
    <w:p w:rsidR="004F798E" w:rsidRPr="003374C0" w:rsidRDefault="004F798E" w:rsidP="008149FD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i/>
          <w:color w:val="7030A0"/>
        </w:rPr>
      </w:pPr>
      <w:r w:rsidRPr="003374C0">
        <w:rPr>
          <w:i/>
          <w:color w:val="7030A0"/>
        </w:rPr>
        <w:t>Obróbka cieplna – pieczenie</w:t>
      </w:r>
    </w:p>
    <w:p w:rsidR="004F798E" w:rsidRPr="003374C0" w:rsidRDefault="004F798E" w:rsidP="008149FD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i/>
          <w:color w:val="7030A0"/>
        </w:rPr>
      </w:pPr>
      <w:r w:rsidRPr="003374C0">
        <w:rPr>
          <w:i/>
          <w:color w:val="7030A0"/>
        </w:rPr>
        <w:t>Obróbka cieplna – duszenie</w:t>
      </w:r>
    </w:p>
    <w:p w:rsidR="004F798E" w:rsidRPr="003374C0" w:rsidRDefault="004F798E" w:rsidP="008149FD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i/>
          <w:color w:val="7030A0"/>
        </w:rPr>
      </w:pPr>
      <w:r w:rsidRPr="003374C0">
        <w:rPr>
          <w:i/>
          <w:color w:val="7030A0"/>
        </w:rPr>
        <w:t>Obróbka wstępna owoców</w:t>
      </w:r>
    </w:p>
    <w:p w:rsidR="004F798E" w:rsidRPr="00BA1E4B" w:rsidRDefault="004F798E" w:rsidP="004F798E">
      <w:pPr>
        <w:spacing w:line="276" w:lineRule="auto"/>
        <w:jc w:val="both"/>
      </w:pPr>
    </w:p>
    <w:p w:rsidR="004F798E" w:rsidRPr="00BA1E4B" w:rsidRDefault="004F798E" w:rsidP="00623B06">
      <w:pPr>
        <w:spacing w:line="276" w:lineRule="auto"/>
        <w:ind w:firstLine="708"/>
        <w:jc w:val="both"/>
        <w:rPr>
          <w:i/>
        </w:rPr>
      </w:pPr>
      <w:r>
        <w:rPr>
          <w:i/>
        </w:rPr>
        <w:t xml:space="preserve">W </w:t>
      </w:r>
      <w:r w:rsidRPr="00BA1E4B">
        <w:rPr>
          <w:i/>
        </w:rPr>
        <w:t>przypadku</w:t>
      </w:r>
      <w:r>
        <w:rPr>
          <w:i/>
        </w:rPr>
        <w:t>,</w:t>
      </w:r>
      <w:r w:rsidRPr="00BA1E4B">
        <w:rPr>
          <w:i/>
        </w:rPr>
        <w:t xml:space="preserve"> kiedy osoba będzie chciała uzyskać trzy, cząstkowe kwalifikacje zawodowe w zakresie zawodu kucharz: obróbka surowców i półproduktów, </w:t>
      </w:r>
      <w:r w:rsidRPr="00BA1E4B">
        <w:rPr>
          <w:rFonts w:cs="Times New Roman"/>
          <w:i/>
        </w:rPr>
        <w:t>dobór metod utrwalania żywności, metody</w:t>
      </w:r>
      <w:r w:rsidRPr="00BA1E4B">
        <w:rPr>
          <w:i/>
        </w:rPr>
        <w:t xml:space="preserve"> wykończenia i dekoracji potraw,  należy wybrać następujące składowe (kolorami zaznaczono obszary dotyczące poszczególnych umiejętności):</w:t>
      </w:r>
    </w:p>
    <w:p w:rsidR="004F798E" w:rsidRPr="00BA1E4B" w:rsidRDefault="004F798E" w:rsidP="004F798E">
      <w:pPr>
        <w:spacing w:line="276" w:lineRule="auto"/>
        <w:jc w:val="both"/>
        <w:rPr>
          <w:i/>
        </w:rPr>
      </w:pPr>
    </w:p>
    <w:p w:rsidR="004F798E" w:rsidRPr="00BA1E4B" w:rsidRDefault="004F798E" w:rsidP="004F798E">
      <w:pPr>
        <w:pStyle w:val="Akapitzlist"/>
        <w:rPr>
          <w:i/>
        </w:rPr>
      </w:pPr>
      <w:r w:rsidRPr="00BA1E4B">
        <w:rPr>
          <w:i/>
        </w:rPr>
        <w:t>Elektroniczne jednostki edukacyjne dla umiejętności</w:t>
      </w:r>
    </w:p>
    <w:p w:rsidR="004F798E" w:rsidRPr="003374C0" w:rsidRDefault="004F798E" w:rsidP="008149FD">
      <w:pPr>
        <w:pStyle w:val="Akapitzlist"/>
        <w:numPr>
          <w:ilvl w:val="0"/>
          <w:numId w:val="15"/>
        </w:numPr>
        <w:spacing w:line="276" w:lineRule="auto"/>
        <w:rPr>
          <w:i/>
          <w:color w:val="7030A0"/>
        </w:rPr>
      </w:pPr>
      <w:r w:rsidRPr="003374C0">
        <w:rPr>
          <w:i/>
          <w:color w:val="7030A0"/>
        </w:rPr>
        <w:t xml:space="preserve">Obróbka surowców i półproduktów 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Obróbka wstępna warzyw, grzybów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Zjawisko osmozy w produkcji gastronomicznej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Gotowanie warzyw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Obróbka wstępna jaj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Obróbka wstępna i cieplna kasz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Obróbka wstępna mięsa i ryb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Obróbka cieplna – smażenie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Obróbka cieplna – pieczenie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Obróbka cieplna – duszenie</w:t>
      </w:r>
    </w:p>
    <w:p w:rsidR="004F798E" w:rsidRPr="003374C0" w:rsidRDefault="004F798E" w:rsidP="008149FD">
      <w:pPr>
        <w:pStyle w:val="Akapitzlist"/>
        <w:numPr>
          <w:ilvl w:val="0"/>
          <w:numId w:val="23"/>
        </w:numPr>
        <w:spacing w:after="200" w:line="276" w:lineRule="auto"/>
        <w:rPr>
          <w:i/>
          <w:color w:val="7030A0"/>
        </w:rPr>
      </w:pPr>
      <w:r w:rsidRPr="003374C0">
        <w:rPr>
          <w:i/>
          <w:color w:val="7030A0"/>
        </w:rPr>
        <w:t>Obróbka wstępna owoców</w:t>
      </w:r>
    </w:p>
    <w:p w:rsidR="004F798E" w:rsidRPr="003374C0" w:rsidRDefault="004F798E" w:rsidP="008149FD">
      <w:pPr>
        <w:pStyle w:val="Akapitzlist"/>
        <w:numPr>
          <w:ilvl w:val="0"/>
          <w:numId w:val="15"/>
        </w:numPr>
        <w:spacing w:line="276" w:lineRule="auto"/>
        <w:rPr>
          <w:i/>
          <w:color w:val="00B050"/>
        </w:rPr>
      </w:pPr>
      <w:r w:rsidRPr="003374C0">
        <w:rPr>
          <w:i/>
          <w:color w:val="00B050"/>
        </w:rPr>
        <w:t>Dobór metod utrwalania żywności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 xml:space="preserve">Biologiczne metody utrwalania żywności - kiszenie 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 xml:space="preserve">Osmoaktywne metody utrwalania żywności 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>Chemiczne metody utrwalania żywności – peklowanie.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>Fizyczne metody utrwalania żywności – mrożenie</w:t>
      </w:r>
      <w:r w:rsidRPr="00AD558E">
        <w:rPr>
          <w:i/>
          <w:color w:val="00B050"/>
        </w:rPr>
        <w:tab/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>Fizyczne metody utrwalania żywności – suszenie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 xml:space="preserve">Chemiczne metody utrwalania żywności - dodanie kwasów 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>Fizyczne metody utrwalania żywności – chłodzenie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>Przechowywanie w warzywach, bejcy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>Fizyczne metody utrwalania żywności- pasteryzacja.</w:t>
      </w:r>
    </w:p>
    <w:p w:rsidR="004F798E" w:rsidRPr="00AD558E" w:rsidRDefault="004F798E" w:rsidP="008149FD">
      <w:pPr>
        <w:pStyle w:val="Akapitzlist"/>
        <w:numPr>
          <w:ilvl w:val="1"/>
          <w:numId w:val="26"/>
        </w:numPr>
        <w:spacing w:after="200" w:line="276" w:lineRule="auto"/>
        <w:rPr>
          <w:i/>
          <w:color w:val="00B050"/>
        </w:rPr>
      </w:pPr>
      <w:r w:rsidRPr="00AD558E">
        <w:rPr>
          <w:i/>
          <w:color w:val="00B050"/>
        </w:rPr>
        <w:t>Przechowywanie surowców w zaprawach</w:t>
      </w:r>
      <w:r w:rsidRPr="00AD558E">
        <w:rPr>
          <w:i/>
          <w:color w:val="00B050"/>
        </w:rPr>
        <w:tab/>
      </w:r>
    </w:p>
    <w:p w:rsidR="004F798E" w:rsidRPr="003374C0" w:rsidRDefault="004F798E" w:rsidP="008149FD">
      <w:pPr>
        <w:pStyle w:val="Akapitzlist"/>
        <w:numPr>
          <w:ilvl w:val="0"/>
          <w:numId w:val="15"/>
        </w:numPr>
        <w:spacing w:line="276" w:lineRule="auto"/>
        <w:rPr>
          <w:i/>
          <w:color w:val="C00000"/>
        </w:rPr>
      </w:pPr>
      <w:r w:rsidRPr="003374C0">
        <w:rPr>
          <w:i/>
          <w:color w:val="C00000"/>
        </w:rPr>
        <w:lastRenderedPageBreak/>
        <w:t>Metody wykończenia i dekoracji potraw</w:t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 xml:space="preserve">Zagęszczanie potraw </w:t>
      </w:r>
      <w:r w:rsidRPr="003374C0">
        <w:rPr>
          <w:i/>
          <w:color w:val="C00000"/>
        </w:rPr>
        <w:tab/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>Dekoracyjne układanie potraw na półmiskach</w:t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>Wykańczanie mięsa, drobiu i ryb do smażenia</w:t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>Wykańczanie potraw z ciast i warzyw</w:t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>Formowanie naleśników</w:t>
      </w:r>
    </w:p>
    <w:p w:rsidR="004F798E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>Dekorowanie owocami</w:t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>Dekorowanie potraw dla dzieci</w:t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>Dekorowanie warzywami</w:t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 xml:space="preserve">Przyprawy - przyprawianie potraw </w:t>
      </w:r>
    </w:p>
    <w:p w:rsidR="004F798E" w:rsidRPr="003374C0" w:rsidRDefault="004F798E" w:rsidP="008149FD">
      <w:pPr>
        <w:pStyle w:val="Akapitzlist"/>
        <w:numPr>
          <w:ilvl w:val="0"/>
          <w:numId w:val="24"/>
        </w:numPr>
        <w:spacing w:after="200" w:line="276" w:lineRule="auto"/>
        <w:rPr>
          <w:i/>
          <w:color w:val="C00000"/>
        </w:rPr>
      </w:pPr>
      <w:r w:rsidRPr="003374C0">
        <w:rPr>
          <w:i/>
          <w:color w:val="C00000"/>
        </w:rPr>
        <w:t>Wykańczanie zakąsek majonezem i galaretą</w:t>
      </w:r>
    </w:p>
    <w:p w:rsidR="004F798E" w:rsidRDefault="004F798E" w:rsidP="00623B06">
      <w:pPr>
        <w:spacing w:line="276" w:lineRule="auto"/>
        <w:ind w:firstLine="708"/>
        <w:jc w:val="both"/>
      </w:pPr>
      <w:r>
        <w:t xml:space="preserve">W pierwszej kolejności należy skoncentrować się na tych elektronicznych jednostkach edukacyjnych, które zostały wskazane w wyniku użycia </w:t>
      </w:r>
      <w:r w:rsidRPr="00E34E13">
        <w:t>narzędzi oceny testów wstępnego przygotowania zawodowego</w:t>
      </w:r>
      <w:r>
        <w:t xml:space="preserve">. Pozwolą one uzupełnić deficyty w wiedzy i umiejętnościach, weryfikowanych podczas egzaminu sprawdzającego. W następnym kroku zaleca się zapoznanie z pozostałymi materiałami edukacyjnym, które rozszerzą a także usystematyzują wiedzę. </w:t>
      </w:r>
    </w:p>
    <w:p w:rsidR="004F798E" w:rsidRDefault="004F798E" w:rsidP="004F798E">
      <w:pPr>
        <w:spacing w:line="276" w:lineRule="auto"/>
        <w:jc w:val="both"/>
      </w:pPr>
      <w:r>
        <w:t>Należy pamiętać, ze wideo-instruktaże pokazują w jaki sposób prawidłowo wykonać daną czynność zawodową. Samo oglądnięcie filmu nie pozwoli nabyć stosowanych umiejętności. Należy zatem ją kilkakrotnie wykonać zwracając uwagę na wskazówki zawarte w wideo-instruktażach.</w:t>
      </w:r>
    </w:p>
    <w:p w:rsidR="004F798E" w:rsidRDefault="004F798E" w:rsidP="004F798E">
      <w:pPr>
        <w:spacing w:line="276" w:lineRule="auto"/>
        <w:jc w:val="both"/>
      </w:pPr>
    </w:p>
    <w:p w:rsidR="004F798E" w:rsidRPr="00BA1E4B" w:rsidRDefault="004F798E" w:rsidP="00623B06">
      <w:pPr>
        <w:spacing w:line="276" w:lineRule="auto"/>
        <w:ind w:firstLine="708"/>
        <w:jc w:val="both"/>
      </w:pPr>
      <w:r w:rsidRPr="00BA1E4B">
        <w:t>Etap III. Samodzielna weryfikacja nabytej wiedzy i umiejętności (już po etapie ich uzupełniania/usystematyzowania/skorygowania) w celu sprawdzenia poziomu przygotowania do egzaminu sprawdzającego. Jest to proces realizowany analogicznie do Etapu I. Wymaga on jednak zastosowania Testu/ów Efektów Uczenia i Kształcenia Zawodowego w Formie Zdalnej oraz Narzędzia/i Oceny Testu/ów Efektów uczenia i kształcenia zawodowego w formie zdalnej (adekwatnych do wybranych umiejętności zawodowych). Samodzielnie użycie obu składowych innowacji pozwala na zweryfikowanie czy wymagany na egzaminie zakres merytoryczny został opanowany w sposób wystarczający.</w:t>
      </w:r>
    </w:p>
    <w:p w:rsidR="004F798E" w:rsidRPr="00BA1E4B" w:rsidRDefault="004F798E" w:rsidP="004F798E">
      <w:pPr>
        <w:spacing w:line="276" w:lineRule="auto"/>
        <w:jc w:val="both"/>
      </w:pPr>
      <w:r w:rsidRPr="00BA1E4B">
        <w:t xml:space="preserve">W przypadku uzyskania niskich wyników, sugerowany jest powrót do Etapu II czyli ponowne i uważne poznanie zagadnień poruszanych w elektronicznych jednostkach edukacyjnych  </w:t>
      </w:r>
    </w:p>
    <w:p w:rsidR="004F798E" w:rsidRDefault="004F798E" w:rsidP="004F798E">
      <w:pPr>
        <w:spacing w:line="276" w:lineRule="auto"/>
        <w:jc w:val="both"/>
      </w:pPr>
    </w:p>
    <w:p w:rsidR="004F798E" w:rsidRPr="00BA1E4B" w:rsidRDefault="004F798E" w:rsidP="00623B06">
      <w:pPr>
        <w:spacing w:line="276" w:lineRule="auto"/>
        <w:ind w:firstLine="708"/>
        <w:jc w:val="both"/>
        <w:rPr>
          <w:i/>
        </w:rPr>
      </w:pPr>
      <w:r w:rsidRPr="00BA1E4B">
        <w:rPr>
          <w:i/>
        </w:rPr>
        <w:t>Np. w przypadku</w:t>
      </w:r>
      <w:r>
        <w:rPr>
          <w:i/>
        </w:rPr>
        <w:t>,</w:t>
      </w:r>
      <w:r w:rsidRPr="00BA1E4B">
        <w:rPr>
          <w:i/>
        </w:rPr>
        <w:t xml:space="preserve"> kiedy osoba będzie chciała uzyskać tylko jedną, cząstkową kwalifikację zawodową w zakresie zawodu kucharz/obróbka surowców i półproduktów, należy wybrać następujące składowe</w:t>
      </w:r>
      <w:r>
        <w:rPr>
          <w:i/>
        </w:rPr>
        <w:t xml:space="preserve"> </w:t>
      </w:r>
      <w:r w:rsidRPr="00BA1E4B">
        <w:rPr>
          <w:i/>
        </w:rPr>
        <w:t>:</w:t>
      </w:r>
    </w:p>
    <w:p w:rsidR="004F798E" w:rsidRPr="00AB3544" w:rsidRDefault="004F798E" w:rsidP="004F798E">
      <w:pPr>
        <w:rPr>
          <w:i/>
          <w:color w:val="7030A0"/>
        </w:rPr>
      </w:pPr>
    </w:p>
    <w:p w:rsidR="004F798E" w:rsidRPr="00BA1E4B" w:rsidRDefault="004F798E" w:rsidP="008149FD">
      <w:pPr>
        <w:pStyle w:val="Akapitzlist"/>
        <w:numPr>
          <w:ilvl w:val="0"/>
          <w:numId w:val="21"/>
        </w:numPr>
        <w:spacing w:line="276" w:lineRule="auto"/>
        <w:rPr>
          <w:i/>
          <w:color w:val="7030A0"/>
        </w:rPr>
      </w:pPr>
      <w:r w:rsidRPr="00BA1E4B">
        <w:rPr>
          <w:i/>
        </w:rPr>
        <w:t xml:space="preserve">Testy efektów uczenia i kształcenia zawodowego w formie zdalnej </w:t>
      </w:r>
      <w:r w:rsidRPr="00BA1E4B">
        <w:rPr>
          <w:i/>
          <w:color w:val="7030A0"/>
        </w:rPr>
        <w:t>-&gt;</w:t>
      </w:r>
      <w:r w:rsidRPr="00BA1E4B">
        <w:rPr>
          <w:rFonts w:eastAsia="Calibri"/>
          <w:i/>
          <w:color w:val="7030A0"/>
        </w:rPr>
        <w:t xml:space="preserve"> Obróbka surowców i półproduktów</w:t>
      </w:r>
    </w:p>
    <w:p w:rsidR="004F798E" w:rsidRPr="00BA1E4B" w:rsidRDefault="004F798E" w:rsidP="008149FD">
      <w:pPr>
        <w:pStyle w:val="Akapitzlist"/>
        <w:numPr>
          <w:ilvl w:val="0"/>
          <w:numId w:val="21"/>
        </w:numPr>
        <w:spacing w:line="276" w:lineRule="auto"/>
        <w:rPr>
          <w:i/>
          <w:color w:val="7030A0"/>
        </w:rPr>
      </w:pPr>
      <w:r w:rsidRPr="00BA1E4B">
        <w:rPr>
          <w:i/>
        </w:rPr>
        <w:t xml:space="preserve">Narzędzia oceny testów efektów uczenia i kształcenia zawodowego w formie zdalnej </w:t>
      </w:r>
      <w:r w:rsidRPr="00BA1E4B">
        <w:rPr>
          <w:i/>
          <w:color w:val="7030A0"/>
        </w:rPr>
        <w:t xml:space="preserve">-&gt; </w:t>
      </w:r>
      <w:r w:rsidRPr="00BA1E4B">
        <w:rPr>
          <w:rFonts w:eastAsia="Calibri"/>
          <w:i/>
          <w:color w:val="7030A0"/>
        </w:rPr>
        <w:t>Obróbka surowców i półproduktów</w:t>
      </w:r>
    </w:p>
    <w:p w:rsidR="004F798E" w:rsidRPr="00BA1E4B" w:rsidRDefault="004F798E" w:rsidP="004F798E">
      <w:pPr>
        <w:spacing w:line="276" w:lineRule="auto"/>
        <w:jc w:val="both"/>
      </w:pPr>
    </w:p>
    <w:p w:rsidR="004F798E" w:rsidRPr="00BA1E4B" w:rsidRDefault="004F798E" w:rsidP="00623B06">
      <w:pPr>
        <w:spacing w:line="276" w:lineRule="auto"/>
        <w:ind w:firstLine="708"/>
        <w:jc w:val="both"/>
        <w:rPr>
          <w:i/>
        </w:rPr>
      </w:pPr>
      <w:r>
        <w:rPr>
          <w:i/>
        </w:rPr>
        <w:lastRenderedPageBreak/>
        <w:t xml:space="preserve">W </w:t>
      </w:r>
      <w:r w:rsidRPr="00BA1E4B">
        <w:rPr>
          <w:i/>
        </w:rPr>
        <w:t>przypadku</w:t>
      </w:r>
      <w:r>
        <w:rPr>
          <w:i/>
        </w:rPr>
        <w:t>,</w:t>
      </w:r>
      <w:r w:rsidRPr="00BA1E4B">
        <w:rPr>
          <w:i/>
        </w:rPr>
        <w:t xml:space="preserve"> kiedy osoba będzie chciała uzyskać trzy, cząstkowe kwalifikacje zawodowe w zakresie zawodu kucharz: obróbka surowców i półproduktów, </w:t>
      </w:r>
      <w:r w:rsidRPr="00BA1E4B">
        <w:rPr>
          <w:rFonts w:cs="Times New Roman"/>
          <w:i/>
        </w:rPr>
        <w:t>dobór metod utrwalania żywności, metody</w:t>
      </w:r>
      <w:r w:rsidRPr="00BA1E4B">
        <w:rPr>
          <w:i/>
        </w:rPr>
        <w:t xml:space="preserve"> wykończenia i dekoracji potraw,  należy wybrać następujące składowe (kolorami zaznaczono obszary dotyczące poszczególnych umiejętności):</w:t>
      </w:r>
    </w:p>
    <w:p w:rsidR="004F798E" w:rsidRPr="00BA1E4B" w:rsidRDefault="004F798E" w:rsidP="004F798E">
      <w:pPr>
        <w:spacing w:line="276" w:lineRule="auto"/>
        <w:jc w:val="both"/>
        <w:rPr>
          <w:i/>
        </w:rPr>
      </w:pPr>
    </w:p>
    <w:p w:rsidR="004F798E" w:rsidRPr="00BA1E4B" w:rsidRDefault="004F798E" w:rsidP="008149FD">
      <w:pPr>
        <w:pStyle w:val="Akapitzlist"/>
        <w:numPr>
          <w:ilvl w:val="0"/>
          <w:numId w:val="22"/>
        </w:numPr>
        <w:spacing w:line="276" w:lineRule="auto"/>
        <w:rPr>
          <w:i/>
        </w:rPr>
      </w:pPr>
      <w:r w:rsidRPr="00BA1E4B">
        <w:rPr>
          <w:i/>
        </w:rPr>
        <w:t>Testy efektów uczenia i kształcenia zawodowego w formie zdalnej</w:t>
      </w:r>
    </w:p>
    <w:p w:rsidR="004F798E" w:rsidRPr="00BA1E4B" w:rsidRDefault="004F798E" w:rsidP="008149FD">
      <w:pPr>
        <w:pStyle w:val="Akapitzlist"/>
        <w:numPr>
          <w:ilvl w:val="0"/>
          <w:numId w:val="16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Obróbka surowców i półproduktów</w:t>
      </w:r>
    </w:p>
    <w:p w:rsidR="004F798E" w:rsidRPr="00BA1E4B" w:rsidRDefault="004F798E" w:rsidP="008149FD">
      <w:pPr>
        <w:pStyle w:val="Akapitzlist"/>
        <w:numPr>
          <w:ilvl w:val="0"/>
          <w:numId w:val="16"/>
        </w:numPr>
        <w:spacing w:line="276" w:lineRule="auto"/>
        <w:rPr>
          <w:i/>
          <w:color w:val="00B050"/>
        </w:rPr>
      </w:pPr>
      <w:r w:rsidRPr="00BA1E4B">
        <w:rPr>
          <w:i/>
          <w:color w:val="00B050"/>
        </w:rPr>
        <w:t>Dobór metod utrwalania żywności</w:t>
      </w:r>
    </w:p>
    <w:p w:rsidR="004F798E" w:rsidRPr="00BA1E4B" w:rsidRDefault="004F798E" w:rsidP="008149FD">
      <w:pPr>
        <w:pStyle w:val="Akapitzlist"/>
        <w:numPr>
          <w:ilvl w:val="0"/>
          <w:numId w:val="16"/>
        </w:numPr>
        <w:spacing w:line="276" w:lineRule="auto"/>
        <w:rPr>
          <w:i/>
          <w:color w:val="C00000"/>
        </w:rPr>
      </w:pPr>
      <w:r w:rsidRPr="00BA1E4B">
        <w:rPr>
          <w:i/>
          <w:color w:val="C00000"/>
        </w:rPr>
        <w:t>Metody wykończenia i dekoracji potraw</w:t>
      </w:r>
    </w:p>
    <w:p w:rsidR="004F798E" w:rsidRPr="00BA1E4B" w:rsidRDefault="004F798E" w:rsidP="008149FD">
      <w:pPr>
        <w:pStyle w:val="Akapitzlist"/>
        <w:numPr>
          <w:ilvl w:val="0"/>
          <w:numId w:val="22"/>
        </w:numPr>
        <w:spacing w:line="276" w:lineRule="auto"/>
        <w:rPr>
          <w:i/>
        </w:rPr>
      </w:pPr>
      <w:r w:rsidRPr="00BA1E4B">
        <w:rPr>
          <w:i/>
        </w:rPr>
        <w:t xml:space="preserve">Narzędzia oceny testów efektów uczenia i kształcenia zawodowego w formie zdalnej </w:t>
      </w:r>
    </w:p>
    <w:p w:rsidR="004F798E" w:rsidRPr="00BA1E4B" w:rsidRDefault="004F798E" w:rsidP="008149FD">
      <w:pPr>
        <w:pStyle w:val="Akapitzlist"/>
        <w:numPr>
          <w:ilvl w:val="0"/>
          <w:numId w:val="17"/>
        </w:numPr>
        <w:spacing w:line="276" w:lineRule="auto"/>
        <w:rPr>
          <w:i/>
          <w:color w:val="7030A0"/>
        </w:rPr>
      </w:pPr>
      <w:r w:rsidRPr="00BA1E4B">
        <w:rPr>
          <w:i/>
          <w:color w:val="7030A0"/>
        </w:rPr>
        <w:t>Obróbka surowców i półproduktów</w:t>
      </w:r>
    </w:p>
    <w:p w:rsidR="004F798E" w:rsidRPr="00BA1E4B" w:rsidRDefault="004F798E" w:rsidP="008149FD">
      <w:pPr>
        <w:pStyle w:val="Akapitzlist"/>
        <w:numPr>
          <w:ilvl w:val="0"/>
          <w:numId w:val="17"/>
        </w:numPr>
        <w:spacing w:line="276" w:lineRule="auto"/>
        <w:rPr>
          <w:i/>
          <w:color w:val="00B050"/>
        </w:rPr>
      </w:pPr>
      <w:r w:rsidRPr="00BA1E4B">
        <w:rPr>
          <w:i/>
          <w:color w:val="00B050"/>
        </w:rPr>
        <w:t>Dobór metod utrwalania żywności</w:t>
      </w:r>
    </w:p>
    <w:p w:rsidR="004F798E" w:rsidRPr="00BA1E4B" w:rsidRDefault="004F798E" w:rsidP="008149FD">
      <w:pPr>
        <w:pStyle w:val="Akapitzlist"/>
        <w:numPr>
          <w:ilvl w:val="0"/>
          <w:numId w:val="17"/>
        </w:numPr>
        <w:spacing w:line="276" w:lineRule="auto"/>
        <w:rPr>
          <w:i/>
          <w:color w:val="C00000"/>
        </w:rPr>
      </w:pPr>
      <w:r w:rsidRPr="00BA1E4B">
        <w:rPr>
          <w:i/>
          <w:color w:val="C00000"/>
        </w:rPr>
        <w:t>Metody wykończenia i dekoracji potraw</w:t>
      </w:r>
    </w:p>
    <w:p w:rsidR="004F798E" w:rsidRPr="00BA1E4B" w:rsidRDefault="004F798E" w:rsidP="004F798E">
      <w:pPr>
        <w:spacing w:line="276" w:lineRule="auto"/>
        <w:jc w:val="both"/>
      </w:pPr>
    </w:p>
    <w:p w:rsidR="004F798E" w:rsidRPr="00BA1E4B" w:rsidRDefault="004F798E" w:rsidP="00623B06">
      <w:pPr>
        <w:spacing w:line="276" w:lineRule="auto"/>
        <w:ind w:firstLine="708"/>
        <w:jc w:val="both"/>
      </w:pPr>
      <w:r w:rsidRPr="00BA1E4B">
        <w:t xml:space="preserve">Etap IV . Realizacja egzaminu sprawdzającego wybrane umiejętności zawodowe w zakresie zawodu odpowiadającego danemu rodzajowi rzemiosła (wskazanych powyżej) oraz wydanie </w:t>
      </w:r>
    </w:p>
    <w:p w:rsidR="004F798E" w:rsidRPr="00BA1E4B" w:rsidRDefault="004F798E" w:rsidP="004F798E">
      <w:pPr>
        <w:spacing w:line="276" w:lineRule="auto"/>
        <w:jc w:val="both"/>
      </w:pPr>
      <w:r w:rsidRPr="00BA1E4B">
        <w:t>wg załącznika nr 3 do Rozporządzenia Ministra Edukacji Narodowej z dnia 14 września 2012 r. w sprawie egzaminu czeladniczego, egzaminu mistrzowskiego oraz egzaminu sprawdzającego, przeprowadzanych przez komisje egzaminacyjne izb rzemieślniczych (Dz.U. 2012 poz. 1117) Zaświadczania o zdaniu egzaminu sprawdzającego potwierdzającego nabyte, cząstkowe kwalifikacje zawodowe.</w:t>
      </w:r>
    </w:p>
    <w:p w:rsidR="004F798E" w:rsidRPr="00BA1E4B" w:rsidRDefault="004F798E" w:rsidP="004F798E">
      <w:pPr>
        <w:spacing w:line="276" w:lineRule="auto"/>
        <w:jc w:val="both"/>
      </w:pPr>
      <w:r w:rsidRPr="00BA1E4B">
        <w:t xml:space="preserve">Po zakończeniu Etapu III w sytuacji osiągniecia wymaganego na egzaminie sprawdzającym poziomu wiedzy i umiejętności uczestnik wsparcia powinien zgłosić się do najbliższej izby rzemieślniczej (która wdrożyła innowację) celem ustalenia terminu egzaminu sprawdzającego. </w:t>
      </w:r>
    </w:p>
    <w:p w:rsidR="004F798E" w:rsidRPr="00BA1E4B" w:rsidRDefault="004F798E" w:rsidP="004F798E">
      <w:pPr>
        <w:spacing w:line="276" w:lineRule="auto"/>
        <w:jc w:val="both"/>
      </w:pPr>
      <w:r w:rsidRPr="00BA1E4B">
        <w:t xml:space="preserve">Preferowany jest kontakt telefoniczny. Pozwala on dwóm stronom w sposób wygodny i nienaruszający codzienne czynności zawodowe ustalić termin egzaminu. Należy mieć na uwadze, że termin ten może nie być natychmiastowy bowiem egzamin realizowany jest przez Komisję Egzaminacyjną w skład której wchodzi kilku egzaminatorów. Izba rzemiosła musi więc ustalić termin pasujących wszystkim stronom. Z chwilą dokonania niniejszej czynności potwierdza </w:t>
      </w:r>
      <w:proofErr w:type="spellStart"/>
      <w:r w:rsidRPr="00BA1E4B">
        <w:t>emailowo</w:t>
      </w:r>
      <w:proofErr w:type="spellEnd"/>
      <w:r w:rsidRPr="00BA1E4B">
        <w:t xml:space="preserve"> termin osobie objętej wsparcie.</w:t>
      </w:r>
    </w:p>
    <w:p w:rsidR="004F798E" w:rsidRDefault="004F798E" w:rsidP="004F798E">
      <w:pPr>
        <w:spacing w:line="276" w:lineRule="auto"/>
        <w:jc w:val="both"/>
      </w:pPr>
      <w:r w:rsidRPr="00BA1E4B">
        <w:t xml:space="preserve">Pozytywna ocena z egzaminu pozwala na wydanie na wzorze ministerialnym Zaświadczenia o zdaniu egzaminu sprawdzającego (wzór stanowi Załącznik nr 1). Odbiór tego dokumentu musi odbyć się osobiście bowiem wymaga stosownego, pisemnego potwierdzenia. </w:t>
      </w:r>
    </w:p>
    <w:p w:rsidR="004F798E" w:rsidRDefault="004F798E" w:rsidP="004F798E">
      <w:pPr>
        <w:spacing w:line="276" w:lineRule="auto"/>
        <w:jc w:val="both"/>
      </w:pPr>
      <w:r>
        <w:tab/>
        <w:t>Logikę wykorzystywania poszczególnych składowych innowacji na wybranych etapach uczestnictwa danej osoby w wsparciu obrazuje Rysunek 2.</w:t>
      </w:r>
    </w:p>
    <w:p w:rsidR="004F798E" w:rsidRDefault="004F798E" w:rsidP="004F798E">
      <w:pPr>
        <w:spacing w:line="276" w:lineRule="auto"/>
        <w:jc w:val="both"/>
      </w:pPr>
    </w:p>
    <w:p w:rsidR="004F798E" w:rsidRDefault="004F798E" w:rsidP="004F798E">
      <w:pPr>
        <w:spacing w:line="276" w:lineRule="auto"/>
        <w:jc w:val="both"/>
      </w:pPr>
    </w:p>
    <w:p w:rsidR="004F798E" w:rsidRPr="00BA1E4B" w:rsidRDefault="004F798E" w:rsidP="004F798E">
      <w:pPr>
        <w:spacing w:line="276" w:lineRule="auto"/>
        <w:jc w:val="both"/>
      </w:pPr>
    </w:p>
    <w:p w:rsidR="004F798E" w:rsidRDefault="004F798E" w:rsidP="004F798E">
      <w:pPr>
        <w:keepNext/>
        <w:spacing w:after="160" w:line="259" w:lineRule="auto"/>
      </w:pPr>
      <w:r>
        <w:rPr>
          <w:noProof/>
          <w:lang w:eastAsia="pl-PL"/>
        </w:rPr>
        <w:lastRenderedPageBreak/>
        <w:drawing>
          <wp:inline distT="0" distB="0" distL="0" distR="0" wp14:anchorId="7C80355D" wp14:editId="5D8C255F">
            <wp:extent cx="5753100" cy="34766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8E" w:rsidRPr="00A10BE0" w:rsidRDefault="004F798E" w:rsidP="00E132FC">
      <w:pPr>
        <w:pStyle w:val="Legenda"/>
      </w:pPr>
      <w:r>
        <w:t xml:space="preserve">Rysunek </w:t>
      </w:r>
      <w:fldSimple w:instr=" SEQ Rysunek \* ARABIC ">
        <w:r>
          <w:rPr>
            <w:noProof/>
          </w:rPr>
          <w:t>2</w:t>
        </w:r>
      </w:fldSimple>
      <w:r>
        <w:t>Logika</w:t>
      </w:r>
      <w:r w:rsidRPr="004A7AC4">
        <w:t xml:space="preserve"> wykorzystywania poszczególnych składowych innowacji na wybranych etapach uczestnictwa w wsparciu</w:t>
      </w:r>
    </w:p>
    <w:p w:rsidR="00E132FC" w:rsidRDefault="00E132FC" w:rsidP="004F798E">
      <w:pPr>
        <w:pStyle w:val="Nagwek3"/>
        <w:rPr>
          <w:rFonts w:asciiTheme="minorHAnsi" w:hAnsiTheme="minorHAnsi"/>
        </w:rPr>
      </w:pPr>
    </w:p>
    <w:p w:rsidR="004F798E" w:rsidRPr="004B13B4" w:rsidRDefault="004F798E" w:rsidP="004F798E">
      <w:pPr>
        <w:pStyle w:val="Nagwek3"/>
        <w:rPr>
          <w:rFonts w:asciiTheme="minorHAnsi" w:hAnsiTheme="minorHAnsi"/>
        </w:rPr>
      </w:pPr>
      <w:r w:rsidRPr="00A10BE0">
        <w:rPr>
          <w:rFonts w:asciiTheme="minorHAnsi" w:hAnsiTheme="minorHAnsi"/>
        </w:rPr>
        <w:t>Zalety innowacyjnego rozwiązania</w:t>
      </w:r>
    </w:p>
    <w:p w:rsidR="004F798E" w:rsidRPr="00BA1E4B" w:rsidRDefault="004F798E" w:rsidP="008149FD">
      <w:pPr>
        <w:pStyle w:val="Akapitzlist"/>
        <w:numPr>
          <w:ilvl w:val="0"/>
          <w:numId w:val="6"/>
        </w:numPr>
        <w:spacing w:line="276" w:lineRule="auto"/>
        <w:ind w:left="426" w:hanging="426"/>
        <w:jc w:val="both"/>
      </w:pPr>
      <w:r w:rsidRPr="00BA1E4B">
        <w:t>Zapewnienie nisko-kosztowego mechanizmu zweryfikowania, skorygowania, uzupełnienia, usystematyzowania wiedzy i umiejętności zawodowych w 6 obszarach cząstkowych dwóch zawodów rzemieślniczych, pozwalającego na skuteczne przystąpienie do procesu ich ewaluacji i certyfikacji oraz uzyskania cząstkowych kwalifikacji zawodowych potwierdzonych Zaświadczaniem o zdaniu egzaminu sprawdzającego (wzór Załącznik nr 1).</w:t>
      </w:r>
    </w:p>
    <w:p w:rsidR="004F798E" w:rsidRPr="00BA1E4B" w:rsidRDefault="004F798E" w:rsidP="008149FD">
      <w:pPr>
        <w:pStyle w:val="Akapitzlist"/>
        <w:numPr>
          <w:ilvl w:val="0"/>
          <w:numId w:val="6"/>
        </w:numPr>
        <w:spacing w:line="276" w:lineRule="auto"/>
        <w:ind w:left="426" w:hanging="426"/>
        <w:jc w:val="both"/>
      </w:pPr>
      <w:r w:rsidRPr="00BA1E4B">
        <w:t xml:space="preserve">Dostosowanie przedmiotu kształcenia do nabytych w drodze doświadczenie życiowego i zawodowego umiejętności, niwelując jedną z najważniejszych barier tj. opory mentalne przed uczestnictwem w procesie edukacji. Dla wielu osób uczestniczących w wsparciu tematyka szkoleń będzie bezpośrednio pokrywała się z ich zainteresowaniami i posiadanymi już umiejętnościami, co pozwala uzyskać najlepsze efekty. </w:t>
      </w:r>
    </w:p>
    <w:p w:rsidR="004F798E" w:rsidRPr="00BA1E4B" w:rsidRDefault="004F798E" w:rsidP="008149FD">
      <w:pPr>
        <w:pStyle w:val="Akapitzlist"/>
        <w:numPr>
          <w:ilvl w:val="0"/>
          <w:numId w:val="6"/>
        </w:numPr>
        <w:spacing w:line="276" w:lineRule="auto"/>
        <w:ind w:left="426" w:hanging="426"/>
        <w:jc w:val="both"/>
      </w:pPr>
      <w:r w:rsidRPr="00BA1E4B">
        <w:t>Skoncentrowanie się w na wąskim obszarze merytorycznym kształcenia zawodowego. Na rynku usług szkoleniowych, często oferowane są usługi edukacyjne, które wymagają dużego zaangażowania czasowego uczestników wsparcia. Zaproponowane rozwiązanie realizuję trzy proste zasady: łatwo, szybko i skutecznie. Koncentruje się na opanowaniu i zweryfikowaniu wiedzy i umiejętności w wąskich zakresach zawodowych. Dzięki czemu cały proces ukierunkowany jest na konkretny cel, stosunkowo łatwy do osiągnięcia.</w:t>
      </w:r>
    </w:p>
    <w:p w:rsidR="004F798E" w:rsidRPr="00BA1E4B" w:rsidRDefault="004F798E" w:rsidP="008149FD">
      <w:pPr>
        <w:pStyle w:val="Akapitzlist"/>
        <w:numPr>
          <w:ilvl w:val="0"/>
          <w:numId w:val="6"/>
        </w:numPr>
        <w:spacing w:line="276" w:lineRule="auto"/>
        <w:ind w:left="426" w:hanging="426"/>
        <w:jc w:val="both"/>
      </w:pPr>
      <w:r w:rsidRPr="00BA1E4B">
        <w:t xml:space="preserve">Użycie łatwej formy przekazywania wiedzy i umiejętności w postaci wideo-instruktaży zawartych w elektronicznych jednostkach edukacyjnych. Przygotowane materiały mogą być odtwarzane na </w:t>
      </w:r>
      <w:r w:rsidRPr="00BA1E4B">
        <w:lastRenderedPageBreak/>
        <w:t>komputerach, tabletach, smartfonach. Dzięki temu osoba ma możliwość zweryfikowania, skorygowania, uzupełnienia, usystematyzowania wiedzy i umiejętności zawodowych w dowolnym dla siebie czasie i miejscu. 24 godzin na dobę i 7 dni w tygodniu. Forma atrakcyjnych wideo-instruktaży i krótkich, treściwych tekstów stanowiących uzupełnienie do nich pozwala w sposób przyjemny zaznajomić się z materiałem edukacyjnym.</w:t>
      </w:r>
    </w:p>
    <w:p w:rsidR="004F798E" w:rsidRPr="00BA1E4B" w:rsidRDefault="004F798E" w:rsidP="008149FD">
      <w:pPr>
        <w:pStyle w:val="Akapitzlist"/>
        <w:numPr>
          <w:ilvl w:val="0"/>
          <w:numId w:val="6"/>
        </w:numPr>
        <w:spacing w:line="276" w:lineRule="auto"/>
        <w:ind w:left="426" w:hanging="426"/>
        <w:jc w:val="both"/>
      </w:pPr>
      <w:r w:rsidRPr="00BA1E4B">
        <w:t xml:space="preserve">Zastosowanie procesu samokształcenia. Z jednej strony stanowi zagrożenie bowiem czasami trudno zmotywować się do samodzielnego skorzystania z przygotowanego wsparcia. Jednakże więcej przynosi korzyści. Cały proces nie wymaga bowiem uczestniczenia w tradycyjnych formach edukacyjnych wyrażających się relacją nauczyciel-uczeń. Nie wymagają obecności na zaplanowanych zgodnie z przyjętymi i sztywnymi harmonogramami zajęć. Realizowanych w określonych miejscach często oddalonych od miejsca zamieszkania. </w:t>
      </w:r>
    </w:p>
    <w:p w:rsidR="004F798E" w:rsidRDefault="004F798E" w:rsidP="008149FD">
      <w:pPr>
        <w:pStyle w:val="Akapitzlist"/>
        <w:numPr>
          <w:ilvl w:val="0"/>
          <w:numId w:val="6"/>
        </w:numPr>
        <w:spacing w:line="276" w:lineRule="auto"/>
        <w:ind w:left="426" w:hanging="426"/>
        <w:jc w:val="both"/>
      </w:pPr>
      <w:r w:rsidRPr="00676296">
        <w:t>Zindywidualizowany zakres samokształcenia. Wyraża on się w kilku płaszczyznach. Każda osoba samodzielnie decyduje w jakim zakresie będzie nabywała wiedzy i umiejętności. Definiuje czy chce wybrać jedną, dwie czy trzy umiejętności wchodzące w zakres danego zawodu. Weryfikując stopień ich nabycia poprzez wypełnienie testu samo-sprawdzenia się, określa stopień swojego przygotowania do egzaminu sprawdzającego. Może okazać się, że nie jest wymagana koniczność pełnego skorzystania z elektronicznych jednostek edukacyjnych (choć jest to zalecane) bowiem poziom posiadanych kompetencji jest wys</w:t>
      </w:r>
      <w:r>
        <w:t>tarczająco wysoki i umożliwi zdanie egzaminu sprawdzającego.</w:t>
      </w:r>
    </w:p>
    <w:p w:rsidR="004F798E" w:rsidRPr="00BA1E4B" w:rsidRDefault="004F798E" w:rsidP="008149FD">
      <w:pPr>
        <w:pStyle w:val="Akapitzlist"/>
        <w:numPr>
          <w:ilvl w:val="0"/>
          <w:numId w:val="6"/>
        </w:numPr>
        <w:spacing w:line="276" w:lineRule="auto"/>
        <w:ind w:left="426" w:hanging="426"/>
        <w:jc w:val="both"/>
      </w:pPr>
      <w:r w:rsidRPr="00BA1E4B">
        <w:t>Udział osób dorosłych w kształceniu zawodowym ukierunkowanym na uzyskanie konkretnych kwalifikacji. Często osoby dorosłe kształcone są w obszarach nie dających wymiernych kwalifikacji zawodowych. Wybrane obszary pozwalają nabyć</w:t>
      </w:r>
      <w:r>
        <w:t xml:space="preserve"> realne</w:t>
      </w:r>
      <w:r w:rsidRPr="00BA1E4B">
        <w:t xml:space="preserve"> kwalifikacje, potrzebne na rynku pracy</w:t>
      </w:r>
      <w:r>
        <w:t>.</w:t>
      </w:r>
    </w:p>
    <w:p w:rsidR="004F798E" w:rsidRDefault="004F798E" w:rsidP="008149FD">
      <w:pPr>
        <w:pStyle w:val="Akapitzlist"/>
        <w:numPr>
          <w:ilvl w:val="0"/>
          <w:numId w:val="6"/>
        </w:numPr>
        <w:spacing w:line="276" w:lineRule="auto"/>
        <w:ind w:left="426" w:hanging="426"/>
        <w:jc w:val="both"/>
      </w:pPr>
      <w:r w:rsidRPr="00BA1E4B">
        <w:t xml:space="preserve">Zakończenie procesu kształcenia sukcesem wyrażającym się zdaniem zewnętrznego egzaminu sprawdzającego cząstkowe umiejętności w 2 zawodach. Uzyskanie </w:t>
      </w:r>
      <w:r>
        <w:t xml:space="preserve">zaświadczenia </w:t>
      </w:r>
      <w:r w:rsidRPr="00BA1E4B">
        <w:t xml:space="preserve">na druku ministerialnym, </w:t>
      </w:r>
      <w:r>
        <w:t>jest</w:t>
      </w:r>
      <w:r w:rsidRPr="00BA1E4B">
        <w:t xml:space="preserve"> niezmiernie ważnym i kluczowym czynnikiem budującym poziom wiary w siebie a także motywacj</w:t>
      </w:r>
      <w:r>
        <w:t>ę</w:t>
      </w:r>
      <w:r w:rsidRPr="00BA1E4B">
        <w:t xml:space="preserve">  do dalszego uczestnictwa w procesie kształcenia ustawicznego. </w:t>
      </w:r>
      <w:r>
        <w:t xml:space="preserve">Należy zauważyć, że koncepcja wsparcia nie koncentruje się od razu na uzyskaniu wszystkich  umiejętności wchodzących w skład danego zawodu. Zostały wybrane tylko 3. Pozwala to na ograniczenie trudu procesu uzyskiwania kwalifikacji do wąskiego i łatwego w opanowaniu zakresu merytorycznego. Pozwala to na efektywne zakończenie całej ścieżki wsparcia przy ograniczeniu </w:t>
      </w:r>
    </w:p>
    <w:p w:rsidR="004F798E" w:rsidRDefault="004F798E" w:rsidP="004F798E">
      <w:pPr>
        <w:pStyle w:val="Akapitzlist"/>
        <w:ind w:left="426"/>
        <w:jc w:val="both"/>
      </w:pPr>
      <w:r>
        <w:t xml:space="preserve">  </w:t>
      </w:r>
    </w:p>
    <w:p w:rsidR="004F798E" w:rsidRDefault="004F798E" w:rsidP="004F798E">
      <w:pPr>
        <w:jc w:val="both"/>
      </w:pPr>
    </w:p>
    <w:p w:rsidR="004F798E" w:rsidRDefault="004F798E" w:rsidP="004F798E">
      <w:pPr>
        <w:pStyle w:val="Nagwek3"/>
      </w:pPr>
      <w:r>
        <w:t xml:space="preserve">Podstawy prawne </w:t>
      </w:r>
    </w:p>
    <w:p w:rsidR="00C13542" w:rsidRDefault="00C13542" w:rsidP="00C13542">
      <w:pPr>
        <w:ind w:firstLine="708"/>
        <w:jc w:val="both"/>
      </w:pPr>
    </w:p>
    <w:p w:rsidR="00A238C9" w:rsidRDefault="00C13542" w:rsidP="00C13542">
      <w:pPr>
        <w:ind w:firstLine="708"/>
        <w:jc w:val="both"/>
      </w:pPr>
      <w:r>
        <w:t xml:space="preserve">Proces uzyskiwania zaświadczania o posiadaniu umiejętności w danym zawodzie jest regulowany </w:t>
      </w:r>
      <w:r w:rsidRPr="00C13542">
        <w:t>Rozporządzeni</w:t>
      </w:r>
      <w:r>
        <w:t>em</w:t>
      </w:r>
      <w:r w:rsidRPr="00C13542">
        <w:t xml:space="preserve"> Ministra Edukacji Narodowej z dnia 14 września 2012 r. w sprawie egzaminu czeladniczego, egzaminu mistrzowskiego oraz egzaminu sprawdzającego, przeprowadzanych przez komisje egzaminacyjne izb rzemieślniczych (Dz.U. 2012 poz. 1117)</w:t>
      </w:r>
      <w:r>
        <w:t>. Niniejszy dokument określa</w:t>
      </w:r>
      <w:r w:rsidR="000D12BF">
        <w:t xml:space="preserve"> m.in.</w:t>
      </w:r>
      <w:r>
        <w:t>:</w:t>
      </w:r>
    </w:p>
    <w:p w:rsidR="000D12BF" w:rsidRDefault="00A238C9" w:rsidP="008149FD">
      <w:pPr>
        <w:pStyle w:val="Akapitzlist"/>
        <w:numPr>
          <w:ilvl w:val="0"/>
          <w:numId w:val="27"/>
        </w:numPr>
        <w:jc w:val="both"/>
      </w:pPr>
      <w:r>
        <w:lastRenderedPageBreak/>
        <w:t xml:space="preserve">warunki powoływania komisji egzaminacyjnych izb rzemieślniczych przeprowadzających </w:t>
      </w:r>
      <w:r w:rsidR="000317FB">
        <w:t xml:space="preserve"> </w:t>
      </w:r>
      <w:r>
        <w:t xml:space="preserve">egzamin sprawdzający wybrane kwalifikacje zawodowe w </w:t>
      </w:r>
      <w:r w:rsidR="000D12BF">
        <w:t xml:space="preserve">zakresie zawodu odpowiadającego </w:t>
      </w:r>
      <w:r>
        <w:t>danemu rodzajowi rzemiosła, o którym mowa w art. 3 ust. 3i ustawy z dnia 22 marca 1989 r. o rzemiośle</w:t>
      </w:r>
    </w:p>
    <w:p w:rsidR="000D12BF" w:rsidRDefault="00A238C9" w:rsidP="008149FD">
      <w:pPr>
        <w:pStyle w:val="Akapitzlist"/>
        <w:numPr>
          <w:ilvl w:val="0"/>
          <w:numId w:val="27"/>
        </w:numPr>
        <w:jc w:val="both"/>
      </w:pPr>
      <w:r>
        <w:t xml:space="preserve">warunki dopuszczania do egzaminu </w:t>
      </w:r>
      <w:r w:rsidR="000D12BF">
        <w:t>sprawdzającego,</w:t>
      </w:r>
    </w:p>
    <w:p w:rsidR="00A238C9" w:rsidRDefault="00A238C9" w:rsidP="008149FD">
      <w:pPr>
        <w:pStyle w:val="Akapitzlist"/>
        <w:numPr>
          <w:ilvl w:val="0"/>
          <w:numId w:val="27"/>
        </w:numPr>
        <w:jc w:val="both"/>
      </w:pPr>
      <w:r>
        <w:t xml:space="preserve">sposób przeprowadzania egzaminu sprawdzającego, </w:t>
      </w:r>
    </w:p>
    <w:p w:rsidR="000317FB" w:rsidRDefault="00A238C9" w:rsidP="008149FD">
      <w:pPr>
        <w:pStyle w:val="Akapitzlist"/>
        <w:numPr>
          <w:ilvl w:val="0"/>
          <w:numId w:val="27"/>
        </w:numPr>
        <w:jc w:val="both"/>
      </w:pPr>
      <w:r>
        <w:t>warunki i tryb wydawania oraz wz</w:t>
      </w:r>
      <w:r w:rsidR="000317FB">
        <w:t>ór</w:t>
      </w:r>
      <w:r>
        <w:t xml:space="preserve"> zaświadcze</w:t>
      </w:r>
      <w:r w:rsidR="000317FB">
        <w:t>nia</w:t>
      </w:r>
      <w:r>
        <w:t xml:space="preserve"> </w:t>
      </w:r>
      <w:r w:rsidR="000317FB">
        <w:t xml:space="preserve"> (Załącznik nr 1) </w:t>
      </w:r>
      <w:r>
        <w:t>o zdaniu egzaminu</w:t>
      </w:r>
      <w:r w:rsidR="00FB120B">
        <w:t xml:space="preserve"> </w:t>
      </w:r>
      <w:r w:rsidR="000317FB">
        <w:t>sprawdzającego.</w:t>
      </w:r>
    </w:p>
    <w:p w:rsidR="004F798E" w:rsidRDefault="004F798E" w:rsidP="004F798E"/>
    <w:p w:rsidR="000317FB" w:rsidRDefault="000317FB" w:rsidP="004F798E"/>
    <w:p w:rsidR="00F925F9" w:rsidRDefault="004F798E" w:rsidP="004F798E">
      <w:pPr>
        <w:pStyle w:val="Nagwek3"/>
      </w:pPr>
      <w:r>
        <w:t>Budowa/struktura/narzędzia innowacyjnego rozwiązania</w:t>
      </w:r>
    </w:p>
    <w:p w:rsidR="00F925F9" w:rsidRDefault="00F925F9" w:rsidP="004F798E">
      <w:pPr>
        <w:pStyle w:val="Nagwek3"/>
      </w:pPr>
    </w:p>
    <w:p w:rsidR="00F925F9" w:rsidRDefault="00F925F9" w:rsidP="00F925F9">
      <w:pPr>
        <w:spacing w:after="160" w:line="259" w:lineRule="auto"/>
        <w:ind w:firstLine="708"/>
        <w:rPr>
          <w:rFonts w:asciiTheme="majorHAnsi" w:eastAsiaTheme="majorEastAsia" w:hAnsiTheme="majorHAnsi" w:cstheme="majorBidi"/>
          <w:b/>
          <w:color w:val="1F4D78" w:themeColor="accent1" w:themeShade="7F"/>
          <w:sz w:val="28"/>
          <w:szCs w:val="24"/>
        </w:rPr>
      </w:pPr>
      <w:r>
        <w:t xml:space="preserve">Budowa modelu wraz z logiką interwencji została zaprezentowana poniżej w formie schematu. Dodatkowo w postaci tabelarycznej zostały zaprezentowane </w:t>
      </w:r>
      <w:r>
        <w:br w:type="page"/>
      </w:r>
    </w:p>
    <w:p w:rsidR="004F798E" w:rsidRDefault="00F925F9" w:rsidP="004F798E">
      <w:pPr>
        <w:pStyle w:val="Nagwek3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098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ma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98E">
        <w:br w:type="page"/>
      </w:r>
    </w:p>
    <w:tbl>
      <w:tblPr>
        <w:tblW w:w="8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"/>
        <w:gridCol w:w="316"/>
        <w:gridCol w:w="317"/>
        <w:gridCol w:w="316"/>
        <w:gridCol w:w="7523"/>
      </w:tblGrid>
      <w:tr w:rsidR="004F798E" w:rsidRPr="00A01A82" w:rsidTr="00F925F9">
        <w:trPr>
          <w:trHeight w:val="300"/>
        </w:trPr>
        <w:tc>
          <w:tcPr>
            <w:tcW w:w="8789" w:type="dxa"/>
            <w:gridSpan w:val="5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lastRenderedPageBreak/>
              <w:t>1. Szczegółowy opis koncepcji innowacji</w:t>
            </w:r>
          </w:p>
        </w:tc>
      </w:tr>
      <w:tr w:rsidR="004F798E" w:rsidRPr="00A01A82" w:rsidTr="00F925F9">
        <w:trPr>
          <w:trHeight w:val="300"/>
        </w:trPr>
        <w:tc>
          <w:tcPr>
            <w:tcW w:w="8789" w:type="dxa"/>
            <w:gridSpan w:val="5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2. Zasoby dla trzech umiejętności w zawodzie kucharz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8472" w:type="dxa"/>
            <w:gridSpan w:val="4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DC7C33" w:rsidRDefault="004F798E" w:rsidP="00F925F9">
            <w:pPr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DC7C33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2.1. Testy wstępnego przygotowania zawodowego dla umiejętności (skrót TWPZ/K)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2.1.1. TWPZ/K Obróbka surowców i półproduktów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2.1.2. TWPZ/K Dobór metod utrwalania żywności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2.1.3. TWPZ/K Metody wykończenia i dekoracji potraw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8472" w:type="dxa"/>
            <w:gridSpan w:val="4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2.2. Narzędzia oceny testów wstępnego przygotowania zawodowego dla umiejętności (NOTWPZ-K)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2.2.1. NOTWPZ/K Obróbka surowców i półproduktów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2.2.2. NOTWPZ/K Dobór metod utrwalania żywności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2.2.3. NOTWPZ/K Metody wykończenia i dekoracji potraw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8472" w:type="dxa"/>
            <w:gridSpan w:val="4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2.3. Elektroniczne jednostki edukacyjne dla umiejętności (skrót EJE/K)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 xml:space="preserve">2.3.1. Obróbka surowców i półproduktów (skrót </w:t>
            </w:r>
            <w:proofErr w:type="spellStart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OSiP</w:t>
            </w:r>
            <w:proofErr w:type="spellEnd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)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2.3.1.1. EJE/K-OSIP </w:t>
            </w:r>
            <w:r>
              <w:t>Obróbka wstępna warzyw, grzybów</w:t>
            </w:r>
            <w:r>
              <w:tab/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2.3.1.2. EJE/K-OSIP</w:t>
            </w: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>
              <w:t>Zjawisko osmozy w produkcji gastronomicznej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2.3.1.3. EJE/K-OSIP Gotowanie warzyw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DC7C33">
              <w:rPr>
                <w:rFonts w:ascii="Calibri" w:eastAsia="Times New Roman" w:hAnsi="Calibri" w:cs="Times New Roman"/>
                <w:color w:val="000000"/>
                <w:lang w:eastAsia="pl-PL"/>
              </w:rPr>
              <w:t>2.3.1.4. EJE/K-OSIP Obróbka wstępna jaj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2.3.1.5. EJE/K-OSIP Obróbka wstępna i cieplna kasz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63DE9">
              <w:rPr>
                <w:rFonts w:ascii="Calibri" w:eastAsia="Times New Roman" w:hAnsi="Calibri" w:cs="Times New Roman"/>
                <w:color w:val="000000"/>
                <w:lang w:eastAsia="pl-PL"/>
              </w:rPr>
              <w:t>2.3.1.6. EJE/K-OSIP Obróbka wstępna mięsa</w:t>
            </w: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i ryb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2.3.1.7. EJE/K-OSIP Obróbka cieplna – smażenie</w:t>
            </w: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mięsa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2.3.1.8. EJE/K-OSIP Obróbka cieplna – pieczenie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2.3.1.9. EJE/K-OSIP Obróbka cieplna – duszenie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2.3.1.10. EJE/K-OSIP Obróbka wstępna owoców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2.3.2. Dobór metod utrwalania żywności (skrót DMUŻ)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127FB5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2.3.2.1. EJE/K-DMUŻ </w:t>
            </w:r>
            <w:r w:rsidRPr="00127FB5">
              <w:rPr>
                <w:rFonts w:ascii="Calibri" w:eastAsia="Times New Roman" w:hAnsi="Calibri" w:cs="Times New Roman"/>
                <w:color w:val="000000"/>
                <w:lang w:eastAsia="pl-PL"/>
              </w:rPr>
              <w:t>Biologiczne metody utrwalania żywności - kiszenie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127FB5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2.3.2.2. EJE/K-DMUŻ</w:t>
            </w:r>
            <w:r w:rsidR="00127FB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127FB5" w:rsidRPr="00127FB5">
              <w:rPr>
                <w:rFonts w:ascii="Calibri" w:eastAsia="Times New Roman" w:hAnsi="Calibri" w:cs="Times New Roman"/>
                <w:color w:val="000000"/>
                <w:lang w:eastAsia="pl-PL"/>
              </w:rPr>
              <w:t>Osmoaktywne metody utrwalania żywności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127FB5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2.3.2.3. EJE/K-DMUŻ </w:t>
            </w:r>
            <w:r w:rsidR="00127FB5" w:rsidRPr="00127FB5">
              <w:rPr>
                <w:rFonts w:ascii="Calibri" w:eastAsia="Times New Roman" w:hAnsi="Calibri" w:cs="Times New Roman"/>
                <w:color w:val="000000"/>
                <w:lang w:eastAsia="pl-PL"/>
              </w:rPr>
              <w:t>Chemiczne metody utrwalania żywności – peklowanie.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2.3.2.4. EJE/K-DMUŻ </w:t>
            </w:r>
            <w:r>
              <w:t>Fizyczne metody utrwalania żywności – mrożenie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2.3.2.5. EJE/K-DMUŻ </w:t>
            </w:r>
            <w:r>
              <w:t>Fizyczne metody utrwalania żywności – suszenie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2.3.2.6. EJE/K-DMUŻ </w:t>
            </w:r>
            <w:r>
              <w:t>Chemiczne metody utrwalania żywności - dodanie kwasów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2.3.2.7. EJE/K-DMUŻ </w:t>
            </w:r>
            <w:r>
              <w:t>Fizyczne metody utrwalania żywności – chłodzenie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3374C0" w:rsidRDefault="004F798E" w:rsidP="00F925F9"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2.3.2.8. EJE/K-DMUŻ </w:t>
            </w:r>
            <w:r>
              <w:t>Przechowywanie w warzywach, bejcy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2.3.2.9. EJE/K-DMUŻ </w:t>
            </w:r>
            <w:r>
              <w:t>Fizyczne metody utrwalania żywności- pasteryzacja.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2.3.2.10. EJE/K-DMUŻ </w:t>
            </w:r>
            <w:r>
              <w:t>Przechowywanie surowców w zaprawach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 xml:space="preserve">2.3.3. Metody wykończenia i dekoracji potraw (skrót </w:t>
            </w:r>
            <w:proofErr w:type="spellStart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MWiDP</w:t>
            </w:r>
            <w:proofErr w:type="spellEnd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)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2.3.3.1. EJE/K-MWIDP Zagęszczanie potraw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2.3.3.2. EJE/K-MWIDP </w:t>
            </w:r>
            <w:r>
              <w:t>Dekoracyjne układanie potraw na półmiskach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2.3.3.3. EJE/K-MWIDP </w:t>
            </w:r>
            <w:r>
              <w:t>Wykańczanie mięsa, drobiu i ryb do smażenia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2.3.3.4. EJE/K-MWIDP </w:t>
            </w:r>
            <w:r>
              <w:t>Wykańczanie potraw z ciast i warzyw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2.3.3.5. EJE/K-MWIDP </w:t>
            </w:r>
            <w:r>
              <w:t>Formowanie naleśników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2.3.3.6. EJE/K-MWIDP </w:t>
            </w:r>
            <w:r>
              <w:t>Dekorowanie owocami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2.3.3.7. EJE/K-MWIDP Dekorowanie potraw dla dzieci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2.3.3.8. EJE/K-MWIDP Dekorowanie warzywami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2.3.3.9. EJE/K-MWIDP Przyprawy - przyprawianie potraw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2.3.3.10. EJE/K-MWIDP </w:t>
            </w:r>
            <w:r>
              <w:t>Wykańczanie zakąsek majonezem i galaretą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8472" w:type="dxa"/>
            <w:gridSpan w:val="4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2.4. Testy efektów uczenia i kształcenia zawodowego w formie zdalnej (</w:t>
            </w:r>
            <w:proofErr w:type="spellStart"/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TEUiKZ</w:t>
            </w:r>
            <w:proofErr w:type="spellEnd"/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/K)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 xml:space="preserve">2.4.1. </w:t>
            </w:r>
            <w:proofErr w:type="spellStart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TEUiKZ</w:t>
            </w:r>
            <w:proofErr w:type="spellEnd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/K Obróbka surowców i półproduktów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 xml:space="preserve">2.4.2. </w:t>
            </w:r>
            <w:proofErr w:type="spellStart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TEUiKZ</w:t>
            </w:r>
            <w:proofErr w:type="spellEnd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/K Dobór metod utrwalania żywności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 xml:space="preserve">2.4.3. </w:t>
            </w:r>
            <w:proofErr w:type="spellStart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TEUiKZ</w:t>
            </w:r>
            <w:proofErr w:type="spellEnd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/K Metody wykończenia i dekoracji potraw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8472" w:type="dxa"/>
            <w:gridSpan w:val="4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2.5. Narzędzia oceny testów efektów uczenia i kształcenia zawodowego w formie zdalnej </w:t>
            </w:r>
            <w:proofErr w:type="spellStart"/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NOTEUiKZ</w:t>
            </w:r>
            <w:proofErr w:type="spellEnd"/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/K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 xml:space="preserve">2.5.1. </w:t>
            </w:r>
            <w:proofErr w:type="spellStart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NOTEUiKZ</w:t>
            </w:r>
            <w:proofErr w:type="spellEnd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/K Obróbka surowców i półproduktów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 xml:space="preserve">2.5.2. </w:t>
            </w:r>
            <w:proofErr w:type="spellStart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NOTEUiKZ</w:t>
            </w:r>
            <w:proofErr w:type="spellEnd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/K Dobór metod utrwalania żywności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 xml:space="preserve">2.5.3. </w:t>
            </w:r>
            <w:proofErr w:type="spellStart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NOTEUiKZ</w:t>
            </w:r>
            <w:proofErr w:type="spellEnd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/K Metody wykończenia i dekoracji potraw</w:t>
            </w:r>
          </w:p>
        </w:tc>
      </w:tr>
      <w:tr w:rsidR="004F798E" w:rsidRPr="00A01A82" w:rsidTr="00F925F9">
        <w:trPr>
          <w:trHeight w:val="300"/>
        </w:trPr>
        <w:tc>
          <w:tcPr>
            <w:tcW w:w="8789" w:type="dxa"/>
            <w:gridSpan w:val="5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 Zasoby dla trzech umiejętności w zawodzie technolog robót wykończeniowych w budownictwie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8472" w:type="dxa"/>
            <w:gridSpan w:val="4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3.1. Testy wstępnego przygotowania zawodowego dla umiejętności (skrót TWPZ/T)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3.1.1. TWPZ/T Wykonanie robót malarskich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3.1.2. TWPZ/T Wykonanie robót okładzinowych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3.1.3. TWPZ/T Wykonanie robót z płyt regipsowych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8472" w:type="dxa"/>
            <w:gridSpan w:val="4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3.2. Narzędzia oceny testów wstępnego przygotowania zawodowego dla umiejętności (skrót NOTWPZ/T)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3.2.1. NOTWPZ/T Wykonanie robót malarskich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3.2.2. NOTWPZ/T Wykonanie robót okładzinowych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3.2.3. NOTWPZ/T Wykonanie robót z płyt regipsowych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8472" w:type="dxa"/>
            <w:gridSpan w:val="4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 Elektroniczne jednostki edukacyjne dla umiejętności (skrót EJE/T)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3.3.1. Wykonanie robót malarskich (skrót WRM)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3.3.1.1. EJE/T-WRM </w:t>
            </w:r>
            <w:r w:rsidR="00C00E4F" w:rsidRPr="00C00E4F">
              <w:rPr>
                <w:rFonts w:ascii="Calibri" w:eastAsia="Times New Roman" w:hAnsi="Calibri" w:cs="Times New Roman"/>
                <w:color w:val="000000"/>
                <w:lang w:eastAsia="pl-PL"/>
              </w:rPr>
              <w:t>Rodzaje farb i gruntów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3.3.1.2. EJE/T-WRM </w:t>
            </w:r>
            <w:r w:rsidR="00C00E4F" w:rsidRPr="001A01AD">
              <w:t>Rodzaje podłoży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3.3.1.3. EJE/T-WRM </w:t>
            </w:r>
            <w:r w:rsidR="00C00E4F" w:rsidRPr="001A01AD">
              <w:t>Przygotowanie powierzchni betonowej do malowania i jej zabezpieczanie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3.3.1.4. EJE/T-WRM </w:t>
            </w:r>
            <w:r w:rsidR="00C00E4F" w:rsidRPr="001A01AD">
              <w:t>Rodzaje narzędzi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3.3.1.5. EJE/T-WRM </w:t>
            </w:r>
            <w:r w:rsidR="00C00E4F" w:rsidRPr="001A01AD">
              <w:t>Techniki malarskie ścienne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CB5AC3" w:rsidRDefault="004F798E" w:rsidP="00F925F9"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3.3.1.6. EJE/T-WRM </w:t>
            </w:r>
            <w:r w:rsidR="00C00E4F" w:rsidRPr="001A01AD">
              <w:t>Przygotowanie powierzchni metalowej do malowania oraz techniki malarskie drzwi i okien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3.3.1.7. EJE/T-WRM </w:t>
            </w:r>
            <w:r w:rsidR="00CB5AC3" w:rsidRPr="001A01AD">
              <w:t>Techniki dekoracyjne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CB5AC3" w:rsidRDefault="004F798E" w:rsidP="00F925F9"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3.3.1.8. EJE/T-WRM </w:t>
            </w:r>
            <w:r w:rsidR="00CB5AC3" w:rsidRPr="001A01AD">
              <w:t>Wykończanie prac malarskich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3.3.1.9. EJE/T-WRM </w:t>
            </w:r>
            <w:r w:rsidR="00CB5AC3" w:rsidRPr="001A01AD">
              <w:t>Czyszczenie narzędzi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3.3.1.10. EJE/T-WRM </w:t>
            </w:r>
            <w:r w:rsidR="00CB5AC3" w:rsidRPr="001A01AD">
              <w:t>Obmiar i dobór ilości materiałów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3.3.2. Wykonanie robót okładzinowych (skrót WRO)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3.3.2.1. EJE/T-WRO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Narzędzia potrzebne do przycinania glazury i terakoty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3.3.2.2. EJE/T-WRO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Narzędzia potrzebne do układania glazury i terakoty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3.3.2.3. EJE/T-WRO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Rozmierzanie powierzchni pod układania terakoty i glazury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3.3.2.4. EJE/T-WRO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Cięcie glazury i wycinanie otworów w płytkach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3.3.2.5. EJE/T-WRO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Prawidłowe przygotowanie kleju do wykonania prac okładzinowych z ceramiki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3.3.2.6. EJE/T-WRO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Technologia wykańczania okładziny ceramicznej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3.3.2.7. EJE/T-WRO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Technologia układania glazury - płytek ściennych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3.3.2.8. EJE/T-WRO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Fugowanie i czyszczenie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3.3.2.9. EJE/T-WRO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Często popełniane błędy podczas wykonania robót okładzinowych z ceramiki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3.3.2.10. EJE/T-WRO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Rodzaje klei i płytek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3.3.3. Wykonanie robót z płyt regipsowych (skrót WRzPR)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3.3.3.1. EJE/T-WRzPR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Wyznaczanie ściany działowej z płyt gipsowo-kartonowych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3.3.3.2. EJE/T-WRzPR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Wykonanie konstrukcji ściany działowej z płyty płyt gipsowo-kartonowych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3.3.3.3. EJE/T-WRzPR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Montaż słupków w trakcie wykonanie konstrukcji ściany działowej z płyt gipsowo-kartonowych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3.3.3.4. EJE/T-WRzPR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Montaż izolacji ściany działowej z płyt gipsowo-kartonowych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3.3.3.5. EJE/T-WRzPR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Montaż płyt gipsowo-kartonowych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3.3.3.6. EJE/T-WRzPR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Spoinowanie ścian wykonanych z płyt gipsowo-kartonowych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3.3.3.7. EJE/T-WRzPR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Szpachlowanie ścian wykonanych z płyt gipsowo-kartonowych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3.3.3.8. EJE/T-WRzPR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Obróbka narożników w ścianach wykonanych z płyt gipsowo-kartonowych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3.3.3.9. EJE/T-WRzPR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Wykonanie izolacji przeciwwilgociowej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3.3.3.10. EJE/T-WRzPR</w:t>
            </w:r>
            <w:r w:rsidR="00CB5AC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="00CB5AC3" w:rsidRPr="001A01AD">
              <w:t>Rodzaje płyt gipsowo-kartonowych i przygotowanie powierzchni z płyt do malowania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wideo-instruktaż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wyjaśnienie teoretyczne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8472" w:type="dxa"/>
            <w:gridSpan w:val="4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3.4. Testy efektów uczenia i kształcenia zawodowego w formie zdalnej (</w:t>
            </w:r>
            <w:proofErr w:type="spellStart"/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TEUiKZ</w:t>
            </w:r>
            <w:proofErr w:type="spellEnd"/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/T)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 xml:space="preserve">3.4.1. </w:t>
            </w:r>
            <w:proofErr w:type="spellStart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TEUiKZ</w:t>
            </w:r>
            <w:proofErr w:type="spellEnd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/T Wykonanie robót malarskich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 xml:space="preserve">3.4.2. </w:t>
            </w:r>
            <w:proofErr w:type="spellStart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TEUiKZ</w:t>
            </w:r>
            <w:proofErr w:type="spellEnd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/T Wykonanie robót okładzinowych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 xml:space="preserve">3.4.3. </w:t>
            </w:r>
            <w:proofErr w:type="spellStart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TEUiKZ</w:t>
            </w:r>
            <w:proofErr w:type="spellEnd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/T Wykonanie robót z płyt regipsowych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8472" w:type="dxa"/>
            <w:gridSpan w:val="4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3.5. Narzędzia oceny testów efektów uczenia i kształcenia zawodowego w formie zdalnej </w:t>
            </w:r>
            <w:proofErr w:type="spellStart"/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NOTEUiKZ</w:t>
            </w:r>
            <w:proofErr w:type="spellEnd"/>
            <w:r w:rsidRPr="00A01A82">
              <w:rPr>
                <w:rFonts w:ascii="Calibri" w:eastAsia="Times New Roman" w:hAnsi="Calibri" w:cs="Times New Roman"/>
                <w:color w:val="000000"/>
                <w:lang w:eastAsia="pl-PL"/>
              </w:rPr>
              <w:t>/T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 xml:space="preserve">3.5.1. </w:t>
            </w:r>
            <w:proofErr w:type="spellStart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NOTEUiKZ</w:t>
            </w:r>
            <w:proofErr w:type="spellEnd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/T Wykonanie robót malarskich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 xml:space="preserve">3.5.2. </w:t>
            </w:r>
            <w:proofErr w:type="spellStart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NOTEUiKZ</w:t>
            </w:r>
            <w:proofErr w:type="spellEnd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/T Wykonanie robót okładzinowych</w:t>
            </w:r>
          </w:p>
        </w:tc>
      </w:tr>
      <w:tr w:rsidR="004F798E" w:rsidRPr="00A01A82" w:rsidTr="00F925F9">
        <w:trPr>
          <w:trHeight w:val="300"/>
        </w:trPr>
        <w:tc>
          <w:tcPr>
            <w:tcW w:w="3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1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15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:rsidR="004F798E" w:rsidRPr="00A01A82" w:rsidRDefault="004F798E" w:rsidP="00F925F9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 xml:space="preserve">3.5.3. </w:t>
            </w:r>
            <w:proofErr w:type="spellStart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NOTEUiKZ</w:t>
            </w:r>
            <w:proofErr w:type="spellEnd"/>
            <w:r w:rsidRPr="00A01A82">
              <w:rPr>
                <w:rFonts w:ascii="Calibri" w:eastAsia="Calibri" w:hAnsi="Calibri" w:cs="Calibri"/>
                <w:color w:val="000000"/>
                <w:lang w:eastAsia="pl-PL"/>
              </w:rPr>
              <w:t>/T Wykonanie robót z płyt regipsowych</w:t>
            </w:r>
          </w:p>
        </w:tc>
      </w:tr>
    </w:tbl>
    <w:p w:rsidR="009D41B0" w:rsidRDefault="009D41B0" w:rsidP="009D41B0">
      <w:pPr>
        <w:spacing w:after="160" w:line="259" w:lineRule="auto"/>
      </w:pPr>
    </w:p>
    <w:p w:rsidR="004F798E" w:rsidRPr="00A10BE0" w:rsidRDefault="004F798E" w:rsidP="009D41B0">
      <w:pPr>
        <w:pStyle w:val="Nagwek3"/>
      </w:pPr>
      <w:r w:rsidRPr="00A10BE0">
        <w:t xml:space="preserve">Wskazówki dla izb rzemieślniczych </w:t>
      </w:r>
    </w:p>
    <w:p w:rsidR="004F798E" w:rsidRDefault="004F798E" w:rsidP="004F798E">
      <w:pPr>
        <w:jc w:val="both"/>
      </w:pPr>
    </w:p>
    <w:p w:rsidR="009D41B0" w:rsidRDefault="009D41B0" w:rsidP="009D41B0">
      <w:pPr>
        <w:spacing w:after="160" w:line="259" w:lineRule="auto"/>
        <w:ind w:firstLine="708"/>
        <w:jc w:val="both"/>
      </w:pPr>
      <w:r>
        <w:t xml:space="preserve">Wszystkie prace izby związane z wdrożeniem innowacji są realizowane zgodnie z </w:t>
      </w:r>
      <w:r w:rsidRPr="009D41B0">
        <w:t>Rozporządzeniem Ministra Edukacji Narodowej z dnia 14 września 2012 r. w sprawie egzaminu czeladniczego, egzaminu mistrzowskiego oraz egzaminu sprawdzającego, przeprowadzanych przez komisje egzaminacyjne izb rzemieślniczych (Dz.U. 2012 poz. 1117)</w:t>
      </w:r>
      <w:r>
        <w:t>.</w:t>
      </w:r>
    </w:p>
    <w:p w:rsidR="006C1DB7" w:rsidRDefault="009D41B0" w:rsidP="009D41B0">
      <w:pPr>
        <w:spacing w:after="160" w:line="259" w:lineRule="auto"/>
        <w:jc w:val="both"/>
      </w:pPr>
      <w:r>
        <w:t>Należy przed wdrożeniem nowego rozwiązania zapoznać się z wszystkimi przygotowanymi zasobami oraz wyznaczyć w ramach zasobów kadrowych osobę która będzie odpowiedzialna za udzielanie szczegółowych informacji potencjalnym zainteresowanym.</w:t>
      </w:r>
    </w:p>
    <w:p w:rsidR="006C1DB7" w:rsidRDefault="006C1DB7" w:rsidP="009D41B0">
      <w:pPr>
        <w:spacing w:after="160" w:line="259" w:lineRule="auto"/>
        <w:jc w:val="both"/>
      </w:pPr>
    </w:p>
    <w:p w:rsidR="006C1DB7" w:rsidRPr="00A10BE0" w:rsidRDefault="006C1DB7" w:rsidP="006C1DB7">
      <w:pPr>
        <w:pStyle w:val="Nagwek3"/>
      </w:pPr>
      <w:r>
        <w:t xml:space="preserve">Wymagania </w:t>
      </w:r>
    </w:p>
    <w:p w:rsidR="00B76DDC" w:rsidRDefault="00B76DDC" w:rsidP="00B76DDC">
      <w:pPr>
        <w:spacing w:after="160" w:line="259" w:lineRule="auto"/>
        <w:jc w:val="both"/>
      </w:pPr>
      <w:r w:rsidRPr="00B76DDC">
        <w:t xml:space="preserve">Od użytkowników </w:t>
      </w:r>
      <w:r>
        <w:t xml:space="preserve">składowych umiejętności </w:t>
      </w:r>
      <w:r w:rsidRPr="00B76DDC">
        <w:t xml:space="preserve">wymaga się </w:t>
      </w:r>
      <w:r>
        <w:t xml:space="preserve">elementarnej umiejętności obsługi komputera pozwalającej głównie na otworzeniu pliku znajdującego się w określonej lokalizacji na przekazanym nośniku. </w:t>
      </w:r>
    </w:p>
    <w:p w:rsidR="00B76DDC" w:rsidRDefault="00B76DDC" w:rsidP="00B76DDC">
      <w:pPr>
        <w:spacing w:after="160" w:line="259" w:lineRule="auto"/>
        <w:jc w:val="both"/>
      </w:pPr>
      <w:r>
        <w:lastRenderedPageBreak/>
        <w:t xml:space="preserve">Proces samokształcenia odbywa się w oparciu o elektroniczne jednostki edukacyjne (skrót EJE). Są one przygotowane w formie pliku strony internetowej. Pozwala to na łatwe  i intuicyjne odtworzenie ich zawartości w przeglądarkach internetowych powszechnie preinstalowanych przez producentów na sprzedawanych urządzeniach elektronicznych typu: komputer, tablet, smartfon.  </w:t>
      </w:r>
    </w:p>
    <w:p w:rsidR="00B76DDC" w:rsidRDefault="00167FBD" w:rsidP="00B76DDC">
      <w:pPr>
        <w:spacing w:after="160" w:line="259" w:lineRule="auto"/>
        <w:jc w:val="both"/>
      </w:pPr>
      <w:r>
        <w:t>Aby otworzyć EJE należy kliknąć na plik index.html na urządzeniu elektronicznym wchodząc do wybranego przez siebie katalogu.</w:t>
      </w:r>
    </w:p>
    <w:p w:rsidR="00167FBD" w:rsidRDefault="00167FBD" w:rsidP="00B76DDC">
      <w:pPr>
        <w:spacing w:after="160" w:line="259" w:lineRule="auto"/>
        <w:jc w:val="both"/>
      </w:pPr>
      <w:r>
        <w:t>W przypadku przekazania innowacji w całości przykładowa ścieżka dostępu do wybranej EJE będzie wyglądała następująco (dla zawodu „kucharz” i umiejętności „</w:t>
      </w:r>
      <w:r w:rsidRPr="00167FBD">
        <w:t>Dobór metod utrwalania żywności</w:t>
      </w:r>
      <w:r>
        <w:t>” tematu „</w:t>
      </w:r>
      <w:r w:rsidRPr="00167FBD">
        <w:t>Biologiczne metody utrwalania żywności – kiszenie</w:t>
      </w:r>
      <w:r>
        <w:t>”)</w:t>
      </w:r>
    </w:p>
    <w:p w:rsidR="00167FBD" w:rsidRDefault="00167FBD" w:rsidP="00B76DDC">
      <w:pPr>
        <w:spacing w:after="160" w:line="259" w:lineRule="auto"/>
        <w:jc w:val="both"/>
      </w:pPr>
      <w:r w:rsidRPr="00167FBD">
        <w:t xml:space="preserve">EJE_K\EJE_K-DMUŻ\2.3.2.1. EJEK-DMUŻ Biologiczne metody utrwalania żywności </w:t>
      </w:r>
      <w:r>
        <w:t>–</w:t>
      </w:r>
      <w:r w:rsidRPr="00167FBD">
        <w:t xml:space="preserve"> kiszenie</w:t>
      </w:r>
      <w:r>
        <w:t>\index.html</w:t>
      </w:r>
    </w:p>
    <w:p w:rsidR="00167FBD" w:rsidRDefault="00167FBD" w:rsidP="00B76DDC">
      <w:pPr>
        <w:spacing w:after="160" w:line="259" w:lineRule="auto"/>
        <w:jc w:val="both"/>
      </w:pPr>
      <w:r>
        <w:t xml:space="preserve">Nawigację po składowych innowacji ułatwia tabela na stronie 16 niniejszego opracowania. </w:t>
      </w:r>
    </w:p>
    <w:p w:rsidR="00167FBD" w:rsidRDefault="00167FBD" w:rsidP="00B76DDC">
      <w:pPr>
        <w:spacing w:after="160" w:line="259" w:lineRule="auto"/>
        <w:jc w:val="both"/>
      </w:pPr>
      <w:r>
        <w:t xml:space="preserve">Należy jednak zauważyć, że zgodnie koncepcją innowacji zazwyczaj przekazywane będą tylko składowe dotyczącej jednego zawodu i jednej umiejętności dlatego ścieżka dostępu do pliku będzie krótsza np. </w:t>
      </w:r>
    </w:p>
    <w:p w:rsidR="00167FBD" w:rsidRDefault="00167FBD" w:rsidP="00B76DDC">
      <w:pPr>
        <w:spacing w:after="160" w:line="259" w:lineRule="auto"/>
        <w:jc w:val="both"/>
      </w:pPr>
      <w:r w:rsidRPr="00167FBD">
        <w:t xml:space="preserve">EJE_K-DMUŻ\2.3.2.1. EJEK-DMUŻ Biologiczne metody utrwalania żywności </w:t>
      </w:r>
      <w:r>
        <w:t>–</w:t>
      </w:r>
      <w:r w:rsidRPr="00167FBD">
        <w:t xml:space="preserve"> kiszenie</w:t>
      </w:r>
      <w:r>
        <w:t>\index.html</w:t>
      </w:r>
    </w:p>
    <w:p w:rsidR="006D32FE" w:rsidRDefault="00167FBD" w:rsidP="00B76DDC">
      <w:pPr>
        <w:spacing w:after="160" w:line="259" w:lineRule="auto"/>
        <w:jc w:val="both"/>
      </w:pPr>
      <w:r>
        <w:t>Elektroniczne jednostki edukacyjne zawierają w sobie dwie składowe</w:t>
      </w:r>
      <w:r w:rsidR="006D32FE">
        <w:t>: a)</w:t>
      </w:r>
      <w:r>
        <w:t xml:space="preserve"> wideo-instruktaż oraz </w:t>
      </w:r>
      <w:r w:rsidR="006D32FE">
        <w:t xml:space="preserve">b) </w:t>
      </w:r>
      <w:r>
        <w:t>wyjaśnienie teoretyczne. Są to dw</w:t>
      </w:r>
      <w:r w:rsidR="006D32FE">
        <w:t>a</w:t>
      </w:r>
      <w:r>
        <w:t xml:space="preserve"> </w:t>
      </w:r>
      <w:r w:rsidR="006D32FE">
        <w:t>zintegrowane ze sobą elementy. Ważne jest aby odbiorca wsparcia zaznajomił się z jednym i drugim materiałem edukacyjnym.</w:t>
      </w:r>
    </w:p>
    <w:p w:rsidR="006D32FE" w:rsidRDefault="006D32FE" w:rsidP="00B76DDC">
      <w:pPr>
        <w:spacing w:after="160" w:line="259" w:lineRule="auto"/>
        <w:jc w:val="both"/>
      </w:pPr>
      <w:r>
        <w:t>W przypadku jednak kiedy chciałby dokonać skopiowania („wyciągnięcia”) tylko jednego z ww. elementu może to dokonać poprzez:</w:t>
      </w:r>
    </w:p>
    <w:p w:rsidR="006D32FE" w:rsidRDefault="006D32FE" w:rsidP="006D32FE">
      <w:pPr>
        <w:pStyle w:val="Akapitzlist"/>
        <w:numPr>
          <w:ilvl w:val="0"/>
          <w:numId w:val="31"/>
        </w:numPr>
        <w:spacing w:after="160" w:line="259" w:lineRule="auto"/>
        <w:jc w:val="both"/>
      </w:pPr>
      <w:r>
        <w:t xml:space="preserve">w przypadku </w:t>
      </w:r>
      <w:r>
        <w:t>wideo-instruktaż</w:t>
      </w:r>
      <w:r>
        <w:t xml:space="preserve">u: dotarcie do pliku </w:t>
      </w:r>
      <w:r w:rsidR="001864BF">
        <w:t xml:space="preserve">„nazwa.mp4” </w:t>
      </w:r>
      <w:r>
        <w:t>zapisanego na dysku znajdującego się w katalogu „</w:t>
      </w:r>
      <w:proofErr w:type="spellStart"/>
      <w:r>
        <w:t>img</w:t>
      </w:r>
      <w:proofErr w:type="spellEnd"/>
      <w:r>
        <w:t xml:space="preserve">” obok pliku index.html czyli </w:t>
      </w:r>
    </w:p>
    <w:p w:rsidR="006D32FE" w:rsidRDefault="006D32FE" w:rsidP="006D32FE">
      <w:pPr>
        <w:pStyle w:val="Akapitzlist"/>
        <w:spacing w:after="160" w:line="259" w:lineRule="auto"/>
        <w:jc w:val="both"/>
      </w:pPr>
      <w:r w:rsidRPr="006D32FE">
        <w:t>EJE_K\EJE_K-DMUŻ\2.3.2.1. EJEK-DMUŻ Biologiczne metody utrwalania żywności - kiszenie\</w:t>
      </w:r>
      <w:proofErr w:type="spellStart"/>
      <w:r w:rsidRPr="006D32FE">
        <w:t>img</w:t>
      </w:r>
      <w:proofErr w:type="spellEnd"/>
      <w:r>
        <w:t>\</w:t>
      </w:r>
      <w:r w:rsidRPr="006D32FE">
        <w:t xml:space="preserve"> II_1_K</w:t>
      </w:r>
      <w:r>
        <w:t>.mp4</w:t>
      </w:r>
      <w:r w:rsidR="001864BF">
        <w:t>. W ww. katalogu znajduje się tylko jeden plik filmowy przynależny do danej EJE.</w:t>
      </w:r>
      <w:r>
        <w:t xml:space="preserve"> </w:t>
      </w:r>
    </w:p>
    <w:p w:rsidR="006D32FE" w:rsidRDefault="006D32FE" w:rsidP="006D32FE">
      <w:pPr>
        <w:pStyle w:val="Akapitzlist"/>
        <w:numPr>
          <w:ilvl w:val="0"/>
          <w:numId w:val="31"/>
        </w:numPr>
        <w:spacing w:after="160" w:line="259" w:lineRule="auto"/>
        <w:jc w:val="both"/>
      </w:pPr>
      <w:r>
        <w:t xml:space="preserve">w przypadku </w:t>
      </w:r>
      <w:r w:rsidRPr="006D32FE">
        <w:t>wyjaśnieni</w:t>
      </w:r>
      <w:r>
        <w:t>a</w:t>
      </w:r>
      <w:r w:rsidRPr="006D32FE">
        <w:t xml:space="preserve"> teoretyczne</w:t>
      </w:r>
      <w:r>
        <w:t>go: uruchomienie pliku index.html zgodnie z wskazaną powyżej ścieżką dostępu, zaznaczenie tekstu znajdującego się w treści wyświetlonej strony, oraz jego skopiowanie do innego pliku np. pliku MS Word o formacie .</w:t>
      </w:r>
      <w:proofErr w:type="spellStart"/>
      <w:r>
        <w:t>docx</w:t>
      </w:r>
      <w:proofErr w:type="spellEnd"/>
      <w:r>
        <w:t xml:space="preserve"> </w:t>
      </w:r>
    </w:p>
    <w:p w:rsidR="006D32FE" w:rsidRDefault="006D32FE" w:rsidP="00B76DDC">
      <w:pPr>
        <w:spacing w:after="160" w:line="259" w:lineRule="auto"/>
        <w:jc w:val="both"/>
      </w:pPr>
      <w:r>
        <w:t xml:space="preserve">Ww. elementy jednak nie są zalecane bowiem </w:t>
      </w:r>
      <w:r w:rsidR="001864BF">
        <w:t xml:space="preserve">oba rodzaje treści merytorycznych tworzą całość. </w:t>
      </w:r>
    </w:p>
    <w:p w:rsidR="006C1DB7" w:rsidRDefault="006C1DB7" w:rsidP="006C1DB7">
      <w:pPr>
        <w:spacing w:after="160" w:line="259" w:lineRule="auto"/>
        <w:jc w:val="both"/>
      </w:pPr>
      <w:r>
        <w:t>Wykorzystywane w trakcie procesu samokształcenia ele</w:t>
      </w:r>
      <w:r w:rsidR="00B76DDC">
        <w:t>ktroniczne jednostki edukacyjne</w:t>
      </w:r>
      <w:r w:rsidR="001864BF">
        <w:t xml:space="preserve"> spełniają</w:t>
      </w:r>
      <w:r>
        <w:t xml:space="preserve"> założenia Sin czyli: integr</w:t>
      </w:r>
      <w:r w:rsidR="001864BF">
        <w:t>ują</w:t>
      </w:r>
      <w:r>
        <w:t xml:space="preserve"> filmy z treścią tekstową prezentującą niezbędną teorię. Każda jednostka została</w:t>
      </w:r>
      <w:r w:rsidR="001864BF">
        <w:t xml:space="preserve"> bowiem</w:t>
      </w:r>
      <w:r>
        <w:t xml:space="preserve">: </w:t>
      </w:r>
    </w:p>
    <w:p w:rsidR="006C1DB7" w:rsidRDefault="006C1DB7" w:rsidP="008149FD">
      <w:pPr>
        <w:pStyle w:val="Akapitzlist"/>
        <w:numPr>
          <w:ilvl w:val="0"/>
          <w:numId w:val="28"/>
        </w:numPr>
        <w:spacing w:after="160" w:line="259" w:lineRule="auto"/>
        <w:jc w:val="both"/>
      </w:pPr>
      <w:r>
        <w:t xml:space="preserve">opracowana w oparciu o HTML 5, </w:t>
      </w:r>
      <w:proofErr w:type="spellStart"/>
      <w:r>
        <w:t>java</w:t>
      </w:r>
      <w:proofErr w:type="spellEnd"/>
      <w:r>
        <w:t xml:space="preserve"> </w:t>
      </w:r>
      <w:proofErr w:type="spellStart"/>
      <w:r>
        <w:t>script</w:t>
      </w:r>
      <w:proofErr w:type="spellEnd"/>
      <w:r>
        <w:t xml:space="preserve"> , CSS 3,</w:t>
      </w:r>
    </w:p>
    <w:p w:rsidR="006C1DB7" w:rsidRDefault="006C1DB7" w:rsidP="008149FD">
      <w:pPr>
        <w:pStyle w:val="Akapitzlist"/>
        <w:numPr>
          <w:ilvl w:val="0"/>
          <w:numId w:val="28"/>
        </w:numPr>
        <w:spacing w:after="160" w:line="259" w:lineRule="auto"/>
        <w:jc w:val="both"/>
      </w:pPr>
      <w:r>
        <w:t>posiada atrakcyjny layout graficzny i funkcjonalny,</w:t>
      </w:r>
    </w:p>
    <w:p w:rsidR="006C1DB7" w:rsidRDefault="006C1DB7" w:rsidP="008149FD">
      <w:pPr>
        <w:pStyle w:val="Akapitzlist"/>
        <w:numPr>
          <w:ilvl w:val="0"/>
          <w:numId w:val="28"/>
        </w:numPr>
        <w:spacing w:after="160" w:line="259" w:lineRule="auto"/>
        <w:jc w:val="both"/>
      </w:pPr>
      <w:r>
        <w:t>jest responsywna,</w:t>
      </w:r>
    </w:p>
    <w:p w:rsidR="006C1DB7" w:rsidRDefault="006C1DB7" w:rsidP="008149FD">
      <w:pPr>
        <w:pStyle w:val="Akapitzlist"/>
        <w:numPr>
          <w:ilvl w:val="0"/>
          <w:numId w:val="28"/>
        </w:numPr>
        <w:spacing w:after="160" w:line="259" w:lineRule="auto"/>
        <w:jc w:val="both"/>
      </w:pPr>
      <w:r>
        <w:t>daje możliwość prawidłowego wyświetlania zawartych w nim treści merytorycznych na urządzeniach mobilnych typu tablet/smartfon,</w:t>
      </w:r>
    </w:p>
    <w:p w:rsidR="006C1DB7" w:rsidRDefault="006C1DB7" w:rsidP="008149FD">
      <w:pPr>
        <w:pStyle w:val="Akapitzlist"/>
        <w:numPr>
          <w:ilvl w:val="0"/>
          <w:numId w:val="28"/>
        </w:numPr>
        <w:spacing w:after="160" w:line="259" w:lineRule="auto"/>
        <w:jc w:val="both"/>
      </w:pPr>
      <w:r>
        <w:lastRenderedPageBreak/>
        <w:t>posiada przejrzysty i czytelny mechanizm nawigacji z możliwością elastycznego jego dostosowywania do rodzaju i specyfiki opracowanych materiałów dydaktycznych,</w:t>
      </w:r>
    </w:p>
    <w:p w:rsidR="006C1DB7" w:rsidRDefault="006C1DB7" w:rsidP="008149FD">
      <w:pPr>
        <w:pStyle w:val="Akapitzlist"/>
        <w:numPr>
          <w:ilvl w:val="0"/>
          <w:numId w:val="28"/>
        </w:numPr>
        <w:spacing w:after="160" w:line="259" w:lineRule="auto"/>
        <w:jc w:val="both"/>
      </w:pPr>
      <w:r>
        <w:t>zawiera mechanizmy zgodne z standardem WCAG 2.0 (przyjazne dla osób niepełnosprawnych),</w:t>
      </w:r>
    </w:p>
    <w:p w:rsidR="006C1DB7" w:rsidRDefault="006C1DB7" w:rsidP="008149FD">
      <w:pPr>
        <w:pStyle w:val="Akapitzlist"/>
        <w:numPr>
          <w:ilvl w:val="0"/>
          <w:numId w:val="28"/>
        </w:numPr>
        <w:spacing w:after="160" w:line="259" w:lineRule="auto"/>
        <w:jc w:val="both"/>
      </w:pPr>
      <w:r>
        <w:t>pozwala na prawidłowe, zautomatyzowane wydrukowanie zawartych w nim treści merytorycznych,</w:t>
      </w:r>
    </w:p>
    <w:p w:rsidR="006C1DB7" w:rsidRDefault="006C1DB7" w:rsidP="008149FD">
      <w:pPr>
        <w:pStyle w:val="Akapitzlist"/>
        <w:numPr>
          <w:ilvl w:val="0"/>
          <w:numId w:val="28"/>
        </w:numPr>
        <w:spacing w:after="160" w:line="259" w:lineRule="auto"/>
        <w:jc w:val="both"/>
      </w:pPr>
      <w:r>
        <w:t>zawiera prawidłowe oznaczania zgodne z aktualnymi zasadami promocji i oznakowania projektów w POWER</w:t>
      </w:r>
    </w:p>
    <w:p w:rsidR="006C1DB7" w:rsidRDefault="006C1DB7" w:rsidP="008149FD">
      <w:pPr>
        <w:pStyle w:val="Akapitzlist"/>
        <w:numPr>
          <w:ilvl w:val="0"/>
          <w:numId w:val="28"/>
        </w:numPr>
        <w:spacing w:after="160" w:line="259" w:lineRule="auto"/>
        <w:jc w:val="both"/>
      </w:pPr>
      <w:r>
        <w:t>pozwala na wprowadzenie dowolnej długości tytułu i tematów, treści merytorycznej (tekstów, grafik, tabel itp.).</w:t>
      </w:r>
    </w:p>
    <w:p w:rsidR="006C1DB7" w:rsidRDefault="006C1DB7" w:rsidP="006C1DB7">
      <w:pPr>
        <w:spacing w:after="160" w:line="259" w:lineRule="auto"/>
        <w:jc w:val="both"/>
      </w:pPr>
      <w:r>
        <w:t xml:space="preserve">W celu ich odtworzenia wymagany jest </w:t>
      </w:r>
    </w:p>
    <w:p w:rsidR="006C1DB7" w:rsidRDefault="006C1DB7" w:rsidP="006C1DB7">
      <w:pPr>
        <w:spacing w:after="160" w:line="259" w:lineRule="auto"/>
        <w:jc w:val="both"/>
      </w:pPr>
      <w:r>
        <w:t>Sprzęt: dowolny obsługujący poprawnie poniżej zainstalowane aplikacje</w:t>
      </w:r>
    </w:p>
    <w:p w:rsidR="006C1DB7" w:rsidRDefault="006C1DB7" w:rsidP="006C1DB7">
      <w:pPr>
        <w:spacing w:after="160" w:line="259" w:lineRule="auto"/>
        <w:jc w:val="both"/>
      </w:pPr>
      <w:r>
        <w:t>System operacyjny</w:t>
      </w:r>
      <w:r w:rsidR="001864BF" w:rsidRPr="001864BF">
        <w:t xml:space="preserve"> </w:t>
      </w:r>
      <w:r w:rsidR="001864BF">
        <w:t xml:space="preserve">(wraz ze środowiskiem </w:t>
      </w:r>
      <w:r w:rsidR="001864BF">
        <w:t xml:space="preserve">Microsoft Silverlight 5.1 (lub nowsza wersja) lub </w:t>
      </w:r>
      <w:proofErr w:type="spellStart"/>
      <w:r w:rsidR="001864BF">
        <w:t>Widevine</w:t>
      </w:r>
      <w:proofErr w:type="spellEnd"/>
      <w:r w:rsidR="001864BF">
        <w:t>)</w:t>
      </w:r>
      <w:r>
        <w:t>:</w:t>
      </w:r>
    </w:p>
    <w:p w:rsidR="006C1DB7" w:rsidRDefault="006C1DB7" w:rsidP="008149FD">
      <w:pPr>
        <w:pStyle w:val="Akapitzlist"/>
        <w:numPr>
          <w:ilvl w:val="0"/>
          <w:numId w:val="30"/>
        </w:numPr>
        <w:spacing w:after="160" w:line="259" w:lineRule="auto"/>
        <w:jc w:val="both"/>
      </w:pPr>
      <w:r>
        <w:t>Microsoft Windows XP lub nowsza wersja,</w:t>
      </w:r>
    </w:p>
    <w:p w:rsidR="006C1DB7" w:rsidRDefault="006C1DB7" w:rsidP="008149FD">
      <w:pPr>
        <w:pStyle w:val="Akapitzlist"/>
        <w:numPr>
          <w:ilvl w:val="0"/>
          <w:numId w:val="30"/>
        </w:numPr>
        <w:spacing w:after="160" w:line="259" w:lineRule="auto"/>
        <w:jc w:val="both"/>
      </w:pPr>
      <w:r>
        <w:t xml:space="preserve">Mac OS X 10.4.8 lub nowsza wersja </w:t>
      </w:r>
    </w:p>
    <w:p w:rsidR="006C1DB7" w:rsidRDefault="006C1DB7" w:rsidP="008149FD">
      <w:pPr>
        <w:pStyle w:val="Akapitzlist"/>
        <w:numPr>
          <w:ilvl w:val="0"/>
          <w:numId w:val="30"/>
        </w:numPr>
        <w:spacing w:after="160" w:line="259" w:lineRule="auto"/>
        <w:jc w:val="both"/>
      </w:pPr>
      <w:r>
        <w:t xml:space="preserve">Android </w:t>
      </w:r>
      <w:r w:rsidRPr="006C1DB7">
        <w:t>KitKat</w:t>
      </w:r>
      <w:r w:rsidRPr="006C1DB7">
        <w:tab/>
        <w:t>4.4-4.4.4</w:t>
      </w:r>
      <w:r>
        <w:t xml:space="preserve"> lub nowsza wersja</w:t>
      </w:r>
    </w:p>
    <w:p w:rsidR="006C1DB7" w:rsidRDefault="006C1DB7" w:rsidP="006C1DB7">
      <w:pPr>
        <w:spacing w:after="160" w:line="259" w:lineRule="auto"/>
        <w:jc w:val="both"/>
      </w:pPr>
      <w:r>
        <w:t>Przeglądarka internetowa:</w:t>
      </w:r>
    </w:p>
    <w:p w:rsidR="006C1DB7" w:rsidRPr="006C1DB7" w:rsidRDefault="004C1027" w:rsidP="008149FD">
      <w:pPr>
        <w:pStyle w:val="Akapitzlist"/>
        <w:numPr>
          <w:ilvl w:val="0"/>
          <w:numId w:val="29"/>
        </w:numPr>
        <w:spacing w:after="160" w:line="259" w:lineRule="auto"/>
        <w:jc w:val="both"/>
        <w:rPr>
          <w:lang w:val="en-US"/>
        </w:rPr>
      </w:pPr>
      <w:r>
        <w:rPr>
          <w:lang w:val="en-US"/>
        </w:rPr>
        <w:t>Microsoft Internet Explorer 9</w:t>
      </w:r>
      <w:r w:rsidR="006C1DB7" w:rsidRPr="006C1DB7">
        <w:rPr>
          <w:lang w:val="en-US"/>
        </w:rPr>
        <w:t xml:space="preserve">.0 </w:t>
      </w:r>
      <w:proofErr w:type="spellStart"/>
      <w:r w:rsidR="006C1DB7" w:rsidRPr="006C1DB7">
        <w:rPr>
          <w:lang w:val="en-US"/>
        </w:rPr>
        <w:t>lub</w:t>
      </w:r>
      <w:proofErr w:type="spellEnd"/>
      <w:r w:rsidR="006C1DB7" w:rsidRPr="006C1DB7">
        <w:rPr>
          <w:lang w:val="en-US"/>
        </w:rPr>
        <w:t xml:space="preserve"> </w:t>
      </w:r>
      <w:proofErr w:type="spellStart"/>
      <w:r w:rsidR="006C1DB7" w:rsidRPr="006C1DB7">
        <w:rPr>
          <w:lang w:val="en-US"/>
        </w:rPr>
        <w:t>nowsza</w:t>
      </w:r>
      <w:proofErr w:type="spellEnd"/>
      <w:r w:rsidR="006C1DB7" w:rsidRPr="006C1DB7">
        <w:rPr>
          <w:lang w:val="en-US"/>
        </w:rPr>
        <w:t xml:space="preserve"> </w:t>
      </w:r>
      <w:proofErr w:type="spellStart"/>
      <w:r w:rsidR="006C1DB7" w:rsidRPr="006C1DB7">
        <w:rPr>
          <w:lang w:val="en-US"/>
        </w:rPr>
        <w:t>wersja</w:t>
      </w:r>
      <w:proofErr w:type="spellEnd"/>
    </w:p>
    <w:p w:rsidR="006C1DB7" w:rsidRDefault="006C1DB7" w:rsidP="008149FD">
      <w:pPr>
        <w:pStyle w:val="Akapitzlist"/>
        <w:numPr>
          <w:ilvl w:val="0"/>
          <w:numId w:val="29"/>
        </w:numPr>
        <w:spacing w:after="160" w:line="259" w:lineRule="auto"/>
        <w:jc w:val="both"/>
      </w:pPr>
      <w:r>
        <w:t>Mozilla FireFox 20.X lub nowsza wersja</w:t>
      </w:r>
    </w:p>
    <w:p w:rsidR="006C1DB7" w:rsidRDefault="004C1027" w:rsidP="008149FD">
      <w:pPr>
        <w:pStyle w:val="Akapitzlist"/>
        <w:numPr>
          <w:ilvl w:val="0"/>
          <w:numId w:val="29"/>
        </w:numPr>
        <w:spacing w:after="160" w:line="259" w:lineRule="auto"/>
        <w:jc w:val="both"/>
      </w:pPr>
      <w:r>
        <w:t>Google Chrome 25</w:t>
      </w:r>
      <w:r w:rsidR="006C1DB7">
        <w:t xml:space="preserve"> lub jej nowsza wersja</w:t>
      </w:r>
    </w:p>
    <w:p w:rsidR="006C1DB7" w:rsidRDefault="006C1DB7" w:rsidP="008149FD">
      <w:pPr>
        <w:pStyle w:val="Akapitzlist"/>
        <w:numPr>
          <w:ilvl w:val="0"/>
          <w:numId w:val="29"/>
        </w:numPr>
        <w:spacing w:after="160" w:line="259" w:lineRule="auto"/>
        <w:jc w:val="both"/>
      </w:pPr>
      <w:r>
        <w:t xml:space="preserve">Apple Safari </w:t>
      </w:r>
      <w:r w:rsidR="004C1027">
        <w:t>5.1</w:t>
      </w:r>
      <w:r>
        <w:t xml:space="preserve"> lub nowsza wersja</w:t>
      </w:r>
    </w:p>
    <w:p w:rsidR="009D41B0" w:rsidRDefault="009D41B0" w:rsidP="006C1DB7">
      <w:pPr>
        <w:spacing w:after="160" w:line="259" w:lineRule="auto"/>
        <w:jc w:val="both"/>
      </w:pPr>
      <w:bookmarkStart w:id="0" w:name="_GoBack"/>
      <w:bookmarkEnd w:id="0"/>
      <w:r>
        <w:br w:type="page"/>
      </w:r>
    </w:p>
    <w:p w:rsidR="004F798E" w:rsidRDefault="004F798E" w:rsidP="004F798E">
      <w:pPr>
        <w:spacing w:after="160" w:line="259" w:lineRule="auto"/>
      </w:pPr>
    </w:p>
    <w:p w:rsidR="004F798E" w:rsidRDefault="004F798E" w:rsidP="004F798E">
      <w:pPr>
        <w:spacing w:after="160" w:line="259" w:lineRule="auto"/>
      </w:pPr>
      <w:r>
        <w:t xml:space="preserve">Załącznik 1. Wzór Zaświadczania o zdaniu egzaminu sprawdzającego (ź. </w:t>
      </w:r>
      <w:r w:rsidRPr="00AE3DA5">
        <w:t>Rozporządzenia Ministra Edukacji Narodowej z dnia 14 września 2012 r. w sprawie egzaminu czeladniczego, egzaminu mistrzowskiego oraz egzaminu sprawdzającego, przeprowadzanych przez komisje egzaminacyjne izb rzemieślniczych (Dz.U. 2012 poz. 1117)</w:t>
      </w:r>
      <w:r>
        <w:t>.</w:t>
      </w:r>
    </w:p>
    <w:p w:rsidR="004F798E" w:rsidRDefault="004F798E" w:rsidP="004F798E">
      <w:pPr>
        <w:spacing w:after="160" w:line="259" w:lineRule="auto"/>
      </w:pPr>
    </w:p>
    <w:p w:rsidR="00852642" w:rsidRPr="004F798E" w:rsidRDefault="004F798E" w:rsidP="009D41B0">
      <w:pPr>
        <w:jc w:val="center"/>
      </w:pPr>
      <w:r>
        <w:rPr>
          <w:noProof/>
          <w:lang w:eastAsia="pl-PL"/>
        </w:rPr>
        <w:drawing>
          <wp:inline distT="0" distB="0" distL="0" distR="0" wp14:anchorId="64829FA0" wp14:editId="0232AF78">
            <wp:extent cx="4605136" cy="6610350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13" cy="663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2642" w:rsidRPr="004F798E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DDC" w:rsidRDefault="00B76DDC" w:rsidP="00DA1CB1">
      <w:r>
        <w:separator/>
      </w:r>
    </w:p>
  </w:endnote>
  <w:endnote w:type="continuationSeparator" w:id="0">
    <w:p w:rsidR="00B76DDC" w:rsidRDefault="00B76DDC" w:rsidP="00DA1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DDC" w:rsidRDefault="00B76DD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-361950</wp:posOffset>
          </wp:positionH>
          <wp:positionV relativeFrom="paragraph">
            <wp:posOffset>163830</wp:posOffset>
          </wp:positionV>
          <wp:extent cx="1917700" cy="904875"/>
          <wp:effectExtent l="0" t="0" r="6350" b="9525"/>
          <wp:wrapNone/>
          <wp:docPr id="1" name="Obraz 1" descr="logo_FE_Wiedza_Edukacja_Rozwoj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ogo_FE_Wiedza_Edukacja_Rozwoj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</w:p>
  <w:p w:rsidR="00B76DDC" w:rsidRDefault="00B76DD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84DC5BE" wp14:editId="3AA7DF25">
          <wp:simplePos x="0" y="0"/>
          <wp:positionH relativeFrom="column">
            <wp:posOffset>3667125</wp:posOffset>
          </wp:positionH>
          <wp:positionV relativeFrom="paragraph">
            <wp:posOffset>41910</wp:posOffset>
          </wp:positionV>
          <wp:extent cx="2486025" cy="733425"/>
          <wp:effectExtent l="0" t="0" r="9525" b="9525"/>
          <wp:wrapNone/>
          <wp:docPr id="4" name="Obraz 4" descr="EU_EFS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EU_EFS_rgb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6DDC" w:rsidRDefault="00B76DD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5022116" wp14:editId="0DBBFE7F">
          <wp:simplePos x="0" y="0"/>
          <wp:positionH relativeFrom="column">
            <wp:posOffset>1952625</wp:posOffset>
          </wp:positionH>
          <wp:positionV relativeFrom="paragraph">
            <wp:posOffset>51435</wp:posOffset>
          </wp:positionV>
          <wp:extent cx="1428750" cy="457200"/>
          <wp:effectExtent l="0" t="0" r="0" b="0"/>
          <wp:wrapNone/>
          <wp:docPr id="2" name="Obraz 2" descr="mał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małe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6DDC" w:rsidRDefault="00B76DDC">
    <w:pPr>
      <w:pStyle w:val="Stopka"/>
    </w:pPr>
  </w:p>
  <w:p w:rsidR="00B76DDC" w:rsidRDefault="00B76DDC" w:rsidP="00DA1CB1">
    <w:pPr>
      <w:pStyle w:val="Stopka"/>
      <w:tabs>
        <w:tab w:val="clear" w:pos="4536"/>
        <w:tab w:val="clear" w:pos="9072"/>
        <w:tab w:val="left" w:pos="7350"/>
      </w:tabs>
    </w:pPr>
    <w:r>
      <w:tab/>
    </w:r>
  </w:p>
  <w:p w:rsidR="00B76DDC" w:rsidRDefault="00B76DDC">
    <w:pPr>
      <w:pStyle w:val="Stopka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DDC" w:rsidRDefault="00B76DDC" w:rsidP="00DA1CB1">
      <w:r>
        <w:separator/>
      </w:r>
    </w:p>
  </w:footnote>
  <w:footnote w:type="continuationSeparator" w:id="0">
    <w:p w:rsidR="00B76DDC" w:rsidRDefault="00B76DDC" w:rsidP="00DA1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486330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B76DDC" w:rsidRPr="00CB2DE3" w:rsidRDefault="00B76DDC">
        <w:pPr>
          <w:pStyle w:val="Nagwek"/>
          <w:pBdr>
            <w:bottom w:val="single" w:sz="4" w:space="1" w:color="D9D9D9" w:themeColor="background1" w:themeShade="D9"/>
          </w:pBdr>
          <w:rPr>
            <w:b/>
            <w:bCs/>
          </w:rPr>
        </w:pPr>
        <w:r w:rsidRPr="00CB2DE3">
          <w:fldChar w:fldCharType="begin"/>
        </w:r>
        <w:r w:rsidRPr="00CB2DE3">
          <w:instrText>PAGE   \* MERGEFORMAT</w:instrText>
        </w:r>
        <w:r w:rsidRPr="00CB2DE3">
          <w:fldChar w:fldCharType="separate"/>
        </w:r>
        <w:r w:rsidR="00662FFD" w:rsidRPr="00662FFD">
          <w:rPr>
            <w:b/>
            <w:bCs/>
            <w:noProof/>
          </w:rPr>
          <w:t>24</w:t>
        </w:r>
        <w:r w:rsidRPr="00CB2DE3">
          <w:rPr>
            <w:b/>
            <w:bCs/>
          </w:rPr>
          <w:fldChar w:fldCharType="end"/>
        </w:r>
        <w:r w:rsidRPr="00CB2DE3">
          <w:rPr>
            <w:b/>
            <w:bCs/>
          </w:rPr>
          <w:t xml:space="preserve"> | </w:t>
        </w:r>
        <w:r w:rsidRPr="00CB2DE3">
          <w:rPr>
            <w:color w:val="7F7F7F" w:themeColor="background1" w:themeShade="7F"/>
            <w:spacing w:val="60"/>
          </w:rPr>
          <w:t>Strona</w:t>
        </w:r>
        <w:r>
          <w:rPr>
            <w:color w:val="7F7F7F" w:themeColor="background1" w:themeShade="7F"/>
            <w:spacing w:val="60"/>
          </w:rPr>
          <w:t xml:space="preserve">                                    </w:t>
        </w:r>
        <w:r w:rsidRPr="00CB2DE3">
          <w:rPr>
            <w:b/>
            <w:color w:val="7F7F7F" w:themeColor="background1" w:themeShade="7F"/>
            <w:spacing w:val="60"/>
            <w:sz w:val="16"/>
            <w:szCs w:val="16"/>
          </w:rPr>
          <w:t>Współczesny Rzemieślnik 2.0</w:t>
        </w:r>
      </w:p>
    </w:sdtContent>
  </w:sdt>
  <w:p w:rsidR="00B76DDC" w:rsidRDefault="00B76D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D3350"/>
    <w:multiLevelType w:val="multilevel"/>
    <w:tmpl w:val="E46457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3B3090E"/>
    <w:multiLevelType w:val="hybridMultilevel"/>
    <w:tmpl w:val="F9EC563A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2BA7928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73C80"/>
    <w:multiLevelType w:val="hybridMultilevel"/>
    <w:tmpl w:val="6C9E56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07992"/>
    <w:multiLevelType w:val="multilevel"/>
    <w:tmpl w:val="E46457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B015163"/>
    <w:multiLevelType w:val="multilevel"/>
    <w:tmpl w:val="0366C0F0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15F75FF3"/>
    <w:multiLevelType w:val="multilevel"/>
    <w:tmpl w:val="22E052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5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B595BAC"/>
    <w:multiLevelType w:val="hybridMultilevel"/>
    <w:tmpl w:val="21E48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40A2A"/>
    <w:multiLevelType w:val="multilevel"/>
    <w:tmpl w:val="2A8219EE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5"/>
      <w:numFmt w:val="decimal"/>
      <w:isLgl/>
      <w:lvlText w:val="%1.%2."/>
      <w:lvlJc w:val="left"/>
      <w:pPr>
        <w:ind w:left="1098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8" w15:restartNumberingAfterBreak="0">
    <w:nsid w:val="23967837"/>
    <w:multiLevelType w:val="hybridMultilevel"/>
    <w:tmpl w:val="32ECDD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17A34"/>
    <w:multiLevelType w:val="hybridMultilevel"/>
    <w:tmpl w:val="C0D679C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80512C8"/>
    <w:multiLevelType w:val="hybridMultilevel"/>
    <w:tmpl w:val="AA065994"/>
    <w:lvl w:ilvl="0" w:tplc="8D9E70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B061DA"/>
    <w:multiLevelType w:val="hybridMultilevel"/>
    <w:tmpl w:val="612089F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E6A639A"/>
    <w:multiLevelType w:val="hybridMultilevel"/>
    <w:tmpl w:val="974833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4113DF"/>
    <w:multiLevelType w:val="multilevel"/>
    <w:tmpl w:val="E46457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26D4D7E"/>
    <w:multiLevelType w:val="multilevel"/>
    <w:tmpl w:val="E46457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5A118B5"/>
    <w:multiLevelType w:val="multilevel"/>
    <w:tmpl w:val="E46457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0C03928"/>
    <w:multiLevelType w:val="hybridMultilevel"/>
    <w:tmpl w:val="EF506A9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68226EA"/>
    <w:multiLevelType w:val="hybridMultilevel"/>
    <w:tmpl w:val="2B9C7FBA"/>
    <w:lvl w:ilvl="0" w:tplc="0E3C89F8">
      <w:numFmt w:val="bullet"/>
      <w:lvlText w:val="•"/>
      <w:lvlJc w:val="left"/>
      <w:pPr>
        <w:ind w:left="1069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6A902EF"/>
    <w:multiLevelType w:val="multilevel"/>
    <w:tmpl w:val="E46457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42C6A8B"/>
    <w:multiLevelType w:val="hybridMultilevel"/>
    <w:tmpl w:val="30CC8FB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4A622BF"/>
    <w:multiLevelType w:val="hybridMultilevel"/>
    <w:tmpl w:val="41408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6A56B5"/>
    <w:multiLevelType w:val="multilevel"/>
    <w:tmpl w:val="2AF6AE16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98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2" w15:restartNumberingAfterBreak="0">
    <w:nsid w:val="5A622B68"/>
    <w:multiLevelType w:val="multilevel"/>
    <w:tmpl w:val="C1A8E2B8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98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3" w15:restartNumberingAfterBreak="0">
    <w:nsid w:val="5BC84211"/>
    <w:multiLevelType w:val="hybridMultilevel"/>
    <w:tmpl w:val="F9EC563A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2BA7928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075582"/>
    <w:multiLevelType w:val="hybridMultilevel"/>
    <w:tmpl w:val="6D4683C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8E01544"/>
    <w:multiLevelType w:val="multilevel"/>
    <w:tmpl w:val="E46457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AA6337E"/>
    <w:multiLevelType w:val="hybridMultilevel"/>
    <w:tmpl w:val="55921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1B306E"/>
    <w:multiLevelType w:val="hybridMultilevel"/>
    <w:tmpl w:val="50DC724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38A5785"/>
    <w:multiLevelType w:val="hybridMultilevel"/>
    <w:tmpl w:val="A3C2B1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36FAB"/>
    <w:multiLevelType w:val="hybridMultilevel"/>
    <w:tmpl w:val="6E6A571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7CFA5057"/>
    <w:multiLevelType w:val="hybridMultilevel"/>
    <w:tmpl w:val="A3FCA84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0"/>
  </w:num>
  <w:num w:numId="3">
    <w:abstractNumId w:val="17"/>
  </w:num>
  <w:num w:numId="4">
    <w:abstractNumId w:val="8"/>
  </w:num>
  <w:num w:numId="5">
    <w:abstractNumId w:val="10"/>
  </w:num>
  <w:num w:numId="6">
    <w:abstractNumId w:val="23"/>
  </w:num>
  <w:num w:numId="7">
    <w:abstractNumId w:val="13"/>
  </w:num>
  <w:num w:numId="8">
    <w:abstractNumId w:val="19"/>
  </w:num>
  <w:num w:numId="9">
    <w:abstractNumId w:val="16"/>
  </w:num>
  <w:num w:numId="10">
    <w:abstractNumId w:val="7"/>
  </w:num>
  <w:num w:numId="11">
    <w:abstractNumId w:val="3"/>
  </w:num>
  <w:num w:numId="12">
    <w:abstractNumId w:val="15"/>
  </w:num>
  <w:num w:numId="13">
    <w:abstractNumId w:val="22"/>
  </w:num>
  <w:num w:numId="14">
    <w:abstractNumId w:val="21"/>
  </w:num>
  <w:num w:numId="15">
    <w:abstractNumId w:val="27"/>
  </w:num>
  <w:num w:numId="16">
    <w:abstractNumId w:val="4"/>
  </w:num>
  <w:num w:numId="17">
    <w:abstractNumId w:val="24"/>
  </w:num>
  <w:num w:numId="18">
    <w:abstractNumId w:val="5"/>
  </w:num>
  <w:num w:numId="19">
    <w:abstractNumId w:val="25"/>
  </w:num>
  <w:num w:numId="20">
    <w:abstractNumId w:val="14"/>
  </w:num>
  <w:num w:numId="21">
    <w:abstractNumId w:val="0"/>
  </w:num>
  <w:num w:numId="22">
    <w:abstractNumId w:val="18"/>
  </w:num>
  <w:num w:numId="23">
    <w:abstractNumId w:val="11"/>
  </w:num>
  <w:num w:numId="24">
    <w:abstractNumId w:val="9"/>
  </w:num>
  <w:num w:numId="25">
    <w:abstractNumId w:val="29"/>
  </w:num>
  <w:num w:numId="26">
    <w:abstractNumId w:val="6"/>
  </w:num>
  <w:num w:numId="27">
    <w:abstractNumId w:val="26"/>
  </w:num>
  <w:num w:numId="28">
    <w:abstractNumId w:val="2"/>
  </w:num>
  <w:num w:numId="29">
    <w:abstractNumId w:val="12"/>
  </w:num>
  <w:num w:numId="30">
    <w:abstractNumId w:val="20"/>
  </w:num>
  <w:num w:numId="31">
    <w:abstractNumId w:val="2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CE1"/>
    <w:rsid w:val="000317FB"/>
    <w:rsid w:val="00063BC7"/>
    <w:rsid w:val="000B68E9"/>
    <w:rsid w:val="000D12BF"/>
    <w:rsid w:val="00127FB5"/>
    <w:rsid w:val="00154CE1"/>
    <w:rsid w:val="00167FBD"/>
    <w:rsid w:val="001864BF"/>
    <w:rsid w:val="001A3F6F"/>
    <w:rsid w:val="001C4A2C"/>
    <w:rsid w:val="001D3C8F"/>
    <w:rsid w:val="002E7EEB"/>
    <w:rsid w:val="004408B5"/>
    <w:rsid w:val="00467814"/>
    <w:rsid w:val="00472B87"/>
    <w:rsid w:val="004C1027"/>
    <w:rsid w:val="004E1249"/>
    <w:rsid w:val="004F798E"/>
    <w:rsid w:val="00520E97"/>
    <w:rsid w:val="00577377"/>
    <w:rsid w:val="00623B06"/>
    <w:rsid w:val="00662FFD"/>
    <w:rsid w:val="006C1DB7"/>
    <w:rsid w:val="006D32FE"/>
    <w:rsid w:val="00710033"/>
    <w:rsid w:val="007A426E"/>
    <w:rsid w:val="007B168A"/>
    <w:rsid w:val="008149FD"/>
    <w:rsid w:val="00852642"/>
    <w:rsid w:val="00871A99"/>
    <w:rsid w:val="00936510"/>
    <w:rsid w:val="009C46C6"/>
    <w:rsid w:val="009D41B0"/>
    <w:rsid w:val="009E4C3F"/>
    <w:rsid w:val="00A238C9"/>
    <w:rsid w:val="00A70443"/>
    <w:rsid w:val="00B51DCC"/>
    <w:rsid w:val="00B63F3C"/>
    <w:rsid w:val="00B76DDC"/>
    <w:rsid w:val="00B85DC7"/>
    <w:rsid w:val="00B9606E"/>
    <w:rsid w:val="00BB51F0"/>
    <w:rsid w:val="00BF5344"/>
    <w:rsid w:val="00BF61BA"/>
    <w:rsid w:val="00C00E4F"/>
    <w:rsid w:val="00C13542"/>
    <w:rsid w:val="00C83596"/>
    <w:rsid w:val="00C97EA2"/>
    <w:rsid w:val="00CA13EE"/>
    <w:rsid w:val="00CB2DE3"/>
    <w:rsid w:val="00CB5AC3"/>
    <w:rsid w:val="00CD5EFA"/>
    <w:rsid w:val="00D0747E"/>
    <w:rsid w:val="00DA1CB1"/>
    <w:rsid w:val="00E132FC"/>
    <w:rsid w:val="00E34486"/>
    <w:rsid w:val="00F52BF6"/>
    <w:rsid w:val="00F925F9"/>
    <w:rsid w:val="00FB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FEDDBC"/>
  <w15:chartTrackingRefBased/>
  <w15:docId w15:val="{5F135D94-6103-42B8-B31B-1F36FC8CC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798E"/>
    <w:pPr>
      <w:spacing w:after="0" w:line="300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4F798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F79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F79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1F4D78" w:themeColor="accent1" w:themeShade="7F"/>
      <w:sz w:val="28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F79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54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5264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A1C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CB1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DA1CB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CB1"/>
    <w:rPr>
      <w:rFonts w:ascii="Times New Roman" w:hAnsi="Times New Roman"/>
      <w:sz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F798E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F798E"/>
    <w:rPr>
      <w:rFonts w:asciiTheme="majorHAnsi" w:eastAsiaTheme="majorEastAsia" w:hAnsiTheme="majorHAnsi" w:cstheme="majorBidi"/>
      <w:color w:val="2E74B5" w:themeColor="accent1" w:themeShade="BF"/>
      <w:sz w:val="32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F798E"/>
    <w:rPr>
      <w:rFonts w:asciiTheme="majorHAnsi" w:eastAsiaTheme="majorEastAsia" w:hAnsiTheme="majorHAnsi" w:cstheme="majorBidi"/>
      <w:b/>
      <w:color w:val="1F4D78" w:themeColor="accent1" w:themeShade="7F"/>
      <w:sz w:val="28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4F798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egenda">
    <w:name w:val="caption"/>
    <w:basedOn w:val="Normalny"/>
    <w:next w:val="Normalny"/>
    <w:uiPriority w:val="35"/>
    <w:unhideWhenUsed/>
    <w:qFormat/>
    <w:rsid w:val="004F798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25</Pages>
  <Words>5944</Words>
  <Characters>35670</Characters>
  <Application>Microsoft Office Word</Application>
  <DocSecurity>0</DocSecurity>
  <Lines>297</Lines>
  <Paragraphs>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16</cp:revision>
  <dcterms:created xsi:type="dcterms:W3CDTF">2017-12-20T09:23:00Z</dcterms:created>
  <dcterms:modified xsi:type="dcterms:W3CDTF">2018-10-30T10:42:00Z</dcterms:modified>
</cp:coreProperties>
</file>