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Style w:val="A2"/>
          <w:b w:val="0"/>
          <w:bCs w:val="0"/>
        </w:rPr>
      </w:pPr>
    </w:p>
    <w:p w:rsidR="00D52B94" w:rsidRDefault="00D52B94" w:rsidP="00D52B94">
      <w:pPr>
        <w:pStyle w:val="Pa0"/>
        <w:jc w:val="center"/>
        <w:rPr>
          <w:rFonts w:ascii="Calibri" w:hAnsi="Calibri" w:cs="Calibri"/>
          <w:color w:val="000000"/>
          <w:sz w:val="28"/>
          <w:szCs w:val="28"/>
        </w:rPr>
      </w:pPr>
      <w:r>
        <w:rPr>
          <w:rStyle w:val="A2"/>
          <w:b w:val="0"/>
          <w:bCs w:val="0"/>
        </w:rPr>
        <w:t xml:space="preserve">Grantobiorca: </w:t>
      </w:r>
      <w:r>
        <w:rPr>
          <w:rStyle w:val="A2"/>
        </w:rPr>
        <w:t xml:space="preserve">Stowarzyszenie Klaster ICT Pomorze Zachodnie </w:t>
      </w:r>
    </w:p>
    <w:p w:rsidR="00D52B94" w:rsidRDefault="00D52B94" w:rsidP="00D52B94">
      <w:pPr>
        <w:pStyle w:val="Pa0"/>
        <w:jc w:val="center"/>
        <w:rPr>
          <w:rFonts w:ascii="Calibri" w:hAnsi="Calibri" w:cs="Calibri"/>
          <w:color w:val="000000"/>
          <w:sz w:val="28"/>
          <w:szCs w:val="28"/>
        </w:rPr>
      </w:pPr>
      <w:r>
        <w:rPr>
          <w:rStyle w:val="A2"/>
          <w:b w:val="0"/>
          <w:bCs w:val="0"/>
        </w:rPr>
        <w:t xml:space="preserve">Autor: </w:t>
      </w:r>
      <w:r>
        <w:rPr>
          <w:rStyle w:val="A2"/>
        </w:rPr>
        <w:t xml:space="preserve">Marzena Zasińska – Igła, Paweł Muszyński </w:t>
      </w:r>
    </w:p>
    <w:p w:rsidR="00D52B94" w:rsidRDefault="00D52B94" w:rsidP="00D52B94">
      <w:pPr>
        <w:pStyle w:val="Pa0"/>
        <w:jc w:val="center"/>
        <w:rPr>
          <w:rFonts w:ascii="Calibri" w:hAnsi="Calibri" w:cs="Calibri"/>
          <w:color w:val="000000"/>
          <w:sz w:val="28"/>
          <w:szCs w:val="28"/>
        </w:rPr>
      </w:pPr>
      <w:r>
        <w:rPr>
          <w:rStyle w:val="A2"/>
          <w:b w:val="0"/>
          <w:bCs w:val="0"/>
        </w:rPr>
        <w:t xml:space="preserve">Redakcja: </w:t>
      </w:r>
      <w:r>
        <w:rPr>
          <w:rStyle w:val="A2"/>
        </w:rPr>
        <w:t xml:space="preserve">Aleksandra Nowicka, Kamila Kijo </w:t>
      </w:r>
    </w:p>
    <w:p w:rsidR="00D52B94" w:rsidRDefault="00D52B94" w:rsidP="00D52B94">
      <w:pPr>
        <w:pStyle w:val="Pa0"/>
        <w:jc w:val="center"/>
        <w:rPr>
          <w:rFonts w:ascii="Calibri" w:hAnsi="Calibri" w:cs="Calibri"/>
          <w:color w:val="000000"/>
          <w:sz w:val="28"/>
          <w:szCs w:val="28"/>
        </w:rPr>
      </w:pPr>
      <w:r>
        <w:rPr>
          <w:rStyle w:val="A2"/>
          <w:b w:val="0"/>
          <w:bCs w:val="0"/>
        </w:rPr>
        <w:t xml:space="preserve">Korekta: </w:t>
      </w:r>
      <w:r>
        <w:rPr>
          <w:rStyle w:val="A2"/>
        </w:rPr>
        <w:t xml:space="preserve">Justyna Siwińska </w:t>
      </w:r>
    </w:p>
    <w:p w:rsidR="00D52B94" w:rsidRDefault="00D52B94" w:rsidP="00D52B94">
      <w:pPr>
        <w:pStyle w:val="Pa0"/>
        <w:jc w:val="center"/>
        <w:rPr>
          <w:rFonts w:ascii="Calibri" w:hAnsi="Calibri" w:cs="Calibri"/>
          <w:color w:val="000000"/>
          <w:sz w:val="28"/>
          <w:szCs w:val="28"/>
        </w:rPr>
      </w:pPr>
      <w:r>
        <w:rPr>
          <w:rStyle w:val="A2"/>
          <w:b w:val="0"/>
          <w:bCs w:val="0"/>
        </w:rPr>
        <w:t xml:space="preserve">Konsultant ds. Gamifikacji: </w:t>
      </w:r>
      <w:r>
        <w:rPr>
          <w:rStyle w:val="A2"/>
        </w:rPr>
        <w:t xml:space="preserve">Adam Igła </w:t>
      </w:r>
    </w:p>
    <w:p w:rsidR="00D52B94" w:rsidRDefault="00D52B94" w:rsidP="00D52B94">
      <w:pPr>
        <w:pStyle w:val="Pa0"/>
        <w:jc w:val="center"/>
        <w:rPr>
          <w:rFonts w:ascii="Calibri" w:hAnsi="Calibri" w:cs="Calibri"/>
          <w:color w:val="000000"/>
          <w:sz w:val="28"/>
          <w:szCs w:val="28"/>
        </w:rPr>
      </w:pPr>
      <w:r>
        <w:rPr>
          <w:rStyle w:val="A2"/>
          <w:b w:val="0"/>
          <w:bCs w:val="0"/>
        </w:rPr>
        <w:t xml:space="preserve">Recenzja i konsultacje merytoryczne: </w:t>
      </w:r>
      <w:r>
        <w:rPr>
          <w:rStyle w:val="A2"/>
        </w:rPr>
        <w:t xml:space="preserve">Grzegorz Skrzypczak </w:t>
      </w:r>
    </w:p>
    <w:p w:rsidR="00D52B94" w:rsidRDefault="00D52B94" w:rsidP="00D52B94">
      <w:pPr>
        <w:rPr>
          <w:rStyle w:val="A3"/>
        </w:rPr>
      </w:pPr>
    </w:p>
    <w:p w:rsidR="00D52B94" w:rsidRDefault="00D52B94" w:rsidP="00D52B94">
      <w:pPr>
        <w:rPr>
          <w:rStyle w:val="A3"/>
        </w:rPr>
      </w:pPr>
      <w:r>
        <w:rPr>
          <w:rStyle w:val="A3"/>
        </w:rPr>
        <w:t xml:space="preserve">Projekt jest realizowany ze środków UE w ramach grantu z projektu </w:t>
      </w:r>
      <w:r>
        <w:rPr>
          <w:rStyle w:val="A3"/>
          <w:b/>
          <w:bCs/>
        </w:rPr>
        <w:t>„Skrzydła dla innowacji przyszłością dojrzałej edukacji”</w:t>
      </w:r>
      <w:r>
        <w:rPr>
          <w:rStyle w:val="A3"/>
        </w:rPr>
        <w:t>, numer umowy: POWR.04.01.00-00-I030/15, realizowanego w ramach Programu Operacyjnego Wiedza, Edukacja, Rozwój; Oś Priorytetowa IV Innowacje społeczne i współpraca ponadnarodowa.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481"/>
        <w:gridCol w:w="1741"/>
        <w:gridCol w:w="1741"/>
        <w:gridCol w:w="3482"/>
      </w:tblGrid>
      <w:tr w:rsidR="00D52B94" w:rsidRPr="00D52B94">
        <w:tblPrEx>
          <w:tblCellMar>
            <w:top w:w="0" w:type="dxa"/>
            <w:bottom w:w="0" w:type="dxa"/>
          </w:tblCellMar>
        </w:tblPrEx>
        <w:trPr>
          <w:trHeight w:val="166"/>
        </w:trPr>
        <w:tc>
          <w:tcPr>
            <w:tcW w:w="10445" w:type="dxa"/>
            <w:gridSpan w:val="4"/>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D52B94">
              <w:rPr>
                <w:rFonts w:ascii="HelveticaNeueLT Com 55 Roman" w:hAnsi="HelveticaNeueLT Com 55 Roman" w:cs="HelveticaNeueLT Com 55 Roman"/>
                <w:color w:val="000000"/>
                <w:sz w:val="28"/>
                <w:szCs w:val="28"/>
              </w:rPr>
              <w:t xml:space="preserve">SPIS TREŚCI </w:t>
            </w:r>
          </w:p>
        </w:tc>
      </w:tr>
      <w:tr w:rsidR="00D52B94" w:rsidRPr="00D52B94">
        <w:tblPrEx>
          <w:tblCellMar>
            <w:top w:w="0" w:type="dxa"/>
            <w:bottom w:w="0" w:type="dxa"/>
          </w:tblCellMar>
        </w:tblPrEx>
        <w:trPr>
          <w:trHeight w:val="168"/>
        </w:trPr>
        <w:tc>
          <w:tcPr>
            <w:tcW w:w="6963" w:type="dxa"/>
            <w:gridSpan w:val="3"/>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WSTĘP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8"/>
                <w:szCs w:val="28"/>
              </w:rPr>
            </w:pPr>
            <w:r w:rsidRPr="00D52B94">
              <w:rPr>
                <w:rFonts w:ascii="HelveticaNeueLT Com 55 Roman" w:hAnsi="HelveticaNeueLT Com 55 Roman" w:cs="HelveticaNeueLT Com 55 Roman"/>
                <w:b/>
                <w:bCs/>
                <w:color w:val="000000"/>
                <w:sz w:val="28"/>
                <w:szCs w:val="28"/>
              </w:rPr>
              <w:t xml:space="preserve">3 </w:t>
            </w:r>
          </w:p>
        </w:tc>
      </w:tr>
      <w:tr w:rsidR="00D52B94" w:rsidRPr="00D52B94">
        <w:tblPrEx>
          <w:tblCellMar>
            <w:top w:w="0" w:type="dxa"/>
            <w:bottom w:w="0" w:type="dxa"/>
          </w:tblCellMar>
        </w:tblPrEx>
        <w:trPr>
          <w:trHeight w:val="156"/>
        </w:trPr>
        <w:tc>
          <w:tcPr>
            <w:tcW w:w="6963" w:type="dxa"/>
            <w:gridSpan w:val="3"/>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CELE KSZTAŁCENIA I PRZYGOTOWANIE DO WARSZTATÓW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6 </w:t>
            </w:r>
          </w:p>
        </w:tc>
      </w:tr>
      <w:tr w:rsidR="00D52B94" w:rsidRPr="00D52B94">
        <w:tblPrEx>
          <w:tblCellMar>
            <w:top w:w="0" w:type="dxa"/>
            <w:bottom w:w="0" w:type="dxa"/>
          </w:tblCellMar>
        </w:tblPrEx>
        <w:trPr>
          <w:trHeight w:val="156"/>
        </w:trPr>
        <w:tc>
          <w:tcPr>
            <w:tcW w:w="6963" w:type="dxa"/>
            <w:gridSpan w:val="3"/>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CELE DLA UCZESTNICZEK I TREŚCI KSZTAŁCENIA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11 </w:t>
            </w:r>
          </w:p>
        </w:tc>
      </w:tr>
      <w:tr w:rsidR="00D52B94" w:rsidRPr="00D52B94">
        <w:tblPrEx>
          <w:tblCellMar>
            <w:top w:w="0" w:type="dxa"/>
            <w:bottom w:w="0" w:type="dxa"/>
          </w:tblCellMar>
        </w:tblPrEx>
        <w:trPr>
          <w:trHeight w:val="156"/>
        </w:trPr>
        <w:tc>
          <w:tcPr>
            <w:tcW w:w="6963" w:type="dxa"/>
            <w:gridSpan w:val="3"/>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GAMIFIKACJA W PROJEKCIE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12 </w:t>
            </w:r>
          </w:p>
        </w:tc>
      </w:tr>
      <w:tr w:rsidR="00D52B94" w:rsidRPr="00D52B94">
        <w:tblPrEx>
          <w:tblCellMar>
            <w:top w:w="0" w:type="dxa"/>
            <w:bottom w:w="0" w:type="dxa"/>
          </w:tblCellMar>
        </w:tblPrEx>
        <w:trPr>
          <w:trHeight w:val="156"/>
        </w:trPr>
        <w:tc>
          <w:tcPr>
            <w:tcW w:w="6963" w:type="dxa"/>
            <w:gridSpan w:val="3"/>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SCENARIUSZE ZAJĘĆ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17 </w:t>
            </w:r>
          </w:p>
        </w:tc>
      </w:tr>
      <w:tr w:rsidR="00D52B94" w:rsidRPr="00D52B94">
        <w:tblPrEx>
          <w:tblCellMar>
            <w:top w:w="0" w:type="dxa"/>
            <w:bottom w:w="0" w:type="dxa"/>
          </w:tblCellMar>
        </w:tblPrEx>
        <w:trPr>
          <w:trHeight w:val="144"/>
        </w:trPr>
        <w:tc>
          <w:tcPr>
            <w:tcW w:w="3481" w:type="dxa"/>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I </w:t>
            </w:r>
          </w:p>
        </w:tc>
        <w:tc>
          <w:tcPr>
            <w:tcW w:w="3481"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Wprowadzenie oraz przygotowanie do tworzenia stron WWW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17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1. P</w:t>
            </w:r>
            <w:r w:rsidRPr="00D52B94">
              <w:rPr>
                <w:rFonts w:ascii="HelveticaNeueLT Com 55 Roman" w:hAnsi="HelveticaNeueLT Com 55 Roman" w:cs="HelveticaNeueLT Com 55 Roman"/>
                <w:color w:val="000000"/>
                <w:sz w:val="16"/>
                <w:szCs w:val="16"/>
              </w:rPr>
              <w:t xml:space="preserve">odstawowe pojęcia dotyczące sieci Internet oraz wybór tematyki projektu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17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2. P</w:t>
            </w:r>
            <w:r w:rsidRPr="00D52B94">
              <w:rPr>
                <w:rFonts w:ascii="HelveticaNeueLT Com 55 Roman" w:hAnsi="HelveticaNeueLT Com 55 Roman" w:cs="HelveticaNeueLT Com 55 Roman"/>
                <w:color w:val="000000"/>
                <w:sz w:val="16"/>
                <w:szCs w:val="16"/>
              </w:rPr>
              <w:t>rzygotowanie do tworzenia stron WWW</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21 </w:t>
            </w:r>
          </w:p>
        </w:tc>
      </w:tr>
      <w:tr w:rsidR="00D52B94" w:rsidRPr="00D52B94">
        <w:tblPrEx>
          <w:tblCellMar>
            <w:top w:w="0" w:type="dxa"/>
            <w:bottom w:w="0" w:type="dxa"/>
          </w:tblCellMar>
        </w:tblPrEx>
        <w:trPr>
          <w:trHeight w:val="144"/>
        </w:trPr>
        <w:tc>
          <w:tcPr>
            <w:tcW w:w="3481" w:type="dxa"/>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II </w:t>
            </w:r>
          </w:p>
        </w:tc>
        <w:tc>
          <w:tcPr>
            <w:tcW w:w="3481"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Struktura i treść stron WWW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25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3. P</w:t>
            </w:r>
            <w:r w:rsidRPr="00D52B94">
              <w:rPr>
                <w:rFonts w:ascii="HelveticaNeueLT Com 55 Roman" w:hAnsi="HelveticaNeueLT Com 55 Roman" w:cs="HelveticaNeueLT Com 55 Roman"/>
                <w:color w:val="000000"/>
                <w:sz w:val="16"/>
                <w:szCs w:val="16"/>
              </w:rPr>
              <w:t xml:space="preserve">rojektowanie użyteczności oraz struktur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25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4. P</w:t>
            </w:r>
            <w:r w:rsidRPr="00D52B94">
              <w:rPr>
                <w:rFonts w:ascii="HelveticaNeueLT Com 55 Roman" w:hAnsi="HelveticaNeueLT Com 55 Roman" w:cs="HelveticaNeueLT Com 55 Roman"/>
                <w:color w:val="000000"/>
                <w:sz w:val="16"/>
                <w:szCs w:val="16"/>
              </w:rPr>
              <w:t xml:space="preserve">raca z tekstem i arkuszami stylu </w:t>
            </w:r>
            <w:r w:rsidRPr="00D52B94">
              <w:rPr>
                <w:rFonts w:ascii="HelveticaNeueLT Com 55 Roman" w:hAnsi="HelveticaNeueLT Com 55 Roman" w:cs="HelveticaNeueLT Com 55 Roman"/>
                <w:color w:val="000000"/>
                <w:sz w:val="23"/>
                <w:szCs w:val="23"/>
              </w:rPr>
              <w:t xml:space="preserve">(CSS)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29 </w:t>
            </w:r>
          </w:p>
        </w:tc>
      </w:tr>
      <w:tr w:rsidR="00D52B94" w:rsidRPr="00D52B94">
        <w:tblPrEx>
          <w:tblCellMar>
            <w:top w:w="0" w:type="dxa"/>
            <w:bottom w:w="0" w:type="dxa"/>
          </w:tblCellMar>
        </w:tblPrEx>
        <w:trPr>
          <w:trHeight w:val="144"/>
        </w:trPr>
        <w:tc>
          <w:tcPr>
            <w:tcW w:w="3481" w:type="dxa"/>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III </w:t>
            </w:r>
          </w:p>
        </w:tc>
        <w:tc>
          <w:tcPr>
            <w:tcW w:w="3481"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Optymalizacja wyglądu i elementów stron WWW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33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5. P</w:t>
            </w:r>
            <w:r w:rsidRPr="00D52B94">
              <w:rPr>
                <w:rFonts w:ascii="HelveticaNeueLT Com 55 Roman" w:hAnsi="HelveticaNeueLT Com 55 Roman" w:cs="HelveticaNeueLT Com 55 Roman"/>
                <w:color w:val="000000"/>
                <w:sz w:val="16"/>
                <w:szCs w:val="16"/>
              </w:rPr>
              <w:t>raca z grafikami</w:t>
            </w:r>
            <w:r w:rsidRPr="00D52B94">
              <w:rPr>
                <w:rFonts w:ascii="HelveticaNeueLT Com 55 Roman" w:hAnsi="HelveticaNeueLT Com 55 Roman" w:cs="HelveticaNeueLT Com 55 Roman"/>
                <w:color w:val="000000"/>
                <w:sz w:val="23"/>
                <w:szCs w:val="23"/>
              </w:rPr>
              <w:t xml:space="preserve">, </w:t>
            </w:r>
            <w:r w:rsidRPr="00D52B94">
              <w:rPr>
                <w:rFonts w:ascii="HelveticaNeueLT Com 55 Roman" w:hAnsi="HelveticaNeueLT Com 55 Roman" w:cs="HelveticaNeueLT Com 55 Roman"/>
                <w:color w:val="000000"/>
                <w:sz w:val="16"/>
                <w:szCs w:val="16"/>
              </w:rPr>
              <w:t>elementami wideo</w:t>
            </w:r>
            <w:r w:rsidRPr="00D52B94">
              <w:rPr>
                <w:rFonts w:ascii="HelveticaNeueLT Com 55 Roman" w:hAnsi="HelveticaNeueLT Com 55 Roman" w:cs="HelveticaNeueLT Com 55 Roman"/>
                <w:color w:val="000000"/>
                <w:sz w:val="23"/>
                <w:szCs w:val="23"/>
              </w:rPr>
              <w:t xml:space="preserve">, </w:t>
            </w:r>
            <w:r w:rsidRPr="00D52B94">
              <w:rPr>
                <w:rFonts w:ascii="HelveticaNeueLT Com 55 Roman" w:hAnsi="HelveticaNeueLT Com 55 Roman" w:cs="HelveticaNeueLT Com 55 Roman"/>
                <w:color w:val="000000"/>
                <w:sz w:val="16"/>
                <w:szCs w:val="16"/>
              </w:rPr>
              <w:t>tabelami</w:t>
            </w:r>
            <w:r w:rsidRPr="00D52B94">
              <w:rPr>
                <w:rFonts w:ascii="HelveticaNeueLT Com 55 Roman" w:hAnsi="HelveticaNeueLT Com 55 Roman" w:cs="HelveticaNeueLT Com 55 Roman"/>
                <w:color w:val="000000"/>
                <w:sz w:val="23"/>
                <w:szCs w:val="23"/>
              </w:rPr>
              <w:t xml:space="preserve">, </w:t>
            </w:r>
            <w:r w:rsidRPr="00D52B94">
              <w:rPr>
                <w:rFonts w:ascii="HelveticaNeueLT Com 55 Roman" w:hAnsi="HelveticaNeueLT Com 55 Roman" w:cs="HelveticaNeueLT Com 55 Roman"/>
                <w:color w:val="000000"/>
                <w:sz w:val="16"/>
                <w:szCs w:val="16"/>
              </w:rPr>
              <w:t>formularzami</w:t>
            </w:r>
            <w:r w:rsidRPr="00D52B94">
              <w:rPr>
                <w:rFonts w:ascii="HelveticaNeueLT Com 55 Roman" w:hAnsi="HelveticaNeueLT Com 55 Roman" w:cs="HelveticaNeueLT Com 55 Roman"/>
                <w:color w:val="000000"/>
                <w:sz w:val="23"/>
                <w:szCs w:val="23"/>
              </w:rPr>
              <w:t xml:space="preserve">, </w:t>
            </w:r>
            <w:r w:rsidRPr="00D52B94">
              <w:rPr>
                <w:rFonts w:ascii="HelveticaNeueLT Com 55 Roman" w:hAnsi="HelveticaNeueLT Com 55 Roman" w:cs="HelveticaNeueLT Com 55 Roman"/>
                <w:color w:val="000000"/>
                <w:sz w:val="16"/>
                <w:szCs w:val="16"/>
              </w:rPr>
              <w:t>etc</w:t>
            </w:r>
            <w:r w:rsidRPr="00D52B94">
              <w:rPr>
                <w:rFonts w:ascii="HelveticaNeueLT Com 55 Roman" w:hAnsi="HelveticaNeueLT Com 55 Roman" w:cs="HelveticaNeueLT Com 55 Roman"/>
                <w:color w:val="000000"/>
                <w:sz w:val="23"/>
                <w:szCs w:val="23"/>
              </w:rPr>
              <w:t xml:space="preserve">.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33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6. T</w:t>
            </w:r>
            <w:r w:rsidRPr="00D52B94">
              <w:rPr>
                <w:rFonts w:ascii="HelveticaNeueLT Com 55 Roman" w:hAnsi="HelveticaNeueLT Com 55 Roman" w:cs="HelveticaNeueLT Com 55 Roman"/>
                <w:color w:val="000000"/>
                <w:sz w:val="16"/>
                <w:szCs w:val="16"/>
              </w:rPr>
              <w:t xml:space="preserve">estowanie poprawności działania strony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37 </w:t>
            </w:r>
          </w:p>
        </w:tc>
      </w:tr>
      <w:tr w:rsidR="00D52B94" w:rsidRPr="00D52B94">
        <w:tblPrEx>
          <w:tblCellMar>
            <w:top w:w="0" w:type="dxa"/>
            <w:bottom w:w="0" w:type="dxa"/>
          </w:tblCellMar>
        </w:tblPrEx>
        <w:trPr>
          <w:trHeight w:val="144"/>
        </w:trPr>
        <w:tc>
          <w:tcPr>
            <w:tcW w:w="3481" w:type="dxa"/>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IV </w:t>
            </w:r>
          </w:p>
        </w:tc>
        <w:tc>
          <w:tcPr>
            <w:tcW w:w="3481"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Wdrożenie, utrzymanie i promocja strony WWW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41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7. Wdrożenie strony na serwerze oraz zasady utrzymania stron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41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8. P</w:t>
            </w:r>
            <w:r w:rsidRPr="00D52B94">
              <w:rPr>
                <w:rFonts w:ascii="HelveticaNeueLT Com 55 Roman" w:hAnsi="HelveticaNeueLT Com 55 Roman" w:cs="HelveticaNeueLT Com 55 Roman"/>
                <w:color w:val="000000"/>
                <w:sz w:val="16"/>
                <w:szCs w:val="16"/>
              </w:rPr>
              <w:t xml:space="preserve">raca nad marką własną twórczyń stron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44 </w:t>
            </w:r>
          </w:p>
        </w:tc>
      </w:tr>
      <w:tr w:rsidR="00D52B94" w:rsidRPr="00D52B94">
        <w:tblPrEx>
          <w:tblCellMar>
            <w:top w:w="0" w:type="dxa"/>
            <w:bottom w:w="0" w:type="dxa"/>
          </w:tblCellMar>
        </w:tblPrEx>
        <w:trPr>
          <w:trHeight w:val="156"/>
        </w:trPr>
        <w:tc>
          <w:tcPr>
            <w:tcW w:w="6963" w:type="dxa"/>
            <w:gridSpan w:val="3"/>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SPOSOBY POMIARU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47 </w:t>
            </w:r>
          </w:p>
        </w:tc>
      </w:tr>
      <w:tr w:rsidR="00D52B94" w:rsidRPr="00D52B94">
        <w:tblPrEx>
          <w:tblCellMar>
            <w:top w:w="0" w:type="dxa"/>
            <w:bottom w:w="0" w:type="dxa"/>
          </w:tblCellMar>
        </w:tblPrEx>
        <w:trPr>
          <w:trHeight w:val="144"/>
        </w:trPr>
        <w:tc>
          <w:tcPr>
            <w:tcW w:w="3481" w:type="dxa"/>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A </w:t>
            </w:r>
          </w:p>
        </w:tc>
        <w:tc>
          <w:tcPr>
            <w:tcW w:w="3481"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Trenerzy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47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 xml:space="preserve">a </w:t>
            </w:r>
            <w:r>
              <w:rPr>
                <w:rFonts w:ascii="HelveticaNeueLT Com 55 Roman" w:hAnsi="HelveticaNeueLT Com 55 Roman" w:cs="HelveticaNeueLT Com 55 Roman"/>
                <w:color w:val="000000"/>
                <w:sz w:val="23"/>
                <w:szCs w:val="23"/>
              </w:rPr>
              <w:t>a</w:t>
            </w:r>
            <w:r w:rsidRPr="00D52B94">
              <w:rPr>
                <w:rFonts w:ascii="HelveticaNeueLT Com 55 Roman" w:hAnsi="HelveticaNeueLT Com 55 Roman" w:cs="HelveticaNeueLT Com 55 Roman"/>
                <w:color w:val="000000"/>
                <w:sz w:val="16"/>
                <w:szCs w:val="16"/>
              </w:rPr>
              <w:t xml:space="preserve">rkusz samooceny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47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 xml:space="preserve">b </w:t>
            </w:r>
            <w:r>
              <w:rPr>
                <w:rFonts w:ascii="HelveticaNeueLT Com 55 Roman" w:hAnsi="HelveticaNeueLT Com 55 Roman" w:cs="HelveticaNeueLT Com 55 Roman"/>
                <w:color w:val="000000"/>
                <w:sz w:val="23"/>
                <w:szCs w:val="23"/>
              </w:rPr>
              <w:t>a</w:t>
            </w:r>
            <w:r w:rsidRPr="00D52B94">
              <w:rPr>
                <w:rFonts w:ascii="HelveticaNeueLT Com 55 Roman" w:hAnsi="HelveticaNeueLT Com 55 Roman" w:cs="HelveticaNeueLT Com 55 Roman"/>
                <w:color w:val="000000"/>
                <w:sz w:val="16"/>
                <w:szCs w:val="16"/>
              </w:rPr>
              <w:t xml:space="preserve">rkusz obserwacji przez doradcę metodycznego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48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16"/>
                <w:szCs w:val="16"/>
              </w:rPr>
              <w:t xml:space="preserve">c Test wiedzy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49 </w:t>
            </w:r>
          </w:p>
        </w:tc>
      </w:tr>
      <w:tr w:rsidR="00D52B94" w:rsidRPr="00D52B94">
        <w:tblPrEx>
          <w:tblCellMar>
            <w:top w:w="0" w:type="dxa"/>
            <w:bottom w:w="0" w:type="dxa"/>
          </w:tblCellMar>
        </w:tblPrEx>
        <w:trPr>
          <w:trHeight w:val="144"/>
        </w:trPr>
        <w:tc>
          <w:tcPr>
            <w:tcW w:w="3481" w:type="dxa"/>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B </w:t>
            </w:r>
          </w:p>
        </w:tc>
        <w:tc>
          <w:tcPr>
            <w:tcW w:w="3481"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Uczestniczki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b/>
                <w:bCs/>
                <w:color w:val="000000"/>
                <w:sz w:val="23"/>
                <w:szCs w:val="23"/>
              </w:rPr>
              <w:t xml:space="preserve">51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 xml:space="preserve">a </w:t>
            </w:r>
            <w:r>
              <w:rPr>
                <w:rFonts w:ascii="HelveticaNeueLT Com 55 Roman" w:hAnsi="HelveticaNeueLT Com 55 Roman" w:cs="HelveticaNeueLT Com 55 Roman"/>
                <w:color w:val="000000"/>
                <w:sz w:val="23"/>
                <w:szCs w:val="23"/>
              </w:rPr>
              <w:t>a</w:t>
            </w:r>
            <w:r w:rsidRPr="00D52B94">
              <w:rPr>
                <w:rFonts w:ascii="HelveticaNeueLT Com 55 Roman" w:hAnsi="HelveticaNeueLT Com 55 Roman" w:cs="HelveticaNeueLT Com 55 Roman"/>
                <w:color w:val="000000"/>
                <w:sz w:val="16"/>
                <w:szCs w:val="16"/>
              </w:rPr>
              <w:t xml:space="preserve">rkusz oceny przez trenerów </w:t>
            </w:r>
            <w:r w:rsidRPr="00D52B94">
              <w:rPr>
                <w:rFonts w:ascii="HelveticaNeueLT Com 55 Roman" w:hAnsi="HelveticaNeueLT Com 55 Roman" w:cs="HelveticaNeueLT Com 55 Roman"/>
                <w:color w:val="000000"/>
                <w:sz w:val="23"/>
                <w:szCs w:val="23"/>
              </w:rPr>
              <w:t>- K</w:t>
            </w:r>
            <w:r w:rsidRPr="00D52B94">
              <w:rPr>
                <w:rFonts w:ascii="HelveticaNeueLT Com 55 Roman" w:hAnsi="HelveticaNeueLT Com 55 Roman" w:cs="HelveticaNeueLT Com 55 Roman"/>
                <w:color w:val="000000"/>
                <w:sz w:val="16"/>
                <w:szCs w:val="16"/>
              </w:rPr>
              <w:t xml:space="preserve">arta SuperDamy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51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 xml:space="preserve">b </w:t>
            </w:r>
            <w:r>
              <w:rPr>
                <w:rFonts w:ascii="HelveticaNeueLT Com 55 Roman" w:hAnsi="HelveticaNeueLT Com 55 Roman" w:cs="HelveticaNeueLT Com 55 Roman"/>
                <w:color w:val="000000"/>
                <w:sz w:val="23"/>
                <w:szCs w:val="23"/>
              </w:rPr>
              <w:t>a</w:t>
            </w:r>
            <w:r w:rsidRPr="00D52B94">
              <w:rPr>
                <w:rFonts w:ascii="HelveticaNeueLT Com 55 Roman" w:hAnsi="HelveticaNeueLT Com 55 Roman" w:cs="HelveticaNeueLT Com 55 Roman"/>
                <w:color w:val="000000"/>
                <w:sz w:val="16"/>
                <w:szCs w:val="16"/>
              </w:rPr>
              <w:t xml:space="preserve">rkusz oceny przez trenerów </w:t>
            </w:r>
            <w:r w:rsidRPr="00D52B94">
              <w:rPr>
                <w:rFonts w:ascii="HelveticaNeueLT Com 55 Roman" w:hAnsi="HelveticaNeueLT Com 55 Roman" w:cs="HelveticaNeueLT Com 55 Roman"/>
                <w:color w:val="000000"/>
                <w:sz w:val="23"/>
                <w:szCs w:val="23"/>
              </w:rPr>
              <w:t>- K</w:t>
            </w:r>
            <w:r w:rsidRPr="00D52B94">
              <w:rPr>
                <w:rFonts w:ascii="HelveticaNeueLT Com 55 Roman" w:hAnsi="HelveticaNeueLT Com 55 Roman" w:cs="HelveticaNeueLT Com 55 Roman"/>
                <w:color w:val="000000"/>
                <w:sz w:val="16"/>
                <w:szCs w:val="16"/>
              </w:rPr>
              <w:t xml:space="preserve">arta Zespołu SuperDam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52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c </w:t>
            </w:r>
            <w:r>
              <w:rPr>
                <w:rFonts w:ascii="HelveticaNeueLT Com 55 Roman" w:hAnsi="HelveticaNeueLT Com 55 Roman" w:cs="HelveticaNeueLT Com 55 Roman"/>
                <w:color w:val="000000"/>
                <w:sz w:val="23"/>
                <w:szCs w:val="23"/>
              </w:rPr>
              <w:t>a</w:t>
            </w:r>
            <w:r w:rsidRPr="00D52B94">
              <w:rPr>
                <w:rFonts w:ascii="HelveticaNeueLT Com 55 Roman" w:hAnsi="HelveticaNeueLT Com 55 Roman" w:cs="HelveticaNeueLT Com 55 Roman"/>
                <w:color w:val="000000"/>
                <w:sz w:val="16"/>
                <w:szCs w:val="16"/>
              </w:rPr>
              <w:t xml:space="preserve">rkusz samooceny </w:t>
            </w:r>
            <w:r w:rsidRPr="00D52B94">
              <w:rPr>
                <w:rFonts w:ascii="HelveticaNeueLT Com 55 Roman" w:hAnsi="HelveticaNeueLT Com 55 Roman" w:cs="HelveticaNeueLT Com 55 Roman"/>
                <w:color w:val="000000"/>
                <w:sz w:val="23"/>
                <w:szCs w:val="23"/>
              </w:rPr>
              <w:t>(</w:t>
            </w:r>
            <w:r w:rsidRPr="00D52B94">
              <w:rPr>
                <w:rFonts w:ascii="HelveticaNeueLT Com 55 Roman" w:hAnsi="HelveticaNeueLT Com 55 Roman" w:cs="HelveticaNeueLT Com 55 Roman"/>
                <w:color w:val="000000"/>
                <w:sz w:val="16"/>
                <w:szCs w:val="16"/>
              </w:rPr>
              <w:t xml:space="preserve">moduł </w:t>
            </w:r>
            <w:r w:rsidRPr="00D52B94">
              <w:rPr>
                <w:rFonts w:ascii="HelveticaNeueLT Com 55 Roman" w:hAnsi="HelveticaNeueLT Com 55 Roman" w:cs="HelveticaNeueLT Com 55 Roman"/>
                <w:color w:val="000000"/>
                <w:sz w:val="23"/>
                <w:szCs w:val="23"/>
              </w:rPr>
              <w:t xml:space="preserve">4)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53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 xml:space="preserve">d </w:t>
            </w:r>
            <w:r>
              <w:rPr>
                <w:rFonts w:ascii="HelveticaNeueLT Com 55 Roman" w:hAnsi="HelveticaNeueLT Com 55 Roman" w:cs="HelveticaNeueLT Com 55 Roman"/>
                <w:color w:val="000000"/>
                <w:sz w:val="23"/>
                <w:szCs w:val="23"/>
              </w:rPr>
              <w:t>a</w:t>
            </w:r>
            <w:r w:rsidRPr="00D52B94">
              <w:rPr>
                <w:rFonts w:ascii="HelveticaNeueLT Com 55 Roman" w:hAnsi="HelveticaNeueLT Com 55 Roman" w:cs="HelveticaNeueLT Com 55 Roman"/>
                <w:color w:val="000000"/>
                <w:sz w:val="16"/>
                <w:szCs w:val="16"/>
              </w:rPr>
              <w:t xml:space="preserve">rkusz ćwiczeń do samodzielnego wykonania pomiędzy zajęciami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54 </w:t>
            </w:r>
          </w:p>
        </w:tc>
      </w:tr>
      <w:tr w:rsidR="00D52B94" w:rsidRPr="00D52B94">
        <w:tblPrEx>
          <w:tblCellMar>
            <w:top w:w="0" w:type="dxa"/>
            <w:bottom w:w="0" w:type="dxa"/>
          </w:tblCellMar>
        </w:tblPrEx>
        <w:trPr>
          <w:trHeight w:val="156"/>
        </w:trPr>
        <w:tc>
          <w:tcPr>
            <w:tcW w:w="6963" w:type="dxa"/>
            <w:gridSpan w:val="3"/>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NARZĘDZIA DYDAKTYCZNE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57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1. B</w:t>
            </w:r>
            <w:r w:rsidRPr="00D52B94">
              <w:rPr>
                <w:rFonts w:ascii="HelveticaNeueLT Com 55 Roman" w:hAnsi="HelveticaNeueLT Com 55 Roman" w:cs="HelveticaNeueLT Com 55 Roman"/>
                <w:color w:val="000000"/>
                <w:sz w:val="16"/>
                <w:szCs w:val="16"/>
              </w:rPr>
              <w:t xml:space="preserve">udowanie marki eksperckiej zespołu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57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2. Mapa wiedzy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58 </w:t>
            </w:r>
          </w:p>
        </w:tc>
      </w:tr>
      <w:tr w:rsidR="00D52B94" w:rsidRPr="00D52B94">
        <w:tblPrEx>
          <w:tblCellMar>
            <w:top w:w="0" w:type="dxa"/>
            <w:bottom w:w="0" w:type="dxa"/>
          </w:tblCellMar>
        </w:tblPrEx>
        <w:trPr>
          <w:trHeight w:val="142"/>
        </w:trPr>
        <w:tc>
          <w:tcPr>
            <w:tcW w:w="5222" w:type="dxa"/>
            <w:gridSpan w:val="2"/>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3. Bentobox </w:t>
            </w:r>
          </w:p>
        </w:tc>
        <w:tc>
          <w:tcPr>
            <w:tcW w:w="5222" w:type="dxa"/>
            <w:gridSpan w:val="2"/>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 xml:space="preserve">59 </w:t>
            </w:r>
          </w:p>
        </w:tc>
      </w:tr>
      <w:tr w:rsidR="00D52B94" w:rsidRPr="00D52B94">
        <w:tblPrEx>
          <w:tblCellMar>
            <w:top w:w="0" w:type="dxa"/>
            <w:bottom w:w="0" w:type="dxa"/>
          </w:tblCellMar>
        </w:tblPrEx>
        <w:trPr>
          <w:trHeight w:val="156"/>
        </w:trPr>
        <w:tc>
          <w:tcPr>
            <w:tcW w:w="6963" w:type="dxa"/>
            <w:gridSpan w:val="3"/>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 xml:space="preserve">RAPORT </w:t>
            </w:r>
          </w:p>
        </w:tc>
        <w:tc>
          <w:tcPr>
            <w:tcW w:w="3481" w:type="dxa"/>
          </w:tcPr>
          <w:p w:rsidR="00D52B94" w:rsidRPr="00D52B94" w:rsidRDefault="00D52B94" w:rsidP="00D52B94">
            <w:pPr>
              <w:autoSpaceDE w:val="0"/>
              <w:autoSpaceDN w:val="0"/>
              <w:adjustRightInd w:val="0"/>
              <w:spacing w:after="0" w:line="241" w:lineRule="atLeast"/>
              <w:jc w:val="right"/>
              <w:rPr>
                <w:rFonts w:ascii="HelveticaNeueLT Com 55 Roman" w:hAnsi="HelveticaNeueLT Com 55 Roman" w:cs="HelveticaNeueLT Com 55 Roman"/>
                <w:color w:val="000000"/>
                <w:sz w:val="26"/>
                <w:szCs w:val="26"/>
              </w:rPr>
            </w:pPr>
            <w:r w:rsidRPr="00D52B94">
              <w:rPr>
                <w:rFonts w:ascii="HelveticaNeueLT Com 55 Roman" w:hAnsi="HelveticaNeueLT Com 55 Roman" w:cs="HelveticaNeueLT Com 55 Roman"/>
                <w:b/>
                <w:bCs/>
                <w:color w:val="000000"/>
                <w:sz w:val="26"/>
                <w:szCs w:val="26"/>
              </w:rPr>
              <w:t>61</w:t>
            </w:r>
          </w:p>
        </w:tc>
      </w:tr>
    </w:tbl>
    <w:p w:rsidR="00D52B94" w:rsidRDefault="00D52B94" w:rsidP="00D52B94">
      <w:pPr>
        <w:ind w:left="-142"/>
        <w:rPr>
          <w:rStyle w:val="A3"/>
        </w:rPr>
      </w:pPr>
      <w:r>
        <w:rPr>
          <w:rStyle w:val="A3"/>
        </w:rPr>
        <w:br w:type="page"/>
      </w:r>
    </w:p>
    <w:p w:rsidR="00EB7636" w:rsidRDefault="00D52B94" w:rsidP="00D52B94">
      <w:pPr>
        <w:rPr>
          <w:rStyle w:val="A7"/>
        </w:rPr>
      </w:pPr>
      <w:r>
        <w:rPr>
          <w:rStyle w:val="A7"/>
        </w:rPr>
        <w:t>WSTĘP</w:t>
      </w:r>
    </w:p>
    <w:p w:rsidR="00D52B94" w:rsidRDefault="00D52B94" w:rsidP="00D52B94">
      <w:pPr>
        <w:pStyle w:val="Pa4"/>
        <w:ind w:left="280"/>
        <w:rPr>
          <w:color w:val="000000"/>
          <w:sz w:val="23"/>
          <w:szCs w:val="23"/>
        </w:rPr>
      </w:pPr>
      <w:r>
        <w:rPr>
          <w:color w:val="000000"/>
          <w:sz w:val="23"/>
          <w:szCs w:val="23"/>
        </w:rPr>
        <w:t>Poradnik powstał jako produkt projektu „wyGRAj przyszłość - kształcenie ustawiczne kobiet w branży infor</w:t>
      </w:r>
      <w:r>
        <w:rPr>
          <w:color w:val="000000"/>
          <w:sz w:val="23"/>
          <w:szCs w:val="23"/>
        </w:rPr>
        <w:softHyphen/>
        <w:t>matycznej na zasadach gamifikacji” organizowanego przez Stowarzyszenie Klaster ICT Pomorze Zachodnie. Celem innowacji jest nabycie wiedzy i umiejętności przez 15 kobiet uczestniczących w projekcie oraz przygo</w:t>
      </w:r>
      <w:r>
        <w:rPr>
          <w:color w:val="000000"/>
          <w:sz w:val="23"/>
          <w:szCs w:val="23"/>
        </w:rPr>
        <w:softHyphen/>
        <w:t xml:space="preserve">towanie programu nauczania opartego na gamifikacji. </w:t>
      </w:r>
    </w:p>
    <w:p w:rsidR="00D52B94" w:rsidRDefault="00D52B94" w:rsidP="00D52B94">
      <w:pPr>
        <w:pStyle w:val="Pa4"/>
        <w:ind w:left="280"/>
        <w:rPr>
          <w:rFonts w:ascii="Calibri" w:hAnsi="Calibri" w:cs="Calibri"/>
          <w:color w:val="000000"/>
          <w:sz w:val="23"/>
          <w:szCs w:val="23"/>
        </w:rPr>
      </w:pPr>
      <w:r>
        <w:rPr>
          <w:rFonts w:ascii="Calibri" w:hAnsi="Calibri" w:cs="Calibri"/>
          <w:b/>
          <w:bCs/>
          <w:color w:val="000000"/>
          <w:sz w:val="23"/>
          <w:szCs w:val="23"/>
        </w:rPr>
        <w:t xml:space="preserve">Podręcznik, poradnik a program nauczania </w:t>
      </w:r>
    </w:p>
    <w:p w:rsidR="00D52B94" w:rsidRDefault="00D52B94" w:rsidP="00D52B94">
      <w:pPr>
        <w:pStyle w:val="Pa4"/>
        <w:ind w:left="280"/>
        <w:rPr>
          <w:color w:val="000000"/>
          <w:sz w:val="23"/>
          <w:szCs w:val="23"/>
        </w:rPr>
      </w:pPr>
      <w:r>
        <w:rPr>
          <w:color w:val="000000"/>
          <w:sz w:val="23"/>
          <w:szCs w:val="23"/>
        </w:rPr>
        <w:t>Poradnik metodyczny “wyGRAj przyszłość” nie jest podręcznikiem nauczania z zakresu tworzenia stron inter</w:t>
      </w:r>
      <w:r>
        <w:rPr>
          <w:color w:val="000000"/>
          <w:sz w:val="23"/>
          <w:szCs w:val="23"/>
        </w:rPr>
        <w:softHyphen/>
        <w:t>netowych, bo takich w Polsce i na świecie powstało bardzo wiele, a poradnikiem metodycznym, przybliżają</w:t>
      </w:r>
      <w:r>
        <w:rPr>
          <w:color w:val="000000"/>
          <w:sz w:val="23"/>
          <w:szCs w:val="23"/>
        </w:rPr>
        <w:softHyphen/>
        <w:t>cym program nauczania oraz treści, które powinny być przekazane uczestnikom i uczestniczkom zajęć opar</w:t>
      </w:r>
      <w:r>
        <w:rPr>
          <w:color w:val="000000"/>
          <w:sz w:val="23"/>
          <w:szCs w:val="23"/>
        </w:rPr>
        <w:softHyphen/>
        <w:t>tych na zasadach gamifikacji. Każdy program nauczania (</w:t>
      </w:r>
      <w:r>
        <w:rPr>
          <w:rStyle w:val="A6"/>
          <w:sz w:val="23"/>
          <w:szCs w:val="23"/>
        </w:rPr>
        <w:t xml:space="preserve">tu przykład </w:t>
      </w:r>
      <w:r>
        <w:rPr>
          <w:color w:val="000000"/>
          <w:sz w:val="23"/>
          <w:szCs w:val="23"/>
        </w:rPr>
        <w:t>z Wydawnictwa Szkolne i Pedagogiczne, Warszawa 2017) zawiera cele kształcenia, metody pracy oraz listę treści programowych. Od wielu lat peda</w:t>
      </w:r>
      <w:r>
        <w:rPr>
          <w:color w:val="000000"/>
          <w:sz w:val="23"/>
          <w:szCs w:val="23"/>
        </w:rPr>
        <w:softHyphen/>
        <w:t xml:space="preserve">godzy, nauczyciele oraz metodycy nie tworzą szczegółowych treści każdych zajęć czy gotowych prezentacji, które są wykorzystywane podczas zajęć. Poradnik “wyGRAJ przyszłość” został napisany w oparciu o podstawy programowe kształcenia zawodowego wydane i </w:t>
      </w:r>
      <w:r>
        <w:rPr>
          <w:rStyle w:val="A6"/>
          <w:sz w:val="23"/>
          <w:szCs w:val="23"/>
        </w:rPr>
        <w:t>dostępne na stronach Ośrodka Rozwoju Edukacji</w:t>
      </w:r>
      <w:r>
        <w:rPr>
          <w:color w:val="000000"/>
          <w:sz w:val="23"/>
          <w:szCs w:val="23"/>
        </w:rPr>
        <w:t>. Podstawy te są oficjalnymi przykładami dokumentów przyjętych w Polsce, na które powołuje się Ministerstwo Edukacji Narodowej w rozporządzeniach dotyczących systemu edukacji w naszym kraju. Główną motywacją autorów podczas pracy nad niniejszym poradnikiem było stworzenie innowacji, która ma polepszyć lub usprawnić proces przekazywania wiedzy w zakresie nauki programowania, dlatego autorzy opracowali gotowe scena</w:t>
      </w:r>
      <w:r>
        <w:rPr>
          <w:color w:val="000000"/>
          <w:sz w:val="23"/>
          <w:szCs w:val="23"/>
        </w:rPr>
        <w:softHyphen/>
        <w:t>riusze zajęć, wskazujące metody i środki potrzebne do osiągnięcia celów kształcenia. Ze względu na wyma</w:t>
      </w:r>
      <w:r>
        <w:rPr>
          <w:color w:val="000000"/>
          <w:sz w:val="23"/>
          <w:szCs w:val="23"/>
        </w:rPr>
        <w:softHyphen/>
        <w:t xml:space="preserve">gania stawiane zarówno przed nauczycielami realizującymi programy nauczania, jak i osobami prowadzącymi zajęcia “wyGRAj przyszłość” autorzy nie wskazali obowiązkowych zasad oraz treści przekazywanych podczas zajęć. Głównym powodem jest fakt, iż programowanie, jako dziedzina nowoczesnych technologii jest tak dynamicznie rozwijającą się działką, że treści, skrypty czy prezentacje przygotowane dziś, prawdopodobnie za rok będą nieprzydatne i nieaktualne. Biorąc pod uwagę ten fakt, autorzy w niniejszym poradniku skupili się raczej na pokazaniu narzędzi oraz sposobie ich wykorzystania na potrzeby tworzenia, analizy i testów stron WWW. Co więcej, zastosowanie takiej metody daje osobom prowadzącym zajęcia możliwość dostosowania omawianego materiału do stanu wiedzy oraz umiejętności uczestniczek zajęć, które do tej pory samodzielnie uczyły się w tym zakresie. </w:t>
      </w:r>
    </w:p>
    <w:p w:rsidR="00D52B94" w:rsidRDefault="00D52B94" w:rsidP="00D52B94">
      <w:pPr>
        <w:pStyle w:val="Pa4"/>
        <w:ind w:left="280"/>
        <w:rPr>
          <w:rFonts w:ascii="Calibri" w:hAnsi="Calibri" w:cs="Calibri"/>
          <w:color w:val="000000"/>
          <w:sz w:val="23"/>
          <w:szCs w:val="23"/>
        </w:rPr>
      </w:pPr>
      <w:r>
        <w:rPr>
          <w:rFonts w:ascii="Calibri" w:hAnsi="Calibri" w:cs="Calibri"/>
          <w:b/>
          <w:bCs/>
          <w:color w:val="000000"/>
          <w:sz w:val="23"/>
          <w:szCs w:val="23"/>
        </w:rPr>
        <w:t xml:space="preserve">Struktura metody kształcenia </w:t>
      </w:r>
    </w:p>
    <w:p w:rsidR="00D52B94" w:rsidRDefault="00D52B94" w:rsidP="00D52B94">
      <w:pPr>
        <w:pStyle w:val="Pa4"/>
        <w:ind w:left="280"/>
        <w:rPr>
          <w:color w:val="000000"/>
          <w:sz w:val="23"/>
          <w:szCs w:val="23"/>
        </w:rPr>
      </w:pPr>
      <w:r>
        <w:rPr>
          <w:color w:val="000000"/>
          <w:sz w:val="23"/>
          <w:szCs w:val="23"/>
        </w:rPr>
        <w:t>Metoda kształcenia opisana w poradniku opiera się na podejściu praktycznym do zdobywanych umiejętności tj. natychmiastowym zastosowaniu w praktyce treści poznanych w części wykładowo-ćwiczeniowej, a także tzw. metodzie mieszanej (z ang. blended learning, zwanej też metodą zintegrowaną czy hybrydową), łączącej tradycyjne metody nauki (bezpośredni kontakt z prowadzącym) z konsultacjami i komunikacją prowadzonymi zdalnie za pomocą komputera. Wzmocnieniem w/w metody jest zastosowanie gamifikacji zarówno w kwestii stopniowania trudności poszczególnych etapów kształcenia, jak i wynagradzania indywidualnie oraz zespoło</w:t>
      </w:r>
      <w:r>
        <w:rPr>
          <w:color w:val="000000"/>
          <w:sz w:val="23"/>
          <w:szCs w:val="23"/>
        </w:rPr>
        <w:softHyphen/>
        <w:t xml:space="preserve">wo za zrealizowane efekty kształcenia w postaci produktów danego dnia warsztatowego. </w:t>
      </w:r>
    </w:p>
    <w:p w:rsidR="00D52B94" w:rsidRDefault="00D52B94" w:rsidP="00D52B94">
      <w:pPr>
        <w:pStyle w:val="Pa4"/>
        <w:ind w:left="280"/>
        <w:rPr>
          <w:color w:val="000000"/>
          <w:sz w:val="23"/>
          <w:szCs w:val="23"/>
        </w:rPr>
      </w:pPr>
      <w:r>
        <w:rPr>
          <w:color w:val="000000"/>
          <w:sz w:val="23"/>
          <w:szCs w:val="23"/>
        </w:rPr>
        <w:t>Konsultacje zdalne oraz komunikacja przy pomocy narzędzi do pracy zdalnej i zespołowej w zakresie objętym programem nauczania odbywają się pomiędzy dniami warsztatowymi, w określonej liczbie godzin (sugero</w:t>
      </w:r>
      <w:r>
        <w:rPr>
          <w:color w:val="000000"/>
          <w:sz w:val="23"/>
          <w:szCs w:val="23"/>
        </w:rPr>
        <w:softHyphen/>
        <w:t>wana liczba godzin to 10 godzin zegarowych per zespół). Prowadzącym konsultacje zdalne jest trener danego zespołu. Ich celem jest zarówno odpowiadanie na pytania powstałe podczas realizacji zespołowych czy indy</w:t>
      </w:r>
      <w:r>
        <w:rPr>
          <w:color w:val="000000"/>
          <w:sz w:val="23"/>
          <w:szCs w:val="23"/>
        </w:rPr>
        <w:softHyphen/>
        <w:t>widualnych zadań domowych, dzielenie się wiedzą dodatkową, związaną ze specyfiką czy tematyką projektu danego zespołu, czy też wsparcie w rozwiewaniu wątpliwości, które mogły powstać w trakcie samych warsz</w:t>
      </w:r>
      <w:r>
        <w:rPr>
          <w:color w:val="000000"/>
          <w:sz w:val="23"/>
          <w:szCs w:val="23"/>
        </w:rPr>
        <w:softHyphen/>
        <w:t xml:space="preserve">tatów stacjonarnych. Są one narzędziem do dyspozycji zarówno zespołu (to zespół może zadecydować o jego zakresie tematycznym czy merytorycznym, co ma dodatkowy efekt motywacyjny i integracyjny dla zespołu) i/lub trenera (trener może zadecydować o poświęceniu ich na treści, które np. sprawiły większą trudność i w ten sposób ułatwić zespołowi pracę w następnym dniu warsztatowym). </w:t>
      </w:r>
    </w:p>
    <w:p w:rsidR="00D52B94" w:rsidRDefault="00D52B94" w:rsidP="00D52B94">
      <w:pPr>
        <w:pStyle w:val="Pa4"/>
        <w:ind w:left="280"/>
        <w:rPr>
          <w:rFonts w:ascii="Calibri" w:hAnsi="Calibri" w:cs="Calibri"/>
          <w:color w:val="000000"/>
          <w:sz w:val="23"/>
          <w:szCs w:val="23"/>
        </w:rPr>
      </w:pPr>
      <w:r>
        <w:rPr>
          <w:rFonts w:ascii="Calibri" w:hAnsi="Calibri" w:cs="Calibri"/>
          <w:b/>
          <w:bCs/>
          <w:color w:val="000000"/>
          <w:sz w:val="23"/>
          <w:szCs w:val="23"/>
        </w:rPr>
        <w:t xml:space="preserve">Sytuacja kobiet w branży IT </w:t>
      </w:r>
    </w:p>
    <w:p w:rsidR="00D52B94" w:rsidRDefault="00D52B94" w:rsidP="00D52B94">
      <w:pPr>
        <w:pStyle w:val="Pa4"/>
        <w:ind w:left="280"/>
        <w:rPr>
          <w:color w:val="000000"/>
          <w:sz w:val="23"/>
          <w:szCs w:val="23"/>
        </w:rPr>
      </w:pPr>
      <w:r>
        <w:rPr>
          <w:color w:val="000000"/>
          <w:sz w:val="23"/>
          <w:szCs w:val="23"/>
        </w:rPr>
        <w:t>Jak wynika z raportu „Kobiety na politechnikach 2015” przygotowanego przez Fundację Edukacyjną Perspek</w:t>
      </w:r>
      <w:r>
        <w:rPr>
          <w:color w:val="000000"/>
          <w:sz w:val="23"/>
          <w:szCs w:val="23"/>
        </w:rPr>
        <w:softHyphen/>
        <w:t>tywy na wielu wydziałach uczelni technicznych w Polsce udział kobiet nie przekracza kilku procent. Wciąż najmniej kobiet studiuje na kierunkach stricte technicznych, a zwłaszcza informatycznych, pomimo tego, że prawie 50% uczennic szkół średnich przyznaje, że lubi informatykę. Tak niska liczba kobiet studiujących kierunki informatyczne przekłada się również na niewielką ilość kobiet pracujących w branży nowoczesnych technologii – stanowią one ok. 10% specjalistów IT. Według wielu ekspertów (m.in. z firmy doradczej Deloit</w:t>
      </w:r>
      <w:r>
        <w:rPr>
          <w:color w:val="000000"/>
          <w:sz w:val="23"/>
          <w:szCs w:val="23"/>
        </w:rPr>
        <w:softHyphen/>
        <w:t xml:space="preserve">te) traci na tym nie tylko branża, ale cała gospodarka. Traci również płeć żeńska, ponieważ kobiety pracujące w branży informatycznej zarabiają statystycznie prawie 9% więcej niż kobiety w innych sektorach gospodarki i mają większe możliwości elastycznego kształtowania swojego czasu pracy. </w:t>
      </w:r>
    </w:p>
    <w:p w:rsidR="00D52B94" w:rsidRDefault="00D52B94" w:rsidP="00D52B94">
      <w:pPr>
        <w:pStyle w:val="Pa4"/>
        <w:ind w:left="280"/>
        <w:rPr>
          <w:color w:val="000000"/>
          <w:sz w:val="23"/>
          <w:szCs w:val="23"/>
        </w:rPr>
      </w:pPr>
      <w:r>
        <w:rPr>
          <w:color w:val="000000"/>
          <w:sz w:val="23"/>
          <w:szCs w:val="23"/>
        </w:rPr>
        <w:t>Choć sektor IT w całym kraju gwarantuje wysokie zarobki i atrakcyjną ścieżkę kariery, kobiety wciąż niechęt</w:t>
      </w:r>
      <w:r>
        <w:rPr>
          <w:color w:val="000000"/>
          <w:sz w:val="23"/>
          <w:szCs w:val="23"/>
        </w:rPr>
        <w:softHyphen/>
        <w:t>nie kształcą się na kierunkach technicznych i stereotypowo postrzegają branżę informatyczną jako przezna</w:t>
      </w:r>
      <w:r>
        <w:rPr>
          <w:color w:val="000000"/>
          <w:sz w:val="23"/>
          <w:szCs w:val="23"/>
        </w:rPr>
        <w:softHyphen/>
        <w:t xml:space="preserve">czoną dla mężczyzn. W Polsce istnieją inicjatywy, takie jak Rails Girls czy Geek Girls Carrots, które zachęcają kobiety do zdobywania wiedzy informatycznej i programistycznej, ale sa to jednorazowe wydarzenia, nie pozwalające przejść uczestniczkom przez pełny proces szkoleniowy i zdobyć kompetencji zawodowych na poziomie młodszego programisty. Planowane działania mają charakter innowacyjny ponieważ do tej pory w Polsce nikt nie stworzył programu kształcenia dla kobiet opartego na zasadach gamifikacji i grywalizacji, mającego formę cyklicznych zajęć oraz zdalnych konsultacji z trenerami. </w:t>
      </w:r>
    </w:p>
    <w:p w:rsidR="00D52B94" w:rsidRDefault="00D52B94" w:rsidP="00D52B94">
      <w:pPr>
        <w:pStyle w:val="Pa4"/>
        <w:ind w:left="280"/>
        <w:rPr>
          <w:color w:val="000000"/>
          <w:sz w:val="23"/>
          <w:szCs w:val="23"/>
        </w:rPr>
      </w:pPr>
      <w:r>
        <w:rPr>
          <w:color w:val="000000"/>
          <w:sz w:val="23"/>
          <w:szCs w:val="23"/>
        </w:rPr>
        <w:t xml:space="preserve">Pełna wersja raportu dostępna jest pod linkiem: </w:t>
      </w:r>
    </w:p>
    <w:p w:rsidR="00D52B94" w:rsidRDefault="00D52B94" w:rsidP="00D52B94">
      <w:pPr>
        <w:pStyle w:val="Pa4"/>
        <w:ind w:left="280"/>
        <w:rPr>
          <w:color w:val="000000"/>
          <w:sz w:val="23"/>
          <w:szCs w:val="23"/>
        </w:rPr>
      </w:pPr>
      <w:r>
        <w:rPr>
          <w:rStyle w:val="A6"/>
          <w:sz w:val="23"/>
          <w:szCs w:val="23"/>
        </w:rPr>
        <w:t xml:space="preserve">http://www.dziewczynynapolitechniki.pl/pdfy/Raport_Kobiety_na_politechnikach_2015.pdf </w:t>
      </w:r>
    </w:p>
    <w:p w:rsidR="00D52B94" w:rsidRDefault="00D52B94" w:rsidP="00D52B94">
      <w:pPr>
        <w:pStyle w:val="Pa4"/>
        <w:ind w:left="280"/>
        <w:rPr>
          <w:color w:val="000000"/>
          <w:sz w:val="23"/>
          <w:szCs w:val="23"/>
        </w:rPr>
      </w:pPr>
      <w:r>
        <w:rPr>
          <w:color w:val="000000"/>
          <w:sz w:val="23"/>
          <w:szCs w:val="23"/>
        </w:rPr>
        <w:t>Według raportów Ministerstwa Pracy i Polityki Społecznej, to kobiety na rynku pracy najdłużej borykają się z problemami związanymi z powrotem do pracy po przerwie związanej z macierzyństwem, czy bezrobociem. Pomoc w zdobyciu kwalifikacji w branży, która obecnie cieszy się jednym z największych popytów na pracow</w:t>
      </w:r>
      <w:r>
        <w:rPr>
          <w:color w:val="000000"/>
          <w:sz w:val="23"/>
          <w:szCs w:val="23"/>
        </w:rPr>
        <w:softHyphen/>
        <w:t xml:space="preserve">ników pozwoli na redukcję zagrożenia długotrwałym bezrobociem. Dodatkowo, zwiększenie kwalifikacji oraz wynikające z niego możliwe polepszenie sytuacji finansowej może mieć wpływ nie tylko na uczestników, ale i ich rodziny oraz sytuację społeczności lokalnej i lokalnych dostawców produktów i usług. </w:t>
      </w:r>
    </w:p>
    <w:p w:rsidR="00D52B94" w:rsidRDefault="00D52B94" w:rsidP="00D52B94">
      <w:pPr>
        <w:pStyle w:val="Pa4"/>
        <w:ind w:left="280"/>
        <w:rPr>
          <w:color w:val="000000"/>
          <w:sz w:val="23"/>
          <w:szCs w:val="23"/>
        </w:rPr>
      </w:pPr>
      <w:r>
        <w:rPr>
          <w:color w:val="000000"/>
          <w:sz w:val="23"/>
          <w:szCs w:val="23"/>
        </w:rPr>
        <w:t>Realizacja procesu kształcenia opartego na poradniku jest jedną z propozycji działań mających na celu po</w:t>
      </w:r>
      <w:r>
        <w:rPr>
          <w:color w:val="000000"/>
          <w:sz w:val="23"/>
          <w:szCs w:val="23"/>
        </w:rPr>
        <w:softHyphen/>
        <w:t>prawienie sytuacji kobiet na rynku pracy. W trakcie trwania procesu uczestniczki zdobywają wiedzę, która pozwoli im na podjęcie pracy bądź stażu w charakterze programistki czy testerki oprogramowania. Jest to również propozycja dla odbiorców, którzy posiadają już zawód (lub inne wykształcenie kierunkowe), ale z różnych powodów chcą lub zmuszone są go zmienić i pragną rozpocząć działalność w branży nowych techno</w:t>
      </w:r>
      <w:r>
        <w:rPr>
          <w:color w:val="000000"/>
          <w:sz w:val="23"/>
          <w:szCs w:val="23"/>
        </w:rPr>
        <w:softHyphen/>
        <w:t xml:space="preserve">logii. </w:t>
      </w:r>
    </w:p>
    <w:p w:rsidR="00D52B94" w:rsidRPr="00D52B94" w:rsidRDefault="00D52B94" w:rsidP="00D52B94">
      <w:pPr>
        <w:pStyle w:val="Pa4"/>
        <w:ind w:left="280"/>
        <w:rPr>
          <w:color w:val="000000"/>
          <w:sz w:val="23"/>
          <w:szCs w:val="23"/>
        </w:rPr>
      </w:pPr>
      <w:r>
        <w:rPr>
          <w:color w:val="000000"/>
          <w:sz w:val="23"/>
          <w:szCs w:val="23"/>
        </w:rPr>
        <w:t>Duże jest zapotrzebowanie na specjalistów w dynamicznie rozwijającej się branży IT. Jak wynika z raportu Komisji Europejskiej za 6 lat na europejskim rynku będzie brakować aż miliona pracowników z umiejętnościa</w:t>
      </w:r>
      <w:r>
        <w:rPr>
          <w:color w:val="000000"/>
          <w:sz w:val="23"/>
          <w:szCs w:val="23"/>
        </w:rPr>
        <w:softHyphen/>
        <w:t>mi cyfrowymi. Popyt na specjalistów IT rośnie we wszystkich sektorach gospodarki, a największym zaintere</w:t>
      </w:r>
      <w:r>
        <w:rPr>
          <w:color w:val="000000"/>
          <w:sz w:val="23"/>
          <w:szCs w:val="23"/>
        </w:rPr>
        <w:softHyphen/>
        <w:t>sowaniem pracodawców cieszą się programiści. W Szczecinie i całym województwie zachodniopomorskim programiści są cały czas poszukiwaniu, szkoły wyższe nie są w stanie zapewnić ich odpowiedniej liczby m.in. z uwagi na niż demograficzny. Udział w takich warsztatach programowania może być dla uczestniczek pierw</w:t>
      </w:r>
      <w:r>
        <w:rPr>
          <w:color w:val="000000"/>
          <w:sz w:val="23"/>
          <w:szCs w:val="23"/>
        </w:rPr>
        <w:softHyphen/>
      </w:r>
      <w:r w:rsidRPr="00D52B94">
        <w:rPr>
          <w:color w:val="000000"/>
          <w:sz w:val="23"/>
          <w:szCs w:val="23"/>
        </w:rPr>
        <w:t xml:space="preserve">szym krokiem do podjęcia decyzji o zmianie zawodu w kierunku informatyki i to by było bardzo pożądane ze strony pracodawców. </w:t>
      </w:r>
    </w:p>
    <w:p w:rsidR="00D52B94" w:rsidRPr="00D52B94" w:rsidRDefault="00D52B94" w:rsidP="00D52B94">
      <w:pPr>
        <w:autoSpaceDE w:val="0"/>
        <w:autoSpaceDN w:val="0"/>
        <w:adjustRightInd w:val="0"/>
        <w:spacing w:after="0" w:line="241" w:lineRule="atLeast"/>
        <w:ind w:left="280"/>
        <w:rPr>
          <w:rFonts w:ascii="Calibri Light" w:hAnsi="Calibri Light" w:cs="Calibri Light"/>
          <w:color w:val="000000"/>
          <w:sz w:val="23"/>
          <w:szCs w:val="23"/>
        </w:rPr>
      </w:pPr>
      <w:r w:rsidRPr="00D52B94">
        <w:rPr>
          <w:rFonts w:ascii="Calibri Light" w:hAnsi="Calibri Light" w:cs="Calibri Light"/>
          <w:color w:val="000000"/>
          <w:sz w:val="23"/>
          <w:szCs w:val="23"/>
        </w:rPr>
        <w:t xml:space="preserve">Pełny raport dostępny jest na stronie Komisji Europejskiej: </w:t>
      </w:r>
      <w:r w:rsidRPr="00D52B94">
        <w:rPr>
          <w:rFonts w:ascii="Calibri Light" w:hAnsi="Calibri Light" w:cs="Calibri Light"/>
          <w:color w:val="000000"/>
          <w:sz w:val="23"/>
          <w:szCs w:val="23"/>
          <w:u w:val="single"/>
        </w:rPr>
        <w:t xml:space="preserve">http://bit.ly/2xYM1Ek </w:t>
      </w:r>
    </w:p>
    <w:p w:rsidR="00D52B94" w:rsidRPr="00D52B94" w:rsidRDefault="00D52B94" w:rsidP="00D52B94">
      <w:pPr>
        <w:autoSpaceDE w:val="0"/>
        <w:autoSpaceDN w:val="0"/>
        <w:adjustRightInd w:val="0"/>
        <w:spacing w:after="0" w:line="241" w:lineRule="atLeast"/>
        <w:ind w:left="280"/>
        <w:rPr>
          <w:rFonts w:ascii="Calibri Light" w:hAnsi="Calibri Light" w:cs="Calibri Light"/>
          <w:color w:val="000000"/>
          <w:sz w:val="23"/>
          <w:szCs w:val="23"/>
        </w:rPr>
      </w:pPr>
      <w:r w:rsidRPr="00D52B94">
        <w:rPr>
          <w:rFonts w:ascii="Calibri Light" w:hAnsi="Calibri Light" w:cs="Calibri Light"/>
          <w:color w:val="000000"/>
          <w:sz w:val="23"/>
          <w:szCs w:val="23"/>
        </w:rPr>
        <w:t>Silny nacisk na zachęcanie kobiet do pracy i ciągłego kształcenia się w sektorze IT kładzie Komisja Europej</w:t>
      </w:r>
      <w:r w:rsidRPr="00D52B94">
        <w:rPr>
          <w:rFonts w:ascii="Calibri Light" w:hAnsi="Calibri Light" w:cs="Calibri Light"/>
          <w:color w:val="000000"/>
          <w:sz w:val="23"/>
          <w:szCs w:val="23"/>
        </w:rPr>
        <w:softHyphen/>
        <w:t>ska, która wskazuje, że PKB Unii Europejskiej zwiększyłoby się o 9 mld euro rocznie, gdyby kobiety w bran</w:t>
      </w:r>
      <w:r w:rsidRPr="00D52B94">
        <w:rPr>
          <w:rFonts w:ascii="Calibri Light" w:hAnsi="Calibri Light" w:cs="Calibri Light"/>
          <w:color w:val="000000"/>
          <w:sz w:val="23"/>
          <w:szCs w:val="23"/>
        </w:rPr>
        <w:softHyphen/>
        <w:t xml:space="preserve">ży informatycznej były reprezentowane tak licznie jak mężczyźni. Udział sektora ICT w tworzeniu polskiego PKB to obecnie ok. 5%, a według szacunków resortu gospodarki do 2025 r. wzrośnie nawet do 15%. </w:t>
      </w:r>
    </w:p>
    <w:p w:rsidR="00D52B94" w:rsidRPr="00D52B94" w:rsidRDefault="00D52B94" w:rsidP="00D52B94">
      <w:pPr>
        <w:autoSpaceDE w:val="0"/>
        <w:autoSpaceDN w:val="0"/>
        <w:adjustRightInd w:val="0"/>
        <w:spacing w:after="0" w:line="241" w:lineRule="atLeast"/>
        <w:ind w:left="280"/>
        <w:rPr>
          <w:rFonts w:ascii="Calibri Light" w:hAnsi="Calibri Light" w:cs="Calibri Light"/>
          <w:color w:val="000000"/>
          <w:sz w:val="23"/>
          <w:szCs w:val="23"/>
        </w:rPr>
      </w:pPr>
      <w:r w:rsidRPr="00D52B94">
        <w:rPr>
          <w:rFonts w:ascii="Calibri Light" w:hAnsi="Calibri Light" w:cs="Calibri Light"/>
          <w:color w:val="000000"/>
          <w:sz w:val="23"/>
          <w:szCs w:val="23"/>
        </w:rPr>
        <w:t xml:space="preserve">O znaczeniu sektora ICT w polskiej gospodarce przeczytać można na oficjalnej stronie Ministerstwa Rozwoju: </w:t>
      </w:r>
      <w:r w:rsidRPr="00D52B94">
        <w:rPr>
          <w:rFonts w:ascii="Calibri Light" w:hAnsi="Calibri Light" w:cs="Calibri Light"/>
          <w:color w:val="000000"/>
          <w:sz w:val="23"/>
          <w:szCs w:val="23"/>
          <w:u w:val="single"/>
        </w:rPr>
        <w:t xml:space="preserve">http://bit.ly/2isg7tb </w:t>
      </w:r>
    </w:p>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D52B94">
        <w:rPr>
          <w:rFonts w:ascii="HelveticaNeueLT Com 55 Roman" w:hAnsi="HelveticaNeueLT Com 55 Roman" w:cs="HelveticaNeueLT Com 55 Roman"/>
          <w:b/>
          <w:bCs/>
          <w:color w:val="000000"/>
          <w:sz w:val="28"/>
          <w:szCs w:val="28"/>
        </w:rPr>
        <w:t xml:space="preserve">Poradnik przeznaczony jest dla: </w:t>
      </w:r>
    </w:p>
    <w:p w:rsidR="00D52B94" w:rsidRPr="00D52B94" w:rsidRDefault="00D52B94" w:rsidP="00D52B94">
      <w:pPr>
        <w:autoSpaceDE w:val="0"/>
        <w:autoSpaceDN w:val="0"/>
        <w:adjustRightInd w:val="0"/>
        <w:spacing w:after="0" w:line="241" w:lineRule="atLeast"/>
        <w:ind w:left="440"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 xml:space="preserve">wszystkich osób zajmujących się nauczaniem i przekazywaniem wiedzy z zakresu programowania, m.in. dla nauczycieli, pedagogów, wykładowców szkół wyższych, </w:t>
      </w:r>
    </w:p>
    <w:p w:rsidR="00D52B94" w:rsidRPr="00D52B94" w:rsidRDefault="00D52B94" w:rsidP="00D52B94">
      <w:pPr>
        <w:autoSpaceDE w:val="0"/>
        <w:autoSpaceDN w:val="0"/>
        <w:adjustRightInd w:val="0"/>
        <w:spacing w:after="0" w:line="241" w:lineRule="atLeast"/>
        <w:ind w:left="440"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 xml:space="preserve">grup i organizacji zainteresowanych nowoczesnymi technologiami, które planują przekazywać swoją wiedzę innym. </w:t>
      </w:r>
    </w:p>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D52B94">
        <w:rPr>
          <w:rFonts w:ascii="HelveticaNeueLT Com 55 Roman" w:hAnsi="HelveticaNeueLT Com 55 Roman" w:cs="HelveticaNeueLT Com 55 Roman"/>
          <w:b/>
          <w:bCs/>
          <w:color w:val="000000"/>
          <w:sz w:val="28"/>
          <w:szCs w:val="28"/>
        </w:rPr>
        <w:t xml:space="preserve">Odbiorcami są kobiety, które: </w:t>
      </w:r>
    </w:p>
    <w:p w:rsidR="00D52B94" w:rsidRPr="00D52B94" w:rsidRDefault="00D52B94" w:rsidP="00D52B94">
      <w:pPr>
        <w:autoSpaceDE w:val="0"/>
        <w:autoSpaceDN w:val="0"/>
        <w:adjustRightInd w:val="0"/>
        <w:spacing w:after="0" w:line="241" w:lineRule="atLeast"/>
        <w:ind w:left="440"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 xml:space="preserve">interesują się nowoczesnymi technologiami i chcą rozwijać aktywność zawodową w dziedzinie IT </w:t>
      </w:r>
    </w:p>
    <w:p w:rsidR="00D52B94" w:rsidRPr="00D52B94" w:rsidRDefault="00D52B94" w:rsidP="00D52B94">
      <w:pPr>
        <w:autoSpaceDE w:val="0"/>
        <w:autoSpaceDN w:val="0"/>
        <w:adjustRightInd w:val="0"/>
        <w:spacing w:after="0" w:line="241" w:lineRule="atLeast"/>
        <w:ind w:left="440"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lub rozważają zmianę dotychczasowego zawodu i rozpoczęcie pracy w branży nowych technologii, jed</w:t>
      </w:r>
      <w:r w:rsidRPr="00D52B94">
        <w:rPr>
          <w:rFonts w:ascii="Calibri Light" w:hAnsi="Calibri Light" w:cs="Calibri Light"/>
          <w:color w:val="000000"/>
          <w:sz w:val="23"/>
          <w:szCs w:val="23"/>
        </w:rPr>
        <w:softHyphen/>
        <w:t xml:space="preserve">nakże brakuje im wiedzy i doświadczenia do podjęcia takich kroków. </w:t>
      </w:r>
    </w:p>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D52B94">
        <w:rPr>
          <w:rFonts w:ascii="HelveticaNeueLT Com 55 Roman" w:hAnsi="HelveticaNeueLT Com 55 Roman" w:cs="HelveticaNeueLT Com 55 Roman"/>
          <w:b/>
          <w:bCs/>
          <w:color w:val="000000"/>
          <w:sz w:val="28"/>
          <w:szCs w:val="28"/>
        </w:rPr>
        <w:t xml:space="preserve">Poradnik został przygotowany na potrzeby uczestniczek, które spełniają poniższe kryteria formalne: </w:t>
      </w:r>
    </w:p>
    <w:p w:rsidR="00D52B94" w:rsidRPr="00D52B94" w:rsidRDefault="00D52B94" w:rsidP="00D52B94">
      <w:pPr>
        <w:autoSpaceDE w:val="0"/>
        <w:autoSpaceDN w:val="0"/>
        <w:adjustRightInd w:val="0"/>
        <w:spacing w:after="0" w:line="241" w:lineRule="atLeast"/>
        <w:ind w:left="440"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 xml:space="preserve">kobiety w wieku powyżej 25 roku życia, </w:t>
      </w:r>
    </w:p>
    <w:p w:rsidR="00D52B94" w:rsidRPr="00D52B94" w:rsidRDefault="00D52B94" w:rsidP="00D52B94">
      <w:pPr>
        <w:autoSpaceDE w:val="0"/>
        <w:autoSpaceDN w:val="0"/>
        <w:adjustRightInd w:val="0"/>
        <w:spacing w:after="0" w:line="241" w:lineRule="atLeast"/>
        <w:ind w:left="440"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osoby posiadające minimum podstawową wiedzę z zakresu obsługi komputera obejmującą obsługę prze</w:t>
      </w:r>
      <w:r w:rsidRPr="00D52B94">
        <w:rPr>
          <w:rFonts w:ascii="Calibri Light" w:hAnsi="Calibri Light" w:cs="Calibri Light"/>
          <w:color w:val="000000"/>
          <w:sz w:val="23"/>
          <w:szCs w:val="23"/>
        </w:rPr>
        <w:softHyphen/>
        <w:t xml:space="preserve">glądarek internetowych, obsługę pakietu MS Office oraz obsługę telefonu typu smartfon, </w:t>
      </w:r>
    </w:p>
    <w:p w:rsidR="00D52B94" w:rsidRPr="00D52B94" w:rsidRDefault="00D52B94" w:rsidP="00D52B94">
      <w:pPr>
        <w:autoSpaceDE w:val="0"/>
        <w:autoSpaceDN w:val="0"/>
        <w:adjustRightInd w:val="0"/>
        <w:spacing w:after="0" w:line="241" w:lineRule="atLeast"/>
        <w:ind w:left="440"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 xml:space="preserve">osoby z podstawowym doświadczeniem w samodzielnej nauce z zakresu programowania posiadające wysoką motywację oraz pomysł na wykorzystanie zdobytej wiedzy w przyszłości. </w:t>
      </w:r>
    </w:p>
    <w:p w:rsidR="00D52B94" w:rsidRDefault="00D52B94">
      <w:r>
        <w:br w:type="page"/>
      </w:r>
    </w:p>
    <w:p w:rsidR="00D52B94" w:rsidRDefault="00D52B94" w:rsidP="00D52B94">
      <w:pPr>
        <w:tabs>
          <w:tab w:val="left" w:pos="1245"/>
        </w:tabs>
        <w:rPr>
          <w:rStyle w:val="A7"/>
        </w:rPr>
      </w:pPr>
      <w:r>
        <w:rPr>
          <w:rStyle w:val="A7"/>
        </w:rPr>
        <w:t>CELE KSZTAŁCENIA I PRZYGOTOWANIE DO WARSZTATÓW</w:t>
      </w:r>
    </w:p>
    <w:p w:rsidR="00507978"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4"/>
          <w:szCs w:val="24"/>
        </w:rPr>
        <w:t>C</w:t>
      </w:r>
      <w:r w:rsidRPr="00D52B94">
        <w:rPr>
          <w:rFonts w:ascii="HelveticaNeueLT Com 55 Roman" w:hAnsi="HelveticaNeueLT Com 55 Roman" w:cs="HelveticaNeueLT Com 55 Roman"/>
          <w:color w:val="000000"/>
          <w:sz w:val="16"/>
          <w:szCs w:val="16"/>
        </w:rPr>
        <w:t xml:space="preserve">ele i spodziewane efekty dla trenerów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171"/>
      </w:tblGrid>
      <w:tr w:rsidR="00507978">
        <w:tblPrEx>
          <w:tblCellMar>
            <w:top w:w="0" w:type="dxa"/>
            <w:bottom w:w="0" w:type="dxa"/>
          </w:tblCellMar>
        </w:tblPrEx>
        <w:trPr>
          <w:trHeight w:val="142"/>
        </w:trPr>
        <w:tc>
          <w:tcPr>
            <w:tcW w:w="0" w:type="auto"/>
          </w:tcPr>
          <w:p w:rsidR="00507978" w:rsidRDefault="00507978"/>
        </w:tc>
      </w:tr>
    </w:tbl>
    <w:p w:rsidR="00507978"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w:hAnsi="Calibri" w:cs="Calibri"/>
          <w:color w:val="000000"/>
          <w:sz w:val="23"/>
          <w:szCs w:val="23"/>
        </w:rPr>
        <w:t xml:space="preserve">Trenerzy biorący udział w warsztatach będą mogli poszerzyć wiedzę oraz rozwinąć kompetencje miękkie niezbędne w pracy dydaktycznej. Realizowane w projekcie zagadnienia przyczynią się do: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171"/>
      </w:tblGrid>
      <w:tr w:rsidR="00507978">
        <w:tblPrEx>
          <w:tblCellMar>
            <w:top w:w="0" w:type="dxa"/>
            <w:bottom w:w="0" w:type="dxa"/>
          </w:tblCellMar>
        </w:tblPrEx>
        <w:trPr>
          <w:trHeight w:val="320"/>
        </w:trPr>
        <w:tc>
          <w:tcPr>
            <w:tcW w:w="0" w:type="auto"/>
          </w:tcPr>
          <w:p w:rsidR="00507978" w:rsidRDefault="00507978"/>
        </w:tc>
      </w:tr>
    </w:tbl>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 xml:space="preserve">wzrostu wiedzy z zakresu zastosowania gamifikacji i grywalizacji w procesie dydaktycznym;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 xml:space="preserve">wzrostu wiedzy z zakresu projektowania stron i aplikacji internetowych zorientowanych na użytkownika strony lub aplikacji internetowej;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 xml:space="preserve">wzrostu umiejętności z zakresu odpowiedniego doboru tematyki zajęć w odniesieniu do stanu wiedzy oraz umiejętności, jakie posiadają uczestniczki i uczestnicy zajęć oraz określenia prawidłowego stopnia trudności zagadnień omawianych podczas zajęć; </w:t>
      </w:r>
    </w:p>
    <w:p w:rsidR="00507978" w:rsidRPr="00D52B94" w:rsidRDefault="00D52B94" w:rsidP="00D52B94">
      <w:pPr>
        <w:autoSpaceDE w:val="0"/>
        <w:autoSpaceDN w:val="0"/>
        <w:adjustRightInd w:val="0"/>
        <w:spacing w:after="0" w:line="241" w:lineRule="atLeast"/>
        <w:ind w:hanging="160"/>
        <w:rPr>
          <w:rFonts w:ascii="Calibri Light" w:hAnsi="Calibri Light" w:cs="Calibri Light"/>
          <w:color w:val="000000"/>
          <w:sz w:val="23"/>
          <w:szCs w:val="23"/>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3"/>
          <w:szCs w:val="23"/>
        </w:rPr>
        <w:t xml:space="preserve">wzrostu umiejętności z zakresu pracy z nowo tworzonymi grupami dorosłych.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171"/>
      </w:tblGrid>
      <w:tr w:rsidR="00507978">
        <w:tblPrEx>
          <w:tblCellMar>
            <w:top w:w="0" w:type="dxa"/>
            <w:bottom w:w="0" w:type="dxa"/>
          </w:tblCellMar>
        </w:tblPrEx>
        <w:trPr>
          <w:trHeight w:val="1066"/>
        </w:trPr>
        <w:tc>
          <w:tcPr>
            <w:tcW w:w="0" w:type="auto"/>
          </w:tcPr>
          <w:p w:rsidR="00507978" w:rsidRDefault="00507978"/>
        </w:tc>
      </w:tr>
    </w:tbl>
    <w:p w:rsidR="00507978"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23"/>
          <w:szCs w:val="23"/>
        </w:rPr>
        <w:t>P</w:t>
      </w:r>
      <w:r w:rsidRPr="00D52B94">
        <w:rPr>
          <w:rFonts w:ascii="HelveticaNeueLT Com 55 Roman" w:hAnsi="HelveticaNeueLT Com 55 Roman" w:cs="HelveticaNeueLT Com 55 Roman"/>
          <w:color w:val="000000"/>
          <w:sz w:val="16"/>
          <w:szCs w:val="16"/>
        </w:rPr>
        <w:t xml:space="preserve">rzygotowanie do zajęć stacjonarnych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171"/>
      </w:tblGrid>
      <w:tr w:rsidR="00507978">
        <w:tblPrEx>
          <w:tblCellMar>
            <w:top w:w="0" w:type="dxa"/>
            <w:bottom w:w="0" w:type="dxa"/>
          </w:tblCellMar>
        </w:tblPrEx>
        <w:trPr>
          <w:trHeight w:val="142"/>
        </w:trPr>
        <w:tc>
          <w:tcPr>
            <w:tcW w:w="0" w:type="auto"/>
          </w:tcPr>
          <w:p w:rsidR="00507978" w:rsidRDefault="00507978"/>
        </w:tc>
      </w:tr>
    </w:tbl>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Cykl zajęć stacjonarnych składa się z 8 dni warsztatowych (odbywających się w weekendy w godzinach 9.00-15.45 tj. 8 godzin lekcyjnych). Cały dzień zajęć powinien być zorganizowany zgodnie z harmonogramem: </w:t>
      </w: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454"/>
        <w:gridCol w:w="1228"/>
        <w:gridCol w:w="1226"/>
        <w:gridCol w:w="2456"/>
      </w:tblGrid>
      <w:tr w:rsidR="00507978">
        <w:tblPrEx>
          <w:tblCellMar>
            <w:top w:w="0" w:type="dxa"/>
            <w:left w:w="0" w:type="dxa"/>
            <w:bottom w:w="0" w:type="dxa"/>
            <w:right w:w="0" w:type="dxa"/>
          </w:tblCellMar>
        </w:tblPrEx>
        <w:trPr>
          <w:trHeight w:val="146"/>
        </w:trPr>
        <w:tc>
          <w:tcPr>
            <w:tcW w:w="3682"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Lp. </w:t>
            </w:r>
          </w:p>
        </w:tc>
        <w:tc>
          <w:tcPr>
            <w:tcW w:w="3682"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Godzina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1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9.00 - 9.45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zajęcia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2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9.45 - 10.30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zajęcia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3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10.30 - 10.40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przerwa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4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10.40 - 11.25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zajęcia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5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11.25 - 12.10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zajęcia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6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12.10 - 12.20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przerwa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7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12.20 - 13.00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zajęcia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8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13.00 - 13.30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przerwa obiadowa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9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13.30 - 14.15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zajęcia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10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14.15 - 15.00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zajęcia </w:t>
            </w:r>
          </w:p>
        </w:tc>
      </w:tr>
      <w:tr w:rsidR="00507978" w:rsidTr="00D52B94">
        <w:tblPrEx>
          <w:tblCellMar>
            <w:top w:w="0" w:type="dxa"/>
            <w:left w:w="0" w:type="dxa"/>
            <w:bottom w:w="0" w:type="dxa"/>
            <w:right w:w="0" w:type="dxa"/>
          </w:tblCellMar>
        </w:tblPrEx>
        <w:trPr>
          <w:trHeight w:val="146"/>
        </w:trPr>
        <w:tc>
          <w:tcPr>
            <w:tcW w:w="2454"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HelveticaNeueLT Com 55 Roman" w:hAnsi="HelveticaNeueLT Com 55 Roman"/>
                <w:sz w:val="24"/>
                <w:szCs w:val="24"/>
              </w:rPr>
              <w:t xml:space="preserve"> </w:t>
            </w:r>
            <w:r w:rsidRPr="00D52B94">
              <w:rPr>
                <w:rFonts w:ascii="Calibri Light" w:hAnsi="Calibri Light" w:cs="Calibri Light"/>
                <w:color w:val="000000"/>
                <w:sz w:val="23"/>
                <w:szCs w:val="23"/>
              </w:rPr>
              <w:t xml:space="preserve">11 </w:t>
            </w:r>
          </w:p>
        </w:tc>
        <w:tc>
          <w:tcPr>
            <w:tcW w:w="2454" w:type="dxa"/>
            <w:gridSpan w:val="2"/>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15.00 - 15.45 </w:t>
            </w:r>
          </w:p>
        </w:tc>
        <w:tc>
          <w:tcPr>
            <w:tcW w:w="2456" w:type="dxa"/>
            <w:tcBorders>
              <w:top w:val="nil"/>
              <w:left w:val="nil"/>
              <w:bottom w:val="nil"/>
              <w:right w:val="nil"/>
            </w:tcBorders>
          </w:tcPr>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 zajęcia </w:t>
            </w:r>
          </w:p>
        </w:tc>
      </w:tr>
    </w:tbl>
    <w:p w:rsidR="00D52B94"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w:hAnsi="Calibri" w:cs="Calibri"/>
          <w:color w:val="000000"/>
          <w:sz w:val="23"/>
          <w:szCs w:val="23"/>
        </w:rPr>
        <w:t xml:space="preserve">W sumie cały 8- dniowy cykl szkoleniowy obejmuje 64 godziny lekcyjne. </w:t>
      </w:r>
    </w:p>
    <w:p w:rsidR="00D52B94" w:rsidRDefault="00D52B94">
      <w:r>
        <w:br w:type="page"/>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255"/>
      </w:tblGrid>
      <w:tr w:rsidR="00D52B94" w:rsidRPr="00D52B94">
        <w:tblPrEx>
          <w:tblCellMar>
            <w:top w:w="0" w:type="dxa"/>
            <w:bottom w:w="0" w:type="dxa"/>
          </w:tblCellMar>
        </w:tblPrEx>
        <w:trPr>
          <w:trHeight w:val="5038"/>
        </w:trPr>
        <w:tc>
          <w:tcPr>
            <w:tcW w:w="10255" w:type="dxa"/>
          </w:tcPr>
          <w:p w:rsidR="00D52B94"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w:hAnsi="Calibri" w:cs="Calibri"/>
                <w:color w:val="000000"/>
                <w:sz w:val="23"/>
                <w:szCs w:val="23"/>
              </w:rPr>
              <w:t xml:space="preserve">Co należy przygotować do prowadzenia zajęć?: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w:hAnsi="Calibri" w:cs="Calibri"/>
                <w:color w:val="000000"/>
                <w:sz w:val="23"/>
                <w:szCs w:val="23"/>
              </w:rPr>
              <w:t xml:space="preserve">1. Miejsce - minimalne wymagania organizacyjne: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sala dydaktyczna z zapleczem sanitarnym oraz meblami do prowadzenia szkoleń tj. stoły oraz krzesła w liczbie odpowiedniej do liczby osób uczestniczących w zajęciach oraz osób prowadzących,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dostęp do energii elektrycznej oraz Internetu o minimalnej prędkości 20 Mb/s,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siedzące miejsce pracy dla każdego uczestnika z dostępem do gniazdka elektrycznego,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aby trenerzy prowadzący zajęcia mieli zagwarantowany komfort pracy z pięcioosobowym zespołem Organizator na czas warsztatów powinien zapewnić każdej grupie monitor lub ekran z podłączeniem HDMI/ VGA,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aby uniknąć wzajemnego przeszkadzania sala konferencyjna w której organizowane są warsztaty po</w:t>
            </w:r>
            <w:r w:rsidRPr="00D52B94">
              <w:rPr>
                <w:rFonts w:ascii="Calibri" w:hAnsi="Calibri" w:cs="Calibri"/>
                <w:color w:val="000000"/>
                <w:sz w:val="23"/>
                <w:szCs w:val="23"/>
              </w:rPr>
              <w:softHyphen/>
              <w:t xml:space="preserve">winna być odpowiednio przestronna (minimalna wielkość ok. 80 m2).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w:hAnsi="Calibri" w:cs="Calibri"/>
                <w:color w:val="000000"/>
                <w:sz w:val="23"/>
                <w:szCs w:val="23"/>
              </w:rPr>
              <w:t>2</w:t>
            </w: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Sprzęt - minimalne wymagania sprzętu komputerowego używanego podczas zajęć: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procesor: dwurdzeniowy o taktowaniu przynajmniej 2,50 GHz,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przekątna ekranu: 15,6”,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karta graficzna: zintegrowana,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pamięć RAM: 4GB,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dysk twardy: 500GB,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system operacyjny: system z rodziny Windows (7, 8, 8.1, 10).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w:hAnsi="Calibri" w:cs="Calibri"/>
                <w:color w:val="000000"/>
                <w:sz w:val="23"/>
                <w:szCs w:val="23"/>
              </w:rPr>
              <w:t>Sprzęt komputerowy powinien być zapewniony przez profesjonalną firmę bądź instytucję zajmującą się tego typu działalnością. Dopuszczalna jest także możliwość korzystania z prywatnego sprzętu uczestni</w:t>
            </w:r>
            <w:r w:rsidRPr="00D52B94">
              <w:rPr>
                <w:rFonts w:ascii="Calibri" w:hAnsi="Calibri" w:cs="Calibri"/>
                <w:color w:val="000000"/>
                <w:sz w:val="23"/>
                <w:szCs w:val="23"/>
              </w:rPr>
              <w:softHyphen/>
              <w:t xml:space="preserve">ków.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w:hAnsi="Calibri" w:cs="Calibri"/>
                <w:color w:val="000000"/>
                <w:sz w:val="23"/>
                <w:szCs w:val="23"/>
              </w:rPr>
              <w:t xml:space="preserve">3. Prowadzący zajęcia (trenerzy) - minimalne wymagania kwalifikacyjne dla osób prowadzących zajęcia: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min. roczne doświadczenie w zakresie realizacji szkoleń IT, z zakresu twrzenia, analizy i testów stron www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wyższe wykształcenie (informatyczne lub pokrewne),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kwalifikacje pedagogiczne,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praktyczna znajomość tworzenia stron internetowych. </w:t>
            </w:r>
          </w:p>
        </w:tc>
      </w:tr>
      <w:tr w:rsidR="00D52B94" w:rsidRPr="00D52B94">
        <w:tblPrEx>
          <w:tblCellMar>
            <w:top w:w="0" w:type="dxa"/>
            <w:bottom w:w="0" w:type="dxa"/>
          </w:tblCellMar>
        </w:tblPrEx>
        <w:trPr>
          <w:trHeight w:val="800"/>
        </w:trPr>
        <w:tc>
          <w:tcPr>
            <w:tcW w:w="10255" w:type="dxa"/>
          </w:tcPr>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w:hAnsi="Calibri" w:cs="Calibri"/>
                <w:color w:val="000000"/>
                <w:sz w:val="23"/>
                <w:szCs w:val="23"/>
              </w:rPr>
              <w:t xml:space="preserve">4. Nagrody dla zwycięzców rywalizacji: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min. 1 nagrodę dla zwycięzcy rywalizacji indywidualnej (przykładem nagrody może być płatny staż w firmie IT),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min. 5 nagród rzeczowych dla 5 - osobowego zespołu (przykładem nagród rzeczowych mogą być bilety </w:t>
            </w:r>
          </w:p>
          <w:p w:rsidR="00D52B94" w:rsidRPr="00D52B94" w:rsidRDefault="00D52B94" w:rsidP="00D52B94">
            <w:pPr>
              <w:autoSpaceDE w:val="0"/>
              <w:autoSpaceDN w:val="0"/>
              <w:adjustRightInd w:val="0"/>
              <w:spacing w:after="0" w:line="241" w:lineRule="atLeast"/>
              <w:ind w:hanging="40"/>
              <w:rPr>
                <w:rFonts w:ascii="Calibri" w:hAnsi="Calibri" w:cs="Calibri"/>
                <w:color w:val="000000"/>
                <w:sz w:val="23"/>
                <w:szCs w:val="23"/>
              </w:rPr>
            </w:pPr>
            <w:r w:rsidRPr="00D52B94">
              <w:rPr>
                <w:rFonts w:ascii="Calibri" w:hAnsi="Calibri" w:cs="Calibri"/>
                <w:color w:val="000000"/>
                <w:sz w:val="23"/>
                <w:szCs w:val="23"/>
              </w:rPr>
              <w:t xml:space="preserve">do kina bądź bony podarunkowe na kursy online). </w:t>
            </w:r>
          </w:p>
        </w:tc>
      </w:tr>
      <w:tr w:rsidR="00D52B94" w:rsidRPr="00D52B94">
        <w:tblPrEx>
          <w:tblCellMar>
            <w:top w:w="0" w:type="dxa"/>
            <w:bottom w:w="0" w:type="dxa"/>
          </w:tblCellMar>
        </w:tblPrEx>
        <w:trPr>
          <w:trHeight w:val="286"/>
        </w:trPr>
        <w:tc>
          <w:tcPr>
            <w:tcW w:w="10255" w:type="dxa"/>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D52B94">
              <w:rPr>
                <w:rFonts w:ascii="HelveticaNeueLT Com 55 Roman" w:hAnsi="HelveticaNeueLT Com 55 Roman" w:cs="HelveticaNeueLT Com 55 Roman"/>
                <w:color w:val="000000"/>
                <w:sz w:val="23"/>
                <w:szCs w:val="23"/>
              </w:rPr>
              <w:t>P</w:t>
            </w:r>
            <w:r w:rsidRPr="00D52B94">
              <w:rPr>
                <w:rFonts w:ascii="HelveticaNeueLT Com 55 Roman" w:hAnsi="HelveticaNeueLT Com 55 Roman" w:cs="HelveticaNeueLT Com 55 Roman"/>
                <w:color w:val="000000"/>
                <w:sz w:val="16"/>
                <w:szCs w:val="16"/>
              </w:rPr>
              <w:t>rzed roz</w:t>
            </w:r>
            <w:r w:rsidRPr="00D52B94">
              <w:rPr>
                <w:rFonts w:ascii="Calibri" w:hAnsi="Calibri" w:cs="Calibri"/>
                <w:color w:val="000000"/>
                <w:sz w:val="16"/>
                <w:szCs w:val="16"/>
              </w:rPr>
              <w:t>p</w:t>
            </w:r>
            <w:r w:rsidRPr="00D52B94">
              <w:rPr>
                <w:rFonts w:ascii="HelveticaNeueLT Com 55 Roman" w:hAnsi="HelveticaNeueLT Com 55 Roman" w:cs="HelveticaNeueLT Com 55 Roman"/>
                <w:color w:val="000000"/>
                <w:sz w:val="16"/>
                <w:szCs w:val="16"/>
              </w:rPr>
              <w:t xml:space="preserve">oczęciem zajęć trenerzy </w:t>
            </w:r>
            <w:r w:rsidRPr="00D52B94">
              <w:rPr>
                <w:rFonts w:ascii="Calibri" w:hAnsi="Calibri" w:cs="Calibri"/>
                <w:color w:val="000000"/>
                <w:sz w:val="16"/>
                <w:szCs w:val="16"/>
              </w:rPr>
              <w:t>p</w:t>
            </w:r>
            <w:r w:rsidRPr="00D52B94">
              <w:rPr>
                <w:rFonts w:ascii="HelveticaNeueLT Com 55 Roman" w:hAnsi="HelveticaNeueLT Com 55 Roman" w:cs="HelveticaNeueLT Com 55 Roman"/>
                <w:color w:val="000000"/>
                <w:sz w:val="16"/>
                <w:szCs w:val="16"/>
              </w:rPr>
              <w:t>owinni za</w:t>
            </w:r>
            <w:r w:rsidRPr="00D52B94">
              <w:rPr>
                <w:rFonts w:ascii="Calibri" w:hAnsi="Calibri" w:cs="Calibri"/>
                <w:color w:val="000000"/>
                <w:sz w:val="16"/>
                <w:szCs w:val="16"/>
              </w:rPr>
              <w:t>p</w:t>
            </w:r>
            <w:r w:rsidRPr="00D52B94">
              <w:rPr>
                <w:rFonts w:ascii="HelveticaNeueLT Com 55 Roman" w:hAnsi="HelveticaNeueLT Com 55 Roman" w:cs="HelveticaNeueLT Com 55 Roman"/>
                <w:color w:val="000000"/>
                <w:sz w:val="16"/>
                <w:szCs w:val="16"/>
              </w:rPr>
              <w:t xml:space="preserve">oznać się z treścią niniejszego </w:t>
            </w:r>
            <w:r w:rsidRPr="00D52B94">
              <w:rPr>
                <w:rFonts w:ascii="Calibri" w:hAnsi="Calibri" w:cs="Calibri"/>
                <w:color w:val="000000"/>
                <w:sz w:val="16"/>
                <w:szCs w:val="16"/>
              </w:rPr>
              <w:t>p</w:t>
            </w:r>
            <w:r w:rsidRPr="00D52B94">
              <w:rPr>
                <w:rFonts w:ascii="HelveticaNeueLT Com 55 Roman" w:hAnsi="HelveticaNeueLT Com 55 Roman" w:cs="HelveticaNeueLT Com 55 Roman"/>
                <w:color w:val="000000"/>
                <w:sz w:val="16"/>
                <w:szCs w:val="16"/>
              </w:rPr>
              <w:t>oradnika</w:t>
            </w:r>
            <w:r w:rsidRPr="00D52B94">
              <w:rPr>
                <w:rFonts w:ascii="HelveticaNeueLT Com 55 Roman" w:hAnsi="HelveticaNeueLT Com 55 Roman" w:cs="HelveticaNeueLT Com 55 Roman"/>
                <w:color w:val="000000"/>
                <w:sz w:val="23"/>
                <w:szCs w:val="23"/>
              </w:rPr>
              <w:t xml:space="preserve">, </w:t>
            </w:r>
            <w:r w:rsidRPr="00D52B94">
              <w:rPr>
                <w:rFonts w:ascii="HelveticaNeueLT Com 55 Roman" w:hAnsi="HelveticaNeueLT Com 55 Roman" w:cs="HelveticaNeueLT Com 55 Roman"/>
                <w:color w:val="000000"/>
                <w:sz w:val="16"/>
                <w:szCs w:val="16"/>
              </w:rPr>
              <w:t>a nastę</w:t>
            </w:r>
            <w:r w:rsidRPr="00D52B94">
              <w:rPr>
                <w:rFonts w:ascii="Calibri" w:hAnsi="Calibri" w:cs="Calibri"/>
                <w:color w:val="000000"/>
                <w:sz w:val="16"/>
                <w:szCs w:val="16"/>
              </w:rPr>
              <w:t>p</w:t>
            </w:r>
            <w:r w:rsidRPr="00D52B94">
              <w:rPr>
                <w:rFonts w:ascii="HelveticaNeueLT Com 55 Roman" w:hAnsi="HelveticaNeueLT Com 55 Roman" w:cs="HelveticaNeueLT Com 55 Roman"/>
                <w:color w:val="000000"/>
                <w:sz w:val="16"/>
                <w:szCs w:val="16"/>
              </w:rPr>
              <w:t>nie wykonać</w:t>
            </w:r>
            <w:r w:rsidRPr="00D52B94">
              <w:rPr>
                <w:rFonts w:ascii="HelveticaNeueLT Com 55 Roman" w:hAnsi="HelveticaNeueLT Com 55 Roman" w:cs="HelveticaNeueLT Com 55 Roman"/>
                <w:color w:val="000000"/>
                <w:sz w:val="23"/>
                <w:szCs w:val="23"/>
              </w:rPr>
              <w:t xml:space="preserve">: </w:t>
            </w:r>
          </w:p>
        </w:tc>
      </w:tr>
      <w:tr w:rsidR="00D52B94" w:rsidRPr="00D52B94">
        <w:tblPrEx>
          <w:tblCellMar>
            <w:top w:w="0" w:type="dxa"/>
            <w:bottom w:w="0" w:type="dxa"/>
          </w:tblCellMar>
        </w:tblPrEx>
        <w:trPr>
          <w:trHeight w:val="320"/>
        </w:trPr>
        <w:tc>
          <w:tcPr>
            <w:tcW w:w="10255" w:type="dxa"/>
          </w:tcPr>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arkusz samooceny </w:t>
            </w:r>
          </w:p>
          <w:p w:rsidR="00D52B94" w:rsidRPr="00D52B94" w:rsidRDefault="00D52B94" w:rsidP="00D52B94">
            <w:pPr>
              <w:autoSpaceDE w:val="0"/>
              <w:autoSpaceDN w:val="0"/>
              <w:adjustRightInd w:val="0"/>
              <w:spacing w:after="0" w:line="241" w:lineRule="atLeast"/>
              <w:ind w:hanging="160"/>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test wiedzy </w:t>
            </w:r>
          </w:p>
        </w:tc>
      </w:tr>
    </w:tbl>
    <w:p w:rsidR="00D52B94" w:rsidRDefault="00D52B94" w:rsidP="00D52B94">
      <w:pPr>
        <w:tabs>
          <w:tab w:val="left" w:pos="1245"/>
        </w:tabs>
      </w:pPr>
    </w:p>
    <w:p w:rsidR="00D52B94" w:rsidRDefault="00D52B94">
      <w:pPr>
        <w:sectPr w:rsidR="00D52B94" w:rsidSect="00D52B94">
          <w:pgSz w:w="11906" w:h="16838"/>
          <w:pgMar w:top="1417" w:right="1417" w:bottom="1417" w:left="851" w:header="708" w:footer="708" w:gutter="0"/>
          <w:cols w:space="708"/>
          <w:docGrid w:linePitch="360"/>
        </w:sectPr>
      </w:pPr>
    </w:p>
    <w:p w:rsidR="00D52B94" w:rsidRDefault="00D52B94" w:rsidP="00D52B94">
      <w:pPr>
        <w:pStyle w:val="Pa11"/>
        <w:ind w:left="780"/>
        <w:rPr>
          <w:rFonts w:cs="HelveticaNeueLT Com 55 Roman"/>
          <w:color w:val="000000"/>
          <w:sz w:val="16"/>
          <w:szCs w:val="16"/>
        </w:rPr>
      </w:pPr>
      <w:r>
        <w:br w:type="page"/>
      </w:r>
      <w:r>
        <w:rPr>
          <w:rFonts w:cs="HelveticaNeueLT Com 55 Roman"/>
          <w:color w:val="000000"/>
          <w:sz w:val="16"/>
          <w:szCs w:val="16"/>
        </w:rPr>
        <w:t xml:space="preserve">Arkusz samooceny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696"/>
        <w:gridCol w:w="7696"/>
      </w:tblGrid>
      <w:tr w:rsidR="00D52B94" w:rsidTr="00D52B94">
        <w:tblPrEx>
          <w:tblCellMar>
            <w:top w:w="0" w:type="dxa"/>
            <w:bottom w:w="0" w:type="dxa"/>
          </w:tblCellMar>
        </w:tblPrEx>
        <w:trPr>
          <w:trHeight w:val="1102"/>
        </w:trPr>
        <w:tc>
          <w:tcPr>
            <w:tcW w:w="7696" w:type="dxa"/>
          </w:tcPr>
          <w:p w:rsidR="00D52B94" w:rsidRDefault="00D52B94">
            <w:pPr>
              <w:pStyle w:val="Pa8"/>
              <w:rPr>
                <w:rFonts w:ascii="Calibri" w:hAnsi="Calibri" w:cs="Calibri"/>
                <w:color w:val="000000"/>
                <w:sz w:val="23"/>
                <w:szCs w:val="23"/>
              </w:rPr>
            </w:pPr>
            <w:r>
              <w:rPr>
                <w:rFonts w:ascii="Calibri" w:hAnsi="Calibri" w:cs="Calibri"/>
                <w:b/>
                <w:bCs/>
                <w:color w:val="000000"/>
                <w:sz w:val="23"/>
                <w:szCs w:val="23"/>
              </w:rPr>
              <w:t xml:space="preserve">Trener: </w:t>
            </w:r>
          </w:p>
        </w:tc>
        <w:tc>
          <w:tcPr>
            <w:tcW w:w="7696" w:type="dxa"/>
          </w:tcPr>
          <w:p w:rsidR="00D52B94" w:rsidRDefault="00D52B94">
            <w:pPr>
              <w:pStyle w:val="Pa8"/>
              <w:rPr>
                <w:rFonts w:ascii="Calibri" w:hAnsi="Calibri" w:cs="Calibri"/>
                <w:color w:val="000000"/>
                <w:sz w:val="23"/>
                <w:szCs w:val="23"/>
              </w:rPr>
            </w:pPr>
            <w:r>
              <w:rPr>
                <w:rFonts w:ascii="Calibri" w:hAnsi="Calibri" w:cs="Calibri"/>
                <w:b/>
                <w:bCs/>
                <w:color w:val="000000"/>
                <w:sz w:val="23"/>
                <w:szCs w:val="23"/>
              </w:rPr>
              <w:t xml:space="preserve">Data: </w:t>
            </w:r>
          </w:p>
        </w:tc>
      </w:tr>
      <w:tr w:rsidR="00D52B94" w:rsidTr="00D52B94">
        <w:tblPrEx>
          <w:tblCellMar>
            <w:top w:w="0" w:type="dxa"/>
            <w:bottom w:w="0" w:type="dxa"/>
          </w:tblCellMar>
        </w:tblPrEx>
        <w:trPr>
          <w:trHeight w:val="1102"/>
        </w:trPr>
        <w:tc>
          <w:tcPr>
            <w:tcW w:w="7696" w:type="dxa"/>
          </w:tcPr>
          <w:p w:rsidR="00D52B94" w:rsidRDefault="00D52B94">
            <w:pPr>
              <w:pStyle w:val="Pa2"/>
              <w:rPr>
                <w:rFonts w:ascii="Calibri" w:hAnsi="Calibri" w:cs="Calibri"/>
                <w:color w:val="000000"/>
                <w:sz w:val="23"/>
                <w:szCs w:val="23"/>
              </w:rPr>
            </w:pPr>
            <w:r>
              <w:rPr>
                <w:rFonts w:ascii="Calibri" w:hAnsi="Calibri" w:cs="Calibri"/>
                <w:b/>
                <w:bCs/>
                <w:color w:val="000000"/>
                <w:sz w:val="23"/>
                <w:szCs w:val="23"/>
              </w:rPr>
              <w:t xml:space="preserve">Zwiększyłem/am swoją wiedzę i umiejętności z zakresu tematycznego: </w:t>
            </w:r>
          </w:p>
        </w:tc>
        <w:tc>
          <w:tcPr>
            <w:tcW w:w="7696" w:type="dxa"/>
          </w:tcPr>
          <w:p w:rsidR="00D52B94" w:rsidRDefault="00D52B94">
            <w:pPr>
              <w:pStyle w:val="Pa2"/>
              <w:rPr>
                <w:rFonts w:ascii="Calibri" w:hAnsi="Calibri" w:cs="Calibri"/>
                <w:color w:val="000000"/>
                <w:sz w:val="23"/>
                <w:szCs w:val="23"/>
              </w:rPr>
            </w:pPr>
            <w:r>
              <w:rPr>
                <w:rFonts w:ascii="Calibri" w:hAnsi="Calibri" w:cs="Calibri"/>
                <w:b/>
                <w:bCs/>
                <w:color w:val="000000"/>
                <w:sz w:val="23"/>
                <w:szCs w:val="23"/>
              </w:rPr>
              <w:t xml:space="preserve">Samoocena (0-3 pkt) </w:t>
            </w:r>
          </w:p>
        </w:tc>
      </w:tr>
      <w:tr w:rsidR="00D52B94" w:rsidTr="00D52B94">
        <w:tblPrEx>
          <w:tblCellMar>
            <w:top w:w="0" w:type="dxa"/>
            <w:bottom w:w="0" w:type="dxa"/>
          </w:tblCellMar>
        </w:tblPrEx>
        <w:trPr>
          <w:trHeight w:val="1102"/>
        </w:trPr>
        <w:tc>
          <w:tcPr>
            <w:tcW w:w="15392" w:type="dxa"/>
            <w:gridSpan w:val="2"/>
          </w:tcPr>
          <w:p w:rsidR="00D52B94" w:rsidRDefault="00D52B94">
            <w:pPr>
              <w:pStyle w:val="Pa8"/>
              <w:rPr>
                <w:rFonts w:ascii="Calibri" w:hAnsi="Calibri" w:cs="Calibri"/>
                <w:color w:val="000000"/>
                <w:sz w:val="23"/>
                <w:szCs w:val="23"/>
              </w:rPr>
            </w:pPr>
            <w:r>
              <w:rPr>
                <w:rFonts w:ascii="Calibri" w:hAnsi="Calibri" w:cs="Calibri"/>
                <w:color w:val="000000"/>
                <w:sz w:val="23"/>
                <w:szCs w:val="23"/>
              </w:rPr>
              <w:t xml:space="preserve">Zastosowanie gamifikacji w procesie dydaktycznym. </w:t>
            </w:r>
          </w:p>
        </w:tc>
      </w:tr>
      <w:tr w:rsidR="00D52B94" w:rsidTr="00D52B94">
        <w:tblPrEx>
          <w:tblCellMar>
            <w:top w:w="0" w:type="dxa"/>
            <w:bottom w:w="0" w:type="dxa"/>
          </w:tblCellMar>
        </w:tblPrEx>
        <w:trPr>
          <w:trHeight w:val="1102"/>
        </w:trPr>
        <w:tc>
          <w:tcPr>
            <w:tcW w:w="15392" w:type="dxa"/>
            <w:gridSpan w:val="2"/>
          </w:tcPr>
          <w:p w:rsidR="00D52B94" w:rsidRDefault="00D52B94">
            <w:pPr>
              <w:pStyle w:val="Pa8"/>
              <w:rPr>
                <w:rFonts w:ascii="Calibri" w:hAnsi="Calibri" w:cs="Calibri"/>
                <w:color w:val="000000"/>
                <w:sz w:val="23"/>
                <w:szCs w:val="23"/>
              </w:rPr>
            </w:pPr>
            <w:r>
              <w:rPr>
                <w:rFonts w:ascii="Calibri" w:hAnsi="Calibri" w:cs="Calibri"/>
                <w:color w:val="000000"/>
                <w:sz w:val="23"/>
                <w:szCs w:val="23"/>
              </w:rPr>
              <w:t xml:space="preserve">Projektowanie stron/ aplikacji internetowych zorientowanych na użytkownika (tj. użytkownika strony lub aplikacji internetowej stworzonej przez uczestniczki warsztatów). </w:t>
            </w:r>
          </w:p>
        </w:tc>
      </w:tr>
      <w:tr w:rsidR="00D52B94" w:rsidTr="00D52B94">
        <w:tblPrEx>
          <w:tblCellMar>
            <w:top w:w="0" w:type="dxa"/>
            <w:bottom w:w="0" w:type="dxa"/>
          </w:tblCellMar>
        </w:tblPrEx>
        <w:trPr>
          <w:trHeight w:val="1102"/>
        </w:trPr>
        <w:tc>
          <w:tcPr>
            <w:tcW w:w="15392" w:type="dxa"/>
            <w:gridSpan w:val="2"/>
          </w:tcPr>
          <w:p w:rsidR="00D52B94" w:rsidRDefault="00D52B94">
            <w:pPr>
              <w:pStyle w:val="Pa8"/>
              <w:rPr>
                <w:rFonts w:ascii="Calibri" w:hAnsi="Calibri" w:cs="Calibri"/>
                <w:color w:val="000000"/>
                <w:sz w:val="23"/>
                <w:szCs w:val="23"/>
              </w:rPr>
            </w:pPr>
            <w:r>
              <w:rPr>
                <w:rFonts w:ascii="Calibri" w:hAnsi="Calibri" w:cs="Calibri"/>
                <w:color w:val="000000"/>
                <w:sz w:val="23"/>
                <w:szCs w:val="23"/>
              </w:rPr>
              <w:t xml:space="preserve">Odpowiedni wybór tematyki szkoleń stacjonarnych w odniesieniu do stanu wiedzy oraz umiejętności, jakie posiadają uczestniczki. </w:t>
            </w:r>
          </w:p>
        </w:tc>
      </w:tr>
      <w:tr w:rsidR="00D52B94" w:rsidTr="00D52B94">
        <w:tblPrEx>
          <w:tblCellMar>
            <w:top w:w="0" w:type="dxa"/>
            <w:bottom w:w="0" w:type="dxa"/>
          </w:tblCellMar>
        </w:tblPrEx>
        <w:trPr>
          <w:trHeight w:val="1102"/>
        </w:trPr>
        <w:tc>
          <w:tcPr>
            <w:tcW w:w="15392" w:type="dxa"/>
            <w:gridSpan w:val="2"/>
          </w:tcPr>
          <w:p w:rsidR="00D52B94" w:rsidRDefault="00D52B94">
            <w:pPr>
              <w:pStyle w:val="Pa8"/>
              <w:rPr>
                <w:rFonts w:ascii="Calibri" w:hAnsi="Calibri" w:cs="Calibri"/>
                <w:color w:val="000000"/>
                <w:sz w:val="23"/>
                <w:szCs w:val="23"/>
              </w:rPr>
            </w:pPr>
            <w:r>
              <w:rPr>
                <w:rFonts w:ascii="Calibri" w:hAnsi="Calibri" w:cs="Calibri"/>
                <w:color w:val="000000"/>
                <w:sz w:val="23"/>
                <w:szCs w:val="23"/>
              </w:rPr>
              <w:t xml:space="preserve">Określenie prawidłowego stopnia trudności zagadnień omawianych podczas szkoleń stacjonarnych. </w:t>
            </w:r>
          </w:p>
        </w:tc>
      </w:tr>
      <w:tr w:rsidR="00D52B94" w:rsidTr="00D52B94">
        <w:tblPrEx>
          <w:tblCellMar>
            <w:top w:w="0" w:type="dxa"/>
            <w:bottom w:w="0" w:type="dxa"/>
          </w:tblCellMar>
        </w:tblPrEx>
        <w:trPr>
          <w:trHeight w:val="1102"/>
        </w:trPr>
        <w:tc>
          <w:tcPr>
            <w:tcW w:w="15392" w:type="dxa"/>
            <w:gridSpan w:val="2"/>
          </w:tcPr>
          <w:p w:rsidR="00D52B94" w:rsidRDefault="00D52B94">
            <w:pPr>
              <w:pStyle w:val="Pa8"/>
              <w:rPr>
                <w:rFonts w:ascii="Calibri" w:hAnsi="Calibri" w:cs="Calibri"/>
                <w:color w:val="000000"/>
                <w:sz w:val="23"/>
                <w:szCs w:val="23"/>
              </w:rPr>
            </w:pPr>
            <w:r>
              <w:rPr>
                <w:rFonts w:ascii="Calibri" w:hAnsi="Calibri" w:cs="Calibri"/>
                <w:color w:val="000000"/>
                <w:sz w:val="23"/>
                <w:szCs w:val="23"/>
              </w:rPr>
              <w:t xml:space="preserve">Praca z nowo tworzonymi grupami dorosłych. </w:t>
            </w:r>
          </w:p>
        </w:tc>
      </w:tr>
      <w:tr w:rsidR="00D52B94" w:rsidTr="00D52B94">
        <w:tblPrEx>
          <w:tblCellMar>
            <w:top w:w="0" w:type="dxa"/>
            <w:bottom w:w="0" w:type="dxa"/>
          </w:tblCellMar>
        </w:tblPrEx>
        <w:trPr>
          <w:trHeight w:val="1102"/>
        </w:trPr>
        <w:tc>
          <w:tcPr>
            <w:tcW w:w="15392" w:type="dxa"/>
            <w:gridSpan w:val="2"/>
          </w:tcPr>
          <w:p w:rsidR="00D52B94" w:rsidRDefault="00D52B94">
            <w:pPr>
              <w:pStyle w:val="Pa12"/>
              <w:jc w:val="right"/>
              <w:rPr>
                <w:rFonts w:ascii="Calibri" w:hAnsi="Calibri" w:cs="Calibri"/>
                <w:color w:val="000000"/>
                <w:sz w:val="23"/>
                <w:szCs w:val="23"/>
              </w:rPr>
            </w:pPr>
            <w:r>
              <w:rPr>
                <w:rFonts w:ascii="Calibri" w:hAnsi="Calibri" w:cs="Calibri"/>
                <w:color w:val="000000"/>
                <w:sz w:val="23"/>
                <w:szCs w:val="23"/>
              </w:rPr>
              <w:t xml:space="preserve">RAZEM (0-15pkt) </w:t>
            </w:r>
          </w:p>
        </w:tc>
      </w:tr>
    </w:tbl>
    <w:p w:rsidR="00D52B94" w:rsidRDefault="00D52B94"/>
    <w:p w:rsidR="00D52B94" w:rsidRPr="00D52B94" w:rsidRDefault="00D52B94" w:rsidP="00D52B94">
      <w:pPr>
        <w:autoSpaceDE w:val="0"/>
        <w:autoSpaceDN w:val="0"/>
        <w:adjustRightInd w:val="0"/>
        <w:spacing w:after="0" w:line="241" w:lineRule="atLeast"/>
        <w:ind w:left="780"/>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16"/>
          <w:szCs w:val="16"/>
        </w:rPr>
        <w:t xml:space="preserve">Test wiedzy </w:t>
      </w:r>
    </w:p>
    <w:p w:rsidR="00D52B94" w:rsidRPr="00D52B94" w:rsidRDefault="00D52B94" w:rsidP="00D52B94">
      <w:pPr>
        <w:autoSpaceDE w:val="0"/>
        <w:autoSpaceDN w:val="0"/>
        <w:adjustRightInd w:val="0"/>
        <w:spacing w:line="221" w:lineRule="atLeast"/>
        <w:ind w:left="100"/>
        <w:rPr>
          <w:rFonts w:ascii="Calibri Light" w:hAnsi="Calibri Light" w:cs="Calibri Light"/>
          <w:color w:val="000000"/>
          <w:sz w:val="20"/>
          <w:szCs w:val="20"/>
        </w:rPr>
      </w:pPr>
      <w:r w:rsidRPr="00D52B94">
        <w:rPr>
          <w:rFonts w:ascii="Calibri Light" w:hAnsi="Calibri Light" w:cs="Calibri Light"/>
          <w:color w:val="000000"/>
          <w:sz w:val="20"/>
          <w:szCs w:val="20"/>
        </w:rPr>
        <w:t xml:space="preserve">Test wiedzy trenera na temat gamifikacji, projektowania zorientowanego na użytkownika, wyboru tematyki szkoleń, pracy z nowo tworzonymi grupami dorosłych. </w:t>
      </w:r>
    </w:p>
    <w:p w:rsidR="00D52B94" w:rsidRPr="00D52B94" w:rsidRDefault="00D52B94" w:rsidP="00D52B94">
      <w:pPr>
        <w:autoSpaceDE w:val="0"/>
        <w:autoSpaceDN w:val="0"/>
        <w:adjustRightInd w:val="0"/>
        <w:spacing w:line="221" w:lineRule="atLeast"/>
        <w:ind w:left="100"/>
        <w:rPr>
          <w:rFonts w:ascii="Calibri Light" w:hAnsi="Calibri Light" w:cs="Calibri Light"/>
          <w:color w:val="000000"/>
          <w:sz w:val="20"/>
          <w:szCs w:val="20"/>
        </w:rPr>
      </w:pPr>
      <w:r w:rsidRPr="00D52B94">
        <w:rPr>
          <w:rFonts w:ascii="Calibri" w:hAnsi="Calibri" w:cs="Calibri"/>
          <w:b/>
          <w:bCs/>
          <w:color w:val="000000"/>
          <w:sz w:val="20"/>
          <w:szCs w:val="20"/>
        </w:rPr>
        <w:t xml:space="preserve">Sposób pomiaru: </w:t>
      </w:r>
      <w:r w:rsidRPr="00D52B94">
        <w:rPr>
          <w:rFonts w:ascii="Calibri Light" w:hAnsi="Calibri Light" w:cs="Calibri Light"/>
          <w:color w:val="000000"/>
          <w:sz w:val="20"/>
          <w:szCs w:val="20"/>
        </w:rPr>
        <w:t xml:space="preserve">Test wiedzy dla trenerów polega na zaznaczeniu, czy dane stwierdzenie jest prawdziwe czy fałszywe w kontekście teorii gamifikacji, projektowania zorientowanego na użytkownika oraz procesów dydaktycznych i edukacji. </w:t>
      </w:r>
    </w:p>
    <w:p w:rsidR="00D52B94" w:rsidRPr="00D52B94" w:rsidRDefault="00D52B94" w:rsidP="00D52B94">
      <w:pPr>
        <w:autoSpaceDE w:val="0"/>
        <w:autoSpaceDN w:val="0"/>
        <w:adjustRightInd w:val="0"/>
        <w:spacing w:line="221" w:lineRule="atLeast"/>
        <w:ind w:left="28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0 punktów – odpowiedź nieprawidłowa </w:t>
      </w:r>
    </w:p>
    <w:p w:rsidR="00D52B94" w:rsidRPr="00D52B94" w:rsidRDefault="00D52B94" w:rsidP="00D52B94">
      <w:pPr>
        <w:autoSpaceDE w:val="0"/>
        <w:autoSpaceDN w:val="0"/>
        <w:adjustRightInd w:val="0"/>
        <w:spacing w:line="221" w:lineRule="atLeast"/>
        <w:ind w:left="28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1 punkt – odpowiedź prawidłowa </w:t>
      </w:r>
    </w:p>
    <w:p w:rsidR="00D52B94" w:rsidRPr="00D52B94" w:rsidRDefault="00D52B94" w:rsidP="00D52B94">
      <w:pPr>
        <w:autoSpaceDE w:val="0"/>
        <w:autoSpaceDN w:val="0"/>
        <w:adjustRightInd w:val="0"/>
        <w:spacing w:line="221" w:lineRule="atLeast"/>
        <w:ind w:left="100"/>
        <w:rPr>
          <w:rFonts w:ascii="Calibri Light" w:hAnsi="Calibri Light" w:cs="Calibri Light"/>
          <w:color w:val="000000"/>
          <w:sz w:val="20"/>
          <w:szCs w:val="20"/>
        </w:rPr>
      </w:pPr>
      <w:r w:rsidRPr="00D52B94">
        <w:rPr>
          <w:rFonts w:ascii="Calibri" w:hAnsi="Calibri" w:cs="Calibri"/>
          <w:b/>
          <w:bCs/>
          <w:color w:val="000000"/>
          <w:sz w:val="20"/>
          <w:szCs w:val="20"/>
        </w:rPr>
        <w:t xml:space="preserve">Częstotliwość pomiaru: </w:t>
      </w:r>
      <w:r w:rsidRPr="00D52B94">
        <w:rPr>
          <w:rFonts w:ascii="Calibri Light" w:hAnsi="Calibri Light" w:cs="Calibri Light"/>
          <w:color w:val="000000"/>
          <w:sz w:val="20"/>
          <w:szCs w:val="20"/>
        </w:rPr>
        <w:t xml:space="preserve">Test powinien być przeprowadzany przez Organizatora. Test należy przeprowadzić dwukrotnie, po raz pierwszy pomiędzy zapoznaniem się trenera z poradnikiem metodycznym a minimum na 1 tydzień przed rozpoczęciem pracy z uczestnikami procesu kształcenia. Po raz drugi test należy przeprowadzić po zakończeniu warsztatów. W przypadku uzyskania poniżej 51% punktów należy omówić zagadnienia i powtórzyć test, aż do uzyskania odpowiedniej liczby punktów.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848"/>
        <w:gridCol w:w="1282"/>
        <w:gridCol w:w="2566"/>
        <w:gridCol w:w="2564"/>
        <w:gridCol w:w="1284"/>
        <w:gridCol w:w="3848"/>
      </w:tblGrid>
      <w:tr w:rsidR="00D52B94" w:rsidRPr="00D52B94">
        <w:tblPrEx>
          <w:tblCellMar>
            <w:top w:w="0" w:type="dxa"/>
            <w:bottom w:w="0" w:type="dxa"/>
          </w:tblCellMar>
        </w:tblPrEx>
        <w:trPr>
          <w:trHeight w:val="166"/>
        </w:trPr>
        <w:tc>
          <w:tcPr>
            <w:tcW w:w="7696" w:type="dxa"/>
            <w:gridSpan w:val="3"/>
          </w:tcPr>
          <w:p w:rsidR="00D52B94" w:rsidRPr="00D52B94" w:rsidRDefault="00D52B94" w:rsidP="00D52B94">
            <w:pPr>
              <w:autoSpaceDE w:val="0"/>
              <w:autoSpaceDN w:val="0"/>
              <w:adjustRightInd w:val="0"/>
              <w:spacing w:after="0" w:line="241" w:lineRule="atLeast"/>
              <w:rPr>
                <w:rFonts w:ascii="Calibri" w:hAnsi="Calibri" w:cs="Calibri"/>
                <w:color w:val="000000"/>
                <w:sz w:val="18"/>
                <w:szCs w:val="23"/>
              </w:rPr>
            </w:pPr>
            <w:r w:rsidRPr="00D52B94">
              <w:rPr>
                <w:rFonts w:ascii="Calibri" w:hAnsi="Calibri" w:cs="Calibri"/>
                <w:b/>
                <w:bCs/>
                <w:color w:val="000000"/>
                <w:sz w:val="18"/>
                <w:szCs w:val="23"/>
              </w:rPr>
              <w:t xml:space="preserve">Trener: </w:t>
            </w:r>
          </w:p>
        </w:tc>
        <w:tc>
          <w:tcPr>
            <w:tcW w:w="7696" w:type="dxa"/>
            <w:gridSpan w:val="3"/>
          </w:tcPr>
          <w:p w:rsidR="00D52B94" w:rsidRPr="00D52B94" w:rsidRDefault="00D52B94" w:rsidP="00D52B94">
            <w:pPr>
              <w:autoSpaceDE w:val="0"/>
              <w:autoSpaceDN w:val="0"/>
              <w:adjustRightInd w:val="0"/>
              <w:spacing w:after="0" w:line="241" w:lineRule="atLeast"/>
              <w:rPr>
                <w:rFonts w:ascii="Calibri" w:hAnsi="Calibri" w:cs="Calibri"/>
                <w:color w:val="000000"/>
                <w:sz w:val="18"/>
                <w:szCs w:val="23"/>
              </w:rPr>
            </w:pPr>
            <w:r w:rsidRPr="00D52B94">
              <w:rPr>
                <w:rFonts w:ascii="Calibri" w:hAnsi="Calibri" w:cs="Calibri"/>
                <w:b/>
                <w:bCs/>
                <w:color w:val="000000"/>
                <w:sz w:val="18"/>
                <w:szCs w:val="23"/>
              </w:rPr>
              <w:t xml:space="preserve">Data: </w:t>
            </w:r>
          </w:p>
        </w:tc>
      </w:tr>
      <w:tr w:rsidR="00D52B94" w:rsidRPr="00D52B94">
        <w:tblPrEx>
          <w:tblCellMar>
            <w:top w:w="0" w:type="dxa"/>
            <w:bottom w:w="0" w:type="dxa"/>
          </w:tblCellMar>
        </w:tblPrEx>
        <w:trPr>
          <w:trHeight w:val="166"/>
        </w:trPr>
        <w:tc>
          <w:tcPr>
            <w:tcW w:w="3848" w:type="dxa"/>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b/>
                <w:bCs/>
                <w:color w:val="000000"/>
                <w:sz w:val="18"/>
              </w:rPr>
              <w:t xml:space="preserve">Nr </w:t>
            </w:r>
          </w:p>
        </w:tc>
        <w:tc>
          <w:tcPr>
            <w:tcW w:w="3848"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szCs w:val="23"/>
              </w:rPr>
            </w:pPr>
            <w:r w:rsidRPr="00D52B94">
              <w:rPr>
                <w:rFonts w:ascii="Calibri" w:hAnsi="Calibri" w:cs="Calibri"/>
                <w:b/>
                <w:bCs/>
                <w:color w:val="000000"/>
                <w:sz w:val="18"/>
                <w:szCs w:val="23"/>
              </w:rPr>
              <w:t xml:space="preserve">Zaznacz w kolumnie po prawej, czy dane stwierdzenie jest prawdziwe czy fałszywe. </w:t>
            </w:r>
          </w:p>
        </w:tc>
        <w:tc>
          <w:tcPr>
            <w:tcW w:w="3848"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b/>
                <w:bCs/>
                <w:color w:val="000000"/>
                <w:sz w:val="18"/>
              </w:rPr>
              <w:t xml:space="preserve">Odpowiedź </w:t>
            </w:r>
          </w:p>
        </w:tc>
        <w:tc>
          <w:tcPr>
            <w:tcW w:w="3848" w:type="dxa"/>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b/>
                <w:bCs/>
                <w:color w:val="000000"/>
                <w:sz w:val="18"/>
              </w:rPr>
              <w:t xml:space="preserve">Punktacja </w:t>
            </w:r>
          </w:p>
        </w:tc>
      </w:tr>
      <w:tr w:rsidR="00D52B94" w:rsidRPr="00D52B94">
        <w:tblPrEx>
          <w:tblCellMar>
            <w:top w:w="0" w:type="dxa"/>
            <w:bottom w:w="0" w:type="dxa"/>
          </w:tblCellMar>
        </w:tblPrEx>
        <w:trPr>
          <w:trHeight w:val="147"/>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1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Zastosowanie gamifikacji w procesie dydaktycznym pozytywnie wpływa na motywację uczestników.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147"/>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2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Gamifikacja polega wyłącznie na dodaniu punktacji do każdego zadania.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279"/>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3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Gamifikacja to wykorzystanie mechaniki znanej np. z gier komputerowych do modyfikowania zachowań ludzi w sytuacjach niebędących grami.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147"/>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4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Osoby dorosłe zawsze chętniej angażują się w proces dydaktyczny niż dzieci w wieku szkolnym.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279"/>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5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Wykształcenie i zawody wykonywane osób dorosłych biorących udział w szkoleniu nie mogą mieć wpływu na zakres tema</w:t>
            </w:r>
            <w:r w:rsidRPr="00D52B94">
              <w:rPr>
                <w:rFonts w:ascii="Calibri" w:hAnsi="Calibri" w:cs="Calibri"/>
                <w:color w:val="000000"/>
                <w:sz w:val="18"/>
              </w:rPr>
              <w:softHyphen/>
              <w:t xml:space="preserve">tyczny projektu.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147"/>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6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Strona internetowa musi dostosować prezentację i poziom językowy treści do odbiorcy i użytkownika strony.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147"/>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7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Dobrą praktyką użyteczności jest tworzenie stron i aplikacji bez konsultacji i testowania z użytkownikiem końcowym.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147"/>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8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Gamifikacja procesu nie musi zawierać elementu rywalizacji pomiędzy uczestnikami.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279"/>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9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Dla utrzymania motywacji uczestnika, w gamifikacji kluczowe jest uzyskanie natychmiastowej informacji zwrotnej o postę</w:t>
            </w:r>
            <w:r w:rsidRPr="00D52B94">
              <w:rPr>
                <w:rFonts w:ascii="Calibri" w:hAnsi="Calibri" w:cs="Calibri"/>
                <w:color w:val="000000"/>
                <w:sz w:val="18"/>
              </w:rPr>
              <w:softHyphen/>
              <w:t xml:space="preserve">pach lub ich braku.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279"/>
        </w:trPr>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10 </w:t>
            </w:r>
          </w:p>
        </w:tc>
        <w:tc>
          <w:tcPr>
            <w:tcW w:w="5130" w:type="dxa"/>
            <w:gridSpan w:val="2"/>
          </w:tcPr>
          <w:p w:rsidR="00D52B94" w:rsidRPr="00D52B94" w:rsidRDefault="00D52B94" w:rsidP="00D52B94">
            <w:pPr>
              <w:autoSpaceDE w:val="0"/>
              <w:autoSpaceDN w:val="0"/>
              <w:adjustRightInd w:val="0"/>
              <w:spacing w:after="0" w:line="241" w:lineRule="atLeast"/>
              <w:rPr>
                <w:rFonts w:ascii="Calibri" w:hAnsi="Calibri" w:cs="Calibri"/>
                <w:color w:val="000000"/>
                <w:sz w:val="18"/>
              </w:rPr>
            </w:pPr>
            <w:r w:rsidRPr="00D52B94">
              <w:rPr>
                <w:rFonts w:ascii="Calibri" w:hAnsi="Calibri" w:cs="Calibri"/>
                <w:color w:val="000000"/>
                <w:sz w:val="18"/>
              </w:rPr>
              <w:t xml:space="preserve">Pierwszym krokiem przy projektowaniu gamifikacji w procesie nauczania jest określenie ostatecznego celu i umiejętności, jaką ma posiąść uczestnik procesu. </w:t>
            </w:r>
          </w:p>
        </w:tc>
        <w:tc>
          <w:tcPr>
            <w:tcW w:w="5130" w:type="dxa"/>
            <w:gridSpan w:val="2"/>
          </w:tcPr>
          <w:p w:rsidR="00D52B94" w:rsidRPr="00D52B94" w:rsidRDefault="00D52B94" w:rsidP="00D52B94">
            <w:pPr>
              <w:autoSpaceDE w:val="0"/>
              <w:autoSpaceDN w:val="0"/>
              <w:adjustRightInd w:val="0"/>
              <w:spacing w:after="0" w:line="241" w:lineRule="atLeast"/>
              <w:jc w:val="center"/>
              <w:rPr>
                <w:rFonts w:ascii="Calibri" w:hAnsi="Calibri" w:cs="Calibri"/>
                <w:color w:val="000000"/>
                <w:sz w:val="18"/>
              </w:rPr>
            </w:pPr>
            <w:r w:rsidRPr="00D52B94">
              <w:rPr>
                <w:rFonts w:ascii="Calibri" w:hAnsi="Calibri" w:cs="Calibri"/>
                <w:color w:val="000000"/>
                <w:sz w:val="18"/>
              </w:rPr>
              <w:t xml:space="preserve">Prawda / fałsz </w:t>
            </w:r>
          </w:p>
        </w:tc>
      </w:tr>
      <w:tr w:rsidR="00D52B94" w:rsidRPr="00D52B94">
        <w:tblPrEx>
          <w:tblCellMar>
            <w:top w:w="0" w:type="dxa"/>
            <w:bottom w:w="0" w:type="dxa"/>
          </w:tblCellMar>
        </w:tblPrEx>
        <w:trPr>
          <w:trHeight w:val="152"/>
        </w:trPr>
        <w:tc>
          <w:tcPr>
            <w:tcW w:w="15392" w:type="dxa"/>
            <w:gridSpan w:val="6"/>
          </w:tcPr>
          <w:p w:rsidR="00D52B94" w:rsidRPr="00D52B94" w:rsidRDefault="00D52B94" w:rsidP="00D52B94">
            <w:pPr>
              <w:autoSpaceDE w:val="0"/>
              <w:autoSpaceDN w:val="0"/>
              <w:adjustRightInd w:val="0"/>
              <w:spacing w:after="0" w:line="241" w:lineRule="atLeast"/>
              <w:jc w:val="right"/>
              <w:rPr>
                <w:rFonts w:ascii="Calibri" w:hAnsi="Calibri" w:cs="Calibri"/>
                <w:color w:val="000000"/>
                <w:sz w:val="18"/>
              </w:rPr>
            </w:pPr>
            <w:r w:rsidRPr="00D52B94">
              <w:rPr>
                <w:rFonts w:ascii="Calibri" w:hAnsi="Calibri" w:cs="Calibri"/>
                <w:b/>
                <w:bCs/>
                <w:color w:val="000000"/>
                <w:sz w:val="18"/>
              </w:rPr>
              <w:t>Razem (0-10 p.)</w:t>
            </w:r>
          </w:p>
        </w:tc>
      </w:tr>
    </w:tbl>
    <w:p w:rsidR="00D52B94" w:rsidRDefault="00D52B94"/>
    <w:p w:rsidR="00D52B94" w:rsidRDefault="00D52B94" w:rsidP="00D52B94">
      <w:pPr>
        <w:tabs>
          <w:tab w:val="left" w:pos="1245"/>
        </w:tabs>
      </w:pPr>
    </w:p>
    <w:p w:rsidR="00D52B94" w:rsidRDefault="00D52B94" w:rsidP="00D52B94">
      <w:pPr>
        <w:tabs>
          <w:tab w:val="left" w:pos="1245"/>
        </w:tabs>
        <w:sectPr w:rsidR="00D52B94" w:rsidSect="00D52B94">
          <w:pgSz w:w="16838" w:h="11906" w:orient="landscape"/>
          <w:pgMar w:top="567" w:right="1417" w:bottom="993" w:left="1417" w:header="708" w:footer="708" w:gutter="0"/>
          <w:cols w:space="708"/>
          <w:docGrid w:linePitch="360"/>
        </w:sectPr>
      </w:pPr>
    </w:p>
    <w:p w:rsidR="00D52B94" w:rsidRDefault="00D52B94" w:rsidP="00D52B94">
      <w:pPr>
        <w:pStyle w:val="Pa2"/>
        <w:rPr>
          <w:rFonts w:cs="HelveticaNeueLT Com 55 Roman"/>
          <w:color w:val="000000"/>
          <w:sz w:val="23"/>
          <w:szCs w:val="23"/>
        </w:rPr>
      </w:pPr>
      <w:r>
        <w:rPr>
          <w:rFonts w:cs="HelveticaNeueLT Com 55 Roman"/>
          <w:color w:val="000000"/>
        </w:rPr>
        <w:t>Z</w:t>
      </w:r>
      <w:r>
        <w:rPr>
          <w:rFonts w:cs="HelveticaNeueLT Com 55 Roman"/>
          <w:color w:val="000000"/>
          <w:sz w:val="16"/>
          <w:szCs w:val="16"/>
        </w:rPr>
        <w:t xml:space="preserve">alecenia dla Organizatorów warsztatów </w:t>
      </w:r>
      <w:r>
        <w:rPr>
          <w:rFonts w:cs="HelveticaNeueLT Com 55 Roman"/>
          <w:color w:val="000000"/>
          <w:sz w:val="23"/>
          <w:szCs w:val="23"/>
        </w:rPr>
        <w:t xml:space="preserve">- </w:t>
      </w:r>
      <w:r>
        <w:rPr>
          <w:rFonts w:cs="HelveticaNeueLT Com 55 Roman"/>
          <w:color w:val="000000"/>
          <w:sz w:val="16"/>
          <w:szCs w:val="16"/>
        </w:rPr>
        <w:t>do przygotowania przed rozpoczęciem zajęć</w:t>
      </w:r>
      <w:r>
        <w:rPr>
          <w:rFonts w:cs="HelveticaNeueLT Com 55 Roman"/>
          <w:color w:val="000000"/>
          <w:sz w:val="23"/>
          <w:szCs w:val="23"/>
        </w:rPr>
        <w:t xml:space="preserve">: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 xml:space="preserve">1. Do prowadzenia warsztatów należy wybrać takich trenerów, którzy z zaangażowaniem przeprowadzą cały proces edukacyjny w oparciu o zasady gamifikacji.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 xml:space="preserve">2. Uczestnicy wybrani do udziału w warsztatach powinni poświęcić dodatkowy czas na samodzielną naukę pomiędzy warsztatami.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 xml:space="preserve">3. Wszyscy uczestnicy powinni zostać podzieleni na małe grupy (max. 5 osobowe), dzięki czemu możliwe będzie indywidualne podejście do każdej z osób.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4. Aby zasady były jasne oraz zrozumiałe dla wszystkich Organizator warsztatów powinien wyjaśnić tre</w:t>
      </w:r>
      <w:r>
        <w:rPr>
          <w:rFonts w:ascii="Calibri" w:hAnsi="Calibri" w:cs="Calibri"/>
          <w:color w:val="000000"/>
          <w:sz w:val="23"/>
          <w:szCs w:val="23"/>
        </w:rPr>
        <w:softHyphen/>
        <w:t>nerom reguły i zasady gamifikacji przed pierwszymi zajęciami, natomiast uczestnicy powinni poznać zasady w czasie pierwszego dnia warsztatów (patrz scenariusz 1 na str. 17). Należy również zaprezen</w:t>
      </w:r>
      <w:r>
        <w:rPr>
          <w:rFonts w:ascii="Calibri" w:hAnsi="Calibri" w:cs="Calibri"/>
          <w:color w:val="000000"/>
          <w:sz w:val="23"/>
          <w:szCs w:val="23"/>
        </w:rPr>
        <w:softHyphen/>
        <w:t xml:space="preserve">tować nagrody za wygranie rywalizacji (indywidualnej i zespołowej). Nie muszą to być drogie nagrody rzeczowe, wystarczą symboliczne upominki, które od razu motywują do pracy.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5. Organizator powinien sprawować nadzór nad prawidłowym dokumentowaniem postępów, tak aby osią</w:t>
      </w:r>
      <w:r>
        <w:rPr>
          <w:rFonts w:ascii="Calibri" w:hAnsi="Calibri" w:cs="Calibri"/>
          <w:color w:val="000000"/>
          <w:sz w:val="23"/>
          <w:szCs w:val="23"/>
        </w:rPr>
        <w:softHyphen/>
        <w:t xml:space="preserve">gnięcia oraz dokonania uczestniczek były regularnie oceniane.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 xml:space="preserve">6. Organizator powinien zwrócić szczególną uwagę trenerom na regularne pokazywanie oraz podkreślanie uczestnikom jak duży wpływ na lepsze i szybsze zrealizowanie celów oraz osiągnięcie rezultatów ma gamifikacja.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7. Należy głęboko przemyśleć decyzję czy uczestniczki mogą samodzielnie wybrać platformę do ćwiczeń. Jeśli zostaną wykorzystane różne platformy np. Wordpress i Joomla, trudne będzie rozwiązanie wszyst</w:t>
      </w:r>
      <w:r>
        <w:rPr>
          <w:rFonts w:ascii="Calibri" w:hAnsi="Calibri" w:cs="Calibri"/>
          <w:color w:val="000000"/>
          <w:sz w:val="23"/>
          <w:szCs w:val="23"/>
        </w:rPr>
        <w:softHyphen/>
        <w:t xml:space="preserve">kich problemów w krótkim czasie.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 xml:space="preserve">8. Warto pokazywać wiele przykładów, nie bójcie się prezentować wad i zalet danego rozwiązania w jego praktycznym wykorzystaniu. Przykładem niech będzie platforma CMS – po pokazaniu i omówieniu przynajmniej kilku dostępnych rozwiązań warto zaprosić grupy do ćwiczenia w zakresie jednej platformy (jeśli macie więcej czasu to także kolejnej).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 xml:space="preserve">9. Aby uczestnicy mogli poznać język JavaScript w podstawowym zakresie oprócz przekazywania wiedzy na warsztatach należy przeznaczyć tej tematyce część konsultacji zdalnych. Niezbędne jest również, aby uczestnicy samodzielnie pogłębiali wiedzę z tego zakresu oraz wykonywali ćwiczenia w domu.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10. Do rozwiązania wielu problemów technicznych niezbędna jest szybka reakcja oraz ciągła obserwacja grupy. Co więcej, na każdym etapie pracy od trenerów należy wymagać rzeczowego wyjaśnienia uczest</w:t>
      </w:r>
      <w:r>
        <w:rPr>
          <w:rFonts w:ascii="Calibri" w:hAnsi="Calibri" w:cs="Calibri"/>
          <w:color w:val="000000"/>
          <w:sz w:val="23"/>
          <w:szCs w:val="23"/>
        </w:rPr>
        <w:softHyphen/>
        <w:t>nikom napotkanych problemów. Pokazanie wypracowanego rozwiązania całej grupie jednocześnie po</w:t>
      </w:r>
      <w:r>
        <w:rPr>
          <w:rFonts w:ascii="Calibri" w:hAnsi="Calibri" w:cs="Calibri"/>
          <w:color w:val="000000"/>
          <w:sz w:val="23"/>
          <w:szCs w:val="23"/>
        </w:rPr>
        <w:softHyphen/>
        <w:t xml:space="preserve">zwoli na uniknięcie identycznego problemu u każdego z uczestników oraz stworzy poczucie wspólnoty w pracy.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11. W przypadku braku czasu na rozwiązanie problemów podczas warsztatów stacjonarnych, należy za</w:t>
      </w:r>
      <w:r>
        <w:rPr>
          <w:rFonts w:ascii="Calibri" w:hAnsi="Calibri" w:cs="Calibri"/>
          <w:color w:val="000000"/>
          <w:sz w:val="23"/>
          <w:szCs w:val="23"/>
        </w:rPr>
        <w:softHyphen/>
        <w:t xml:space="preserve">proponować grupie możliwość wykorzystania konsultacji zdalnych z trenerem w liczbie min. 10 godzin zegarowych.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12. Aby zminimalizować ryzyko braku zainteresowania konsultacjami zdalnymi należy narzucić cykliczności konsultacji online dla każdego z uczestników i uczestniczek. Np. pomiędzy warsztatami stacjonarnymi każdy powinien skorzystać z konsultacji zdalnych przez min. 30 minut. Rozwiązanie takie pozwoli usyste</w:t>
      </w:r>
      <w:r>
        <w:rPr>
          <w:rFonts w:ascii="Calibri" w:hAnsi="Calibri" w:cs="Calibri"/>
          <w:color w:val="000000"/>
          <w:sz w:val="23"/>
          <w:szCs w:val="23"/>
        </w:rPr>
        <w:softHyphen/>
        <w:t xml:space="preserve">matyzować oraz powtórzyć nabytą już wiedzę.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 xml:space="preserve">13. Jeżeli uczestnicy potrzebują większej pomocy podczas konsultacji zdalnych, zalecane jest zwiększenie liczby godzin konsultacji do minimum 1h tygodniowo dla każdego członka zespołu. </w:t>
      </w:r>
    </w:p>
    <w:p w:rsidR="00D52B94" w:rsidRDefault="00D52B94" w:rsidP="00D52B94">
      <w:pPr>
        <w:pStyle w:val="Pa18"/>
        <w:ind w:left="380" w:hanging="220"/>
        <w:rPr>
          <w:rFonts w:ascii="Calibri" w:hAnsi="Calibri" w:cs="Calibri"/>
          <w:color w:val="000000"/>
          <w:sz w:val="23"/>
          <w:szCs w:val="23"/>
        </w:rPr>
      </w:pPr>
      <w:r>
        <w:rPr>
          <w:rFonts w:ascii="Calibri" w:hAnsi="Calibri" w:cs="Calibri"/>
          <w:color w:val="000000"/>
          <w:sz w:val="23"/>
          <w:szCs w:val="23"/>
        </w:rPr>
        <w:t>14. Jeżeli któryś z uczestników nie może być obecny na wszystkich zajęciach powinien koniecznie skorzy</w:t>
      </w:r>
      <w:r>
        <w:rPr>
          <w:rFonts w:ascii="Calibri" w:hAnsi="Calibri" w:cs="Calibri"/>
          <w:color w:val="000000"/>
          <w:sz w:val="23"/>
          <w:szCs w:val="23"/>
        </w:rPr>
        <w:softHyphen/>
        <w:t xml:space="preserve">stać z przysługujących mu godzin konsultacji i nadrobić materiał przed kolejnymi warsztatami. </w:t>
      </w:r>
    </w:p>
    <w:p w:rsidR="00D52B94" w:rsidRDefault="00D52B94" w:rsidP="00D52B94">
      <w:pPr>
        <w:tabs>
          <w:tab w:val="left" w:pos="1245"/>
        </w:tabs>
      </w:pPr>
      <w:r>
        <w:rPr>
          <w:rFonts w:ascii="Calibri" w:hAnsi="Calibri" w:cs="Calibri"/>
          <w:color w:val="000000"/>
          <w:sz w:val="23"/>
          <w:szCs w:val="23"/>
        </w:rPr>
        <w:t>Powyższe wskazówki są wynikiem realizacji testowej edycji warsztatów „wyGRAj przyszłość”, która odbyła się w dniach 14.10-3.12.2017 r.</w:t>
      </w:r>
    </w:p>
    <w:p w:rsidR="00D52B94" w:rsidRDefault="00D52B94" w:rsidP="00D52B94">
      <w:pPr>
        <w:tabs>
          <w:tab w:val="left" w:pos="1245"/>
        </w:tabs>
      </w:pPr>
    </w:p>
    <w:p w:rsidR="00D52B94" w:rsidRDefault="00D52B94">
      <w:r>
        <w:br w:type="page"/>
      </w:r>
    </w:p>
    <w:p w:rsidR="00D52B94" w:rsidRDefault="00D52B94" w:rsidP="00D52B94">
      <w:pPr>
        <w:tabs>
          <w:tab w:val="left" w:pos="1245"/>
        </w:tabs>
        <w:rPr>
          <w:rStyle w:val="A7"/>
        </w:rPr>
      </w:pPr>
      <w:r>
        <w:rPr>
          <w:rStyle w:val="A7"/>
        </w:rPr>
        <w:t>CELE DLA UCZESTNICZEK I TREŚCI KSZTAŁCENIA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88"/>
      </w:tblGrid>
      <w:tr w:rsidR="00D52B94" w:rsidRPr="00D52B94">
        <w:tblPrEx>
          <w:tblCellMar>
            <w:top w:w="0" w:type="dxa"/>
            <w:bottom w:w="0" w:type="dxa"/>
          </w:tblCellMar>
        </w:tblPrEx>
        <w:trPr>
          <w:trHeight w:val="142"/>
        </w:trPr>
        <w:tc>
          <w:tcPr>
            <w:tcW w:w="10488" w:type="dxa"/>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D52B94">
              <w:rPr>
                <w:rFonts w:ascii="HelveticaNeueLT Com 55 Roman" w:hAnsi="HelveticaNeueLT Com 55 Roman" w:cs="HelveticaNeueLT Com 55 Roman"/>
                <w:color w:val="000000"/>
                <w:sz w:val="16"/>
                <w:szCs w:val="16"/>
              </w:rPr>
              <w:t xml:space="preserve">Cele dla uczestniczek </w:t>
            </w:r>
          </w:p>
        </w:tc>
      </w:tr>
      <w:tr w:rsidR="00D52B94" w:rsidRPr="00D52B94">
        <w:tblPrEx>
          <w:tblCellMar>
            <w:top w:w="0" w:type="dxa"/>
            <w:bottom w:w="0" w:type="dxa"/>
          </w:tblCellMar>
        </w:tblPrEx>
        <w:trPr>
          <w:trHeight w:val="300"/>
        </w:trPr>
        <w:tc>
          <w:tcPr>
            <w:tcW w:w="10488" w:type="dxa"/>
          </w:tcPr>
          <w:p w:rsidR="00D52B94"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w:hAnsi="Calibri" w:cs="Calibri"/>
                <w:color w:val="000000"/>
                <w:sz w:val="23"/>
                <w:szCs w:val="23"/>
              </w:rPr>
              <w:t xml:space="preserve">Oprócz rozwinięcia umiejętności z zakresu szeroko rozumianej obsługi komputera uczestniczki warsztatów zdobędą specjalistyczną wiedzę oraz kwalifikacje związane z programowaniem. </w:t>
            </w:r>
          </w:p>
        </w:tc>
      </w:tr>
      <w:tr w:rsidR="00D52B94" w:rsidRPr="00D52B94">
        <w:tblPrEx>
          <w:tblCellMar>
            <w:top w:w="0" w:type="dxa"/>
            <w:bottom w:w="0" w:type="dxa"/>
          </w:tblCellMar>
        </w:tblPrEx>
        <w:trPr>
          <w:trHeight w:val="910"/>
        </w:trPr>
        <w:tc>
          <w:tcPr>
            <w:tcW w:w="10488" w:type="dxa"/>
          </w:tcPr>
          <w:p w:rsidR="00D52B94"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w:hAnsi="Calibri" w:cs="Calibri"/>
                <w:color w:val="000000"/>
                <w:sz w:val="23"/>
                <w:szCs w:val="23"/>
              </w:rPr>
              <w:t xml:space="preserve">Wzrost wiedzy z zakresu: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teoretycznych podstaw tworzenia stron WWW,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struktury stron WWW,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zasad pracy z treścią stron WWW,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pracy z arkuszami stylów CSS,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korzystania z legalnych źródeł szablonów, grafik i innych materiałów open source,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oceny jakości źródeł wiedzy w Internecie. </w:t>
            </w:r>
          </w:p>
        </w:tc>
      </w:tr>
      <w:tr w:rsidR="00D52B94" w:rsidRPr="00D52B94">
        <w:tblPrEx>
          <w:tblCellMar>
            <w:top w:w="0" w:type="dxa"/>
            <w:bottom w:w="0" w:type="dxa"/>
          </w:tblCellMar>
        </w:tblPrEx>
        <w:trPr>
          <w:trHeight w:val="1390"/>
        </w:trPr>
        <w:tc>
          <w:tcPr>
            <w:tcW w:w="10488" w:type="dxa"/>
          </w:tcPr>
          <w:p w:rsidR="00D52B94"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w:hAnsi="Calibri" w:cs="Calibri"/>
                <w:color w:val="000000"/>
                <w:sz w:val="23"/>
                <w:szCs w:val="23"/>
              </w:rPr>
              <w:t xml:space="preserve">Wzrost umiejętności z zakresu: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przygotowania do tworzenia stron WWW,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podstaw projektowania struktury stron WWW,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podstaw pracy z formatowaniem treści stron WWW,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podstaw projektowania wyglądu stron WWW,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wdrażania dodatkowych elementów HTML/CSS/JavaScript,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wdrażania stron na serwerze, pracy z domeną,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pracy nad marką własną twórczyń stron,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pracy grupowej,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wyszukiwania treści i materiałów w Internecie, </w:t>
            </w:r>
          </w:p>
          <w:p w:rsidR="00D52B94" w:rsidRPr="00D52B94" w:rsidRDefault="00D52B94" w:rsidP="00D52B94">
            <w:pPr>
              <w:autoSpaceDE w:val="0"/>
              <w:autoSpaceDN w:val="0"/>
              <w:adjustRightInd w:val="0"/>
              <w:spacing w:after="0" w:line="241" w:lineRule="atLeast"/>
              <w:ind w:hanging="160"/>
              <w:rPr>
                <w:rFonts w:ascii="Calibri Light" w:hAnsi="Calibri Light" w:cs="Calibri Light"/>
                <w:color w:val="000000"/>
                <w:sz w:val="20"/>
                <w:szCs w:val="20"/>
              </w:rPr>
            </w:pPr>
            <w:r w:rsidRPr="00D52B94">
              <w:rPr>
                <w:rFonts w:ascii="Calibri Light" w:hAnsi="Calibri Light" w:cs="Calibri Light"/>
                <w:color w:val="000000"/>
                <w:sz w:val="14"/>
                <w:szCs w:val="14"/>
              </w:rPr>
              <w:t xml:space="preserve">● </w:t>
            </w:r>
            <w:r w:rsidRPr="00D52B94">
              <w:rPr>
                <w:rFonts w:ascii="Calibri Light" w:hAnsi="Calibri Light" w:cs="Calibri Light"/>
                <w:color w:val="000000"/>
                <w:sz w:val="20"/>
                <w:szCs w:val="20"/>
              </w:rPr>
              <w:t xml:space="preserve">korzystania z narzędzi komunikacji online. </w:t>
            </w:r>
          </w:p>
        </w:tc>
      </w:tr>
      <w:tr w:rsidR="00D52B94" w:rsidRPr="00D52B94">
        <w:tblPrEx>
          <w:tblCellMar>
            <w:top w:w="0" w:type="dxa"/>
            <w:bottom w:w="0" w:type="dxa"/>
          </w:tblCellMar>
        </w:tblPrEx>
        <w:trPr>
          <w:trHeight w:val="935"/>
        </w:trPr>
        <w:tc>
          <w:tcPr>
            <w:tcW w:w="10488" w:type="dxa"/>
          </w:tcPr>
          <w:p w:rsidR="00D52B94" w:rsidRPr="00D52B94" w:rsidRDefault="00D52B94" w:rsidP="00D52B94">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D52B94">
              <w:rPr>
                <w:rFonts w:ascii="HelveticaNeueLT Com 55 Roman" w:hAnsi="HelveticaNeueLT Com 55 Roman" w:cs="HelveticaNeueLT Com 55 Roman"/>
                <w:b/>
                <w:bCs/>
                <w:color w:val="000000"/>
                <w:sz w:val="28"/>
                <w:szCs w:val="28"/>
              </w:rPr>
              <w:t xml:space="preserve">Treści kształcenia będą realizowane w 4 modułach: </w:t>
            </w:r>
          </w:p>
          <w:p w:rsidR="00D52B94"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wprowadzenie oraz przygotowanie do tworzenia stron WWW, </w:t>
            </w:r>
          </w:p>
          <w:p w:rsidR="00D52B94"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struktura i treść stron WWW, </w:t>
            </w:r>
          </w:p>
          <w:p w:rsidR="00D52B94"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optymalizacja wyglądu i elementów stron WWW, </w:t>
            </w:r>
          </w:p>
          <w:p w:rsidR="00D52B94" w:rsidRPr="00D52B94" w:rsidRDefault="00D52B94" w:rsidP="00D52B94">
            <w:pPr>
              <w:autoSpaceDE w:val="0"/>
              <w:autoSpaceDN w:val="0"/>
              <w:adjustRightInd w:val="0"/>
              <w:spacing w:after="0" w:line="241" w:lineRule="atLeast"/>
              <w:rPr>
                <w:rFonts w:ascii="Calibri" w:hAnsi="Calibri" w:cs="Calibri"/>
                <w:color w:val="000000"/>
                <w:sz w:val="23"/>
                <w:szCs w:val="23"/>
              </w:rPr>
            </w:pPr>
            <w:r w:rsidRPr="00D52B94">
              <w:rPr>
                <w:rFonts w:ascii="Calibri Light" w:hAnsi="Calibri Light" w:cs="Calibri Light"/>
                <w:color w:val="000000"/>
                <w:sz w:val="14"/>
                <w:szCs w:val="14"/>
              </w:rPr>
              <w:t xml:space="preserve">● </w:t>
            </w:r>
            <w:r w:rsidRPr="00D52B94">
              <w:rPr>
                <w:rFonts w:ascii="Calibri" w:hAnsi="Calibri" w:cs="Calibri"/>
                <w:color w:val="000000"/>
                <w:sz w:val="23"/>
                <w:szCs w:val="23"/>
              </w:rPr>
              <w:t xml:space="preserve">wdrożenie, utrzymanie i promocja stron WWW. </w:t>
            </w:r>
          </w:p>
        </w:tc>
      </w:tr>
    </w:tbl>
    <w:p w:rsidR="00D52B94" w:rsidRDefault="00D52B94" w:rsidP="00D52B94">
      <w:pPr>
        <w:tabs>
          <w:tab w:val="left" w:pos="1245"/>
        </w:tabs>
      </w:pPr>
    </w:p>
    <w:p w:rsidR="00D52B94" w:rsidRDefault="00D52B94" w:rsidP="00D52B94">
      <w:pPr>
        <w:tabs>
          <w:tab w:val="left" w:pos="1245"/>
        </w:tabs>
        <w:rPr>
          <w:rStyle w:val="A7"/>
        </w:rPr>
      </w:pPr>
      <w:r>
        <w:rPr>
          <w:rStyle w:val="A7"/>
        </w:rPr>
        <w:t>GAMIFIKACJA W PROJEKCIE</w:t>
      </w:r>
    </w:p>
    <w:p w:rsidR="00D52B94" w:rsidRPr="00D52B94" w:rsidRDefault="00D52B94" w:rsidP="00D52B94">
      <w:pPr>
        <w:autoSpaceDE w:val="0"/>
        <w:autoSpaceDN w:val="0"/>
        <w:adjustRightInd w:val="0"/>
        <w:spacing w:after="0" w:line="241" w:lineRule="atLeast"/>
        <w:ind w:left="560"/>
        <w:rPr>
          <w:rFonts w:ascii="HelveticaNeueLT Com 55 Roman" w:hAnsi="HelveticaNeueLT Com 55 Roman" w:cs="HelveticaNeueLT Com 55 Roman"/>
          <w:color w:val="000000"/>
          <w:sz w:val="32"/>
          <w:szCs w:val="32"/>
        </w:rPr>
      </w:pPr>
      <w:r w:rsidRPr="00D52B94">
        <w:rPr>
          <w:rFonts w:ascii="HelveticaNeueLT Com 55 Roman" w:hAnsi="HelveticaNeueLT Com 55 Roman" w:cs="HelveticaNeueLT Com 55 Roman"/>
          <w:b/>
          <w:bCs/>
          <w:color w:val="000000"/>
          <w:sz w:val="32"/>
          <w:szCs w:val="32"/>
        </w:rPr>
        <w:t xml:space="preserve">GAMIFIKACJA W PROJEKCIE </w:t>
      </w:r>
    </w:p>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Gamifikacja w procesie zdobywania wiedzy coraz częściej staje się elementem wzbogacającym działania śro</w:t>
      </w:r>
      <w:r w:rsidRPr="00D52B94">
        <w:rPr>
          <w:rFonts w:ascii="Calibri Light" w:hAnsi="Calibri Light" w:cs="Calibri Light"/>
          <w:color w:val="000000"/>
          <w:sz w:val="23"/>
          <w:szCs w:val="23"/>
        </w:rPr>
        <w:softHyphen/>
        <w:t>dowisk biznesowych czy instytucjonalnych. To jednak nie tylko, jak powszechnie się uważa, systemy odznak, punkty, czy tabele wyników. Sukces gamifikacji w edukacji oparty jest przede wszystkim na autonomii odbior</w:t>
      </w:r>
      <w:r w:rsidRPr="00D52B94">
        <w:rPr>
          <w:rFonts w:ascii="Calibri Light" w:hAnsi="Calibri Light" w:cs="Calibri Light"/>
          <w:color w:val="000000"/>
          <w:sz w:val="23"/>
          <w:szCs w:val="23"/>
        </w:rPr>
        <w:softHyphen/>
        <w:t>cy, wolności decydowania o tym, w jaki sposób chce realizować długo- i krótkoterminowe cele oraz dopaso</w:t>
      </w:r>
      <w:r w:rsidRPr="00D52B94">
        <w:rPr>
          <w:rFonts w:ascii="Calibri Light" w:hAnsi="Calibri Light" w:cs="Calibri Light"/>
          <w:color w:val="000000"/>
          <w:sz w:val="23"/>
          <w:szCs w:val="23"/>
        </w:rPr>
        <w:softHyphen/>
        <w:t xml:space="preserve">waniu poziomu trudności zadań do jego możliwości i umiejętności. Niezbędne jest także odnoszenie się do zgromadzonej dotychczas wiedzy i nabytych umiejętności („supermocy”), stopniowanie trudności zadań oraz natychmiastowa informacja zwrotna o postępach. Dzięki połączeniu tych czynników, możemy wzmacniać motywację wewnętrzną poszczególnych uczestników oraz uczestniczek procesu edukacyjnego i obserwować wysokie zaangażowanie w działania oraz najlepsze wyniki kształcenia - wykraczające zarówno fizycznie, jak i czasowo poza dany kontekst edukacyjny. </w:t>
      </w:r>
    </w:p>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Cały proces kształcenia opiera się na zasadach gamifikacji, tj. główna ścieżka kształcenia pozwala na zdobywa</w:t>
      </w:r>
      <w:r w:rsidRPr="00D52B94">
        <w:rPr>
          <w:rFonts w:ascii="Calibri Light" w:hAnsi="Calibri Light" w:cs="Calibri Light"/>
          <w:color w:val="000000"/>
          <w:sz w:val="23"/>
          <w:szCs w:val="23"/>
        </w:rPr>
        <w:softHyphen/>
        <w:t>nie punktów za wykonanie zadań i poleceń w trakcie zajęć, jak również wykonanie zadań domowych (indywi</w:t>
      </w:r>
      <w:r w:rsidRPr="00D52B94">
        <w:rPr>
          <w:rFonts w:ascii="Calibri Light" w:hAnsi="Calibri Light" w:cs="Calibri Light"/>
          <w:color w:val="000000"/>
          <w:sz w:val="23"/>
          <w:szCs w:val="23"/>
        </w:rPr>
        <w:softHyphen/>
        <w:t xml:space="preserve">dualnych i grupowych) pomiędzy kolejnymi zajęciami. Punkty przyznawane są przez trenerów poszczególnych grup i zapisywane są w Kartach SuperDam (indywidualne) oraz w Kartach Zespołu SuperDam (zepołowe). </w:t>
      </w:r>
    </w:p>
    <w:p w:rsidR="00D52B94" w:rsidRPr="00D52B94" w:rsidRDefault="00D52B94" w:rsidP="00D52B94">
      <w:pPr>
        <w:autoSpaceDE w:val="0"/>
        <w:autoSpaceDN w:val="0"/>
        <w:adjustRightInd w:val="0"/>
        <w:spacing w:after="0" w:line="241" w:lineRule="atLeast"/>
        <w:rPr>
          <w:rFonts w:ascii="Calibri Light" w:hAnsi="Calibri Light" w:cs="Calibri Light"/>
          <w:color w:val="000000"/>
          <w:sz w:val="23"/>
          <w:szCs w:val="23"/>
        </w:rPr>
      </w:pPr>
      <w:r w:rsidRPr="00D52B94">
        <w:rPr>
          <w:rFonts w:ascii="Calibri Light" w:hAnsi="Calibri Light" w:cs="Calibri Light"/>
          <w:color w:val="000000"/>
          <w:sz w:val="23"/>
          <w:szCs w:val="23"/>
        </w:rPr>
        <w:t xml:space="preserve">Gamifikacja w projekcie „wyGRAj przyszłość” ma charakter uniwersalny, chcemy, aby ten poradnik mógł być wykorzystywany do nauki tworzenia stron www przez jak największą liczbę osób, dlatego system kształcenia oparliśmy na zasadach znanych z gier komputerowych. Poznajcie system „SuperDamy”. </w:t>
      </w:r>
    </w:p>
    <w:tbl>
      <w:tblPr>
        <w:tblW w:w="10467" w:type="dxa"/>
        <w:tblInd w:w="-108" w:type="dxa"/>
        <w:tblBorders>
          <w:top w:val="nil"/>
          <w:left w:val="nil"/>
          <w:bottom w:val="nil"/>
          <w:right w:val="nil"/>
        </w:tblBorders>
        <w:tblLayout w:type="fixed"/>
        <w:tblLook w:val="0000" w:firstRow="0" w:lastRow="0" w:firstColumn="0" w:lastColumn="0" w:noHBand="0" w:noVBand="0"/>
      </w:tblPr>
      <w:tblGrid>
        <w:gridCol w:w="10467"/>
      </w:tblGrid>
      <w:tr w:rsidR="00D52B94" w:rsidRPr="00D52B94" w:rsidTr="005D47FE">
        <w:tblPrEx>
          <w:tblCellMar>
            <w:top w:w="0" w:type="dxa"/>
            <w:bottom w:w="0" w:type="dxa"/>
          </w:tblCellMar>
        </w:tblPrEx>
        <w:trPr>
          <w:trHeight w:val="194"/>
        </w:trPr>
        <w:tc>
          <w:tcPr>
            <w:tcW w:w="10467" w:type="dxa"/>
          </w:tcPr>
          <w:p w:rsidR="00D52B94" w:rsidRPr="00D52B94" w:rsidRDefault="00D52B94" w:rsidP="00D52B94">
            <w:pPr>
              <w:autoSpaceDE w:val="0"/>
              <w:autoSpaceDN w:val="0"/>
              <w:adjustRightInd w:val="0"/>
              <w:spacing w:after="0" w:line="241" w:lineRule="atLeast"/>
              <w:rPr>
                <w:rFonts w:ascii="Calibri" w:hAnsi="Calibri" w:cs="Calibri"/>
                <w:color w:val="000000"/>
                <w:sz w:val="28"/>
                <w:szCs w:val="28"/>
              </w:rPr>
            </w:pPr>
            <w:r w:rsidRPr="00D52B94">
              <w:rPr>
                <w:rFonts w:ascii="Calibri" w:hAnsi="Calibri" w:cs="Calibri"/>
                <w:b/>
                <w:bCs/>
                <w:color w:val="000000"/>
                <w:sz w:val="28"/>
                <w:szCs w:val="28"/>
              </w:rPr>
              <w:t xml:space="preserve">System nagradzania SuperDamy: </w:t>
            </w:r>
          </w:p>
        </w:tc>
      </w:tr>
    </w:tbl>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Zbierane przez uczestniczki punkty będą zapisywane oraz przechowywane w postaci waluty. Nasza waluta ma postać naklejek przedstawiających kamienie szlachetne, które uczestniczki zbierają w skrzyni SuperDamy (waluta za zadania indywidualne) oraz Skarbcu Zespołu SuperDam (za zadania zespołowe). Waluta może mieć formę zarówno papierową, jak i cyfrową wybór formy przechowywania jest dowolny w zależności od możli</w:t>
      </w:r>
      <w:r w:rsidRPr="005D47FE">
        <w:rPr>
          <w:rFonts w:ascii="Calibri Light" w:hAnsi="Calibri Light" w:cs="Calibri Light"/>
          <w:color w:val="000000"/>
          <w:sz w:val="23"/>
          <w:szCs w:val="23"/>
        </w:rPr>
        <w:softHyphen/>
        <w:t xml:space="preserve">wości osoby lub instytucji odpowiedzialnej za organizację zajęć) – aktualne zdjęcie Skrzyni powinno zawsze znajdować się na stronie domowej, a Skarbca na stronie zespołu. Zarówno podczas rywalizacji indywidualnej, jak i grupowej punkty powinny być przechowywane przez osobę lub instytucję odpowiedzialną za organizację zajęć. Dopuszcza się również możliwość przechowywania punktów przez trenerów prowadzących zajęcia. </w:t>
      </w:r>
    </w:p>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Pr>
          <w:rFonts w:ascii="Calibri" w:hAnsi="Calibri" w:cs="Calibri"/>
          <w:b/>
          <w:bCs/>
          <w:color w:val="000000"/>
          <w:sz w:val="23"/>
          <w:szCs w:val="23"/>
        </w:rPr>
        <w:br/>
      </w:r>
      <w:r w:rsidRPr="005D47FE">
        <w:rPr>
          <w:rFonts w:ascii="Calibri" w:hAnsi="Calibri" w:cs="Calibri"/>
          <w:b/>
          <w:bCs/>
          <w:color w:val="000000"/>
          <w:sz w:val="23"/>
          <w:szCs w:val="23"/>
        </w:rPr>
        <w:t>Wskazówka</w:t>
      </w:r>
      <w:r w:rsidRPr="005D47FE">
        <w:rPr>
          <w:rFonts w:ascii="Calibri Light" w:hAnsi="Calibri Light" w:cs="Calibri Light"/>
          <w:color w:val="000000"/>
          <w:sz w:val="23"/>
          <w:szCs w:val="23"/>
        </w:rPr>
        <w:t>: Z uwagi na możliwość zniszczenia papierowego systemu punktacji należy dążyć do zastosowania oraz przechowywania punktów oraz waluty w formie cyfrowej (np. strony www, dyski wspólne z dostępem dla trenerów oraz uczestników etc.). Ma to również szczególne odniesienie do wciąż rozwijającej się i zaawan</w:t>
      </w:r>
      <w:r w:rsidRPr="005D47FE">
        <w:rPr>
          <w:rFonts w:ascii="Calibri Light" w:hAnsi="Calibri Light" w:cs="Calibri Light"/>
          <w:color w:val="000000"/>
          <w:sz w:val="23"/>
          <w:szCs w:val="23"/>
        </w:rPr>
        <w:softHyphen/>
        <w:t>sowanej tematyki podejmowanej podczas warsztatów oraz zmian cyfrowych jakie przechodzi całe społeczeń</w:t>
      </w:r>
      <w:r w:rsidRPr="005D47FE">
        <w:rPr>
          <w:rFonts w:ascii="Calibri Light" w:hAnsi="Calibri Light" w:cs="Calibri Light"/>
          <w:color w:val="000000"/>
          <w:sz w:val="23"/>
          <w:szCs w:val="23"/>
        </w:rPr>
        <w:softHyphen/>
        <w:t xml:space="preserve">stwo. Dlatego materiały papierowe powinny być zastępowane rozwiązaniami cyfrowymi. </w:t>
      </w:r>
    </w:p>
    <w:p w:rsidR="00D52B94" w:rsidRDefault="005D47FE" w:rsidP="005D47FE">
      <w:pPr>
        <w:tabs>
          <w:tab w:val="left" w:pos="1245"/>
        </w:tabs>
        <w:rPr>
          <w:rFonts w:ascii="Calibri Light" w:hAnsi="Calibri Light" w:cs="Calibri Light"/>
          <w:color w:val="000000"/>
          <w:sz w:val="23"/>
          <w:szCs w:val="23"/>
        </w:rPr>
      </w:pPr>
      <w:r w:rsidRPr="005D47FE">
        <w:rPr>
          <w:rFonts w:ascii="Calibri Light" w:hAnsi="Calibri Light" w:cs="Calibri Light"/>
          <w:color w:val="000000"/>
          <w:sz w:val="23"/>
          <w:szCs w:val="23"/>
        </w:rPr>
        <w:t>Na każdym etapie procesu kształcenia przyznane przez trenera punkty powinny być przeliczone według następującego schematu:</w:t>
      </w:r>
    </w:p>
    <w:p w:rsidR="005D47FE" w:rsidRDefault="005D47FE" w:rsidP="005D47FE">
      <w:pPr>
        <w:tabs>
          <w:tab w:val="left" w:pos="1245"/>
        </w:tabs>
      </w:pPr>
      <w:r>
        <w:rPr>
          <w:noProof/>
          <w:lang w:eastAsia="pl-PL"/>
        </w:rPr>
        <w:drawing>
          <wp:inline distT="0" distB="0" distL="0" distR="0" wp14:anchorId="43AD273C" wp14:editId="75A7245C">
            <wp:extent cx="5800725" cy="13144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0725" cy="1314450"/>
                    </a:xfrm>
                    <a:prstGeom prst="rect">
                      <a:avLst/>
                    </a:prstGeom>
                  </pic:spPr>
                </pic:pic>
              </a:graphicData>
            </a:graphic>
          </wp:inline>
        </w:drawing>
      </w:r>
    </w:p>
    <w:p w:rsidR="005D47FE" w:rsidRDefault="005D47FE" w:rsidP="005D47FE">
      <w:pPr>
        <w:tabs>
          <w:tab w:val="left" w:pos="1245"/>
        </w:tabs>
      </w:pPr>
    </w:p>
    <w:tbl>
      <w:tblPr>
        <w:tblW w:w="10467" w:type="dxa"/>
        <w:tblInd w:w="-108" w:type="dxa"/>
        <w:tblBorders>
          <w:top w:val="nil"/>
          <w:left w:val="nil"/>
          <w:bottom w:val="nil"/>
          <w:right w:val="nil"/>
        </w:tblBorders>
        <w:tblLayout w:type="fixed"/>
        <w:tblLook w:val="0000" w:firstRow="0" w:lastRow="0" w:firstColumn="0" w:lastColumn="0" w:noHBand="0" w:noVBand="0"/>
      </w:tblPr>
      <w:tblGrid>
        <w:gridCol w:w="3489"/>
        <w:gridCol w:w="3489"/>
        <w:gridCol w:w="3489"/>
      </w:tblGrid>
      <w:tr w:rsidR="005D47FE" w:rsidRPr="005D47FE" w:rsidTr="005D47FE">
        <w:tblPrEx>
          <w:tblCellMar>
            <w:top w:w="0" w:type="dxa"/>
            <w:bottom w:w="0" w:type="dxa"/>
          </w:tblCellMar>
        </w:tblPrEx>
        <w:trPr>
          <w:trHeight w:val="194"/>
        </w:trPr>
        <w:tc>
          <w:tcPr>
            <w:tcW w:w="10467" w:type="dxa"/>
            <w:gridSpan w:val="3"/>
          </w:tcPr>
          <w:p w:rsidR="005D47FE" w:rsidRPr="005D47FE" w:rsidRDefault="005D47FE" w:rsidP="005D47FE">
            <w:pPr>
              <w:autoSpaceDE w:val="0"/>
              <w:autoSpaceDN w:val="0"/>
              <w:adjustRightInd w:val="0"/>
              <w:spacing w:after="0" w:line="241" w:lineRule="atLeast"/>
              <w:rPr>
                <w:rFonts w:ascii="Calibri" w:hAnsi="Calibri" w:cs="Calibri"/>
                <w:color w:val="000000"/>
                <w:sz w:val="28"/>
                <w:szCs w:val="28"/>
              </w:rPr>
            </w:pPr>
            <w:r w:rsidRPr="005D47FE">
              <w:rPr>
                <w:rFonts w:ascii="Calibri" w:hAnsi="Calibri" w:cs="Calibri"/>
                <w:b/>
                <w:bCs/>
                <w:color w:val="000000"/>
                <w:sz w:val="28"/>
                <w:szCs w:val="28"/>
              </w:rPr>
              <w:t xml:space="preserve">Rywalizacja indywidualna </w:t>
            </w:r>
          </w:p>
        </w:tc>
      </w:tr>
      <w:tr w:rsidR="005D47FE" w:rsidRPr="005D47FE" w:rsidTr="005D47FE">
        <w:tblPrEx>
          <w:tblCellMar>
            <w:top w:w="0" w:type="dxa"/>
            <w:bottom w:w="0" w:type="dxa"/>
          </w:tblCellMar>
        </w:tblPrEx>
        <w:trPr>
          <w:trHeight w:val="722"/>
        </w:trPr>
        <w:tc>
          <w:tcPr>
            <w:tcW w:w="10467" w:type="dxa"/>
            <w:gridSpan w:val="3"/>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Każda z uczestniczek biorących udział w procesie kształcenia zbiera punkty do swojej indywidualnej karty (Karta SuperDamy). Punkty można zdobyć za wykonanie poszczególnych zadań podczas zajęć stacjonarnych, np. stworzenie strony domowej HTML w wybranej palecie kolorystycznej lub inną dodatkową aktywność np. 3-minutową prezentację z ciekawostkami związanymi z tematyką projektu i/lub dotyczącą automotywa</w:t>
            </w:r>
            <w:r w:rsidRPr="005D47FE">
              <w:rPr>
                <w:rFonts w:ascii="Calibri Light" w:hAnsi="Calibri Light" w:cs="Calibri Light"/>
                <w:color w:val="000000"/>
                <w:sz w:val="23"/>
                <w:szCs w:val="23"/>
              </w:rPr>
              <w:softHyphen/>
              <w:t xml:space="preserve">cji oraz skutecznego uczenia się. </w:t>
            </w:r>
          </w:p>
        </w:tc>
      </w:tr>
      <w:tr w:rsidR="005D47FE" w:rsidRPr="005D47FE" w:rsidTr="005D47FE">
        <w:tblPrEx>
          <w:tblCellMar>
            <w:top w:w="0" w:type="dxa"/>
            <w:bottom w:w="0" w:type="dxa"/>
          </w:tblCellMar>
        </w:tblPrEx>
        <w:trPr>
          <w:trHeight w:val="166"/>
        </w:trPr>
        <w:tc>
          <w:tcPr>
            <w:tcW w:w="6978" w:type="dxa"/>
            <w:gridSpan w:val="2"/>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SuperDama może zdobyć punkty np. za: </w:t>
            </w:r>
          </w:p>
        </w:tc>
        <w:tc>
          <w:tcPr>
            <w:tcW w:w="3489"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punktacja </w:t>
            </w:r>
          </w:p>
        </w:tc>
      </w:tr>
      <w:tr w:rsidR="005D47FE" w:rsidRPr="005D47FE" w:rsidTr="005D47FE">
        <w:tblPrEx>
          <w:tblCellMar>
            <w:top w:w="0" w:type="dxa"/>
            <w:bottom w:w="0" w:type="dxa"/>
          </w:tblCellMar>
        </w:tblPrEx>
        <w:trPr>
          <w:trHeight w:val="290"/>
        </w:trPr>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1. </w:t>
            </w:r>
          </w:p>
        </w:tc>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przedstawienie się w więcej niż 3 zdaniach, ze zdjęciem, np. na kanale Slack lub tajnej grupie na Facebooku (zależnie od wyboru sposobu komunikacji grupowej), </w:t>
            </w:r>
          </w:p>
        </w:tc>
        <w:tc>
          <w:tcPr>
            <w:tcW w:w="3489" w:type="dxa"/>
          </w:tcPr>
          <w:p w:rsidR="005D47FE" w:rsidRP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sidRPr="005D47FE">
              <w:rPr>
                <w:rFonts w:ascii="Calibri Light" w:hAnsi="Calibri Light" w:cs="Calibri Light"/>
                <w:color w:val="000000"/>
                <w:sz w:val="23"/>
                <w:szCs w:val="23"/>
              </w:rPr>
              <w:t xml:space="preserve">0-3 </w:t>
            </w:r>
          </w:p>
        </w:tc>
      </w:tr>
      <w:tr w:rsidR="005D47FE" w:rsidRPr="005D47FE" w:rsidTr="005D47FE">
        <w:tblPrEx>
          <w:tblCellMar>
            <w:top w:w="0" w:type="dxa"/>
            <w:bottom w:w="0" w:type="dxa"/>
          </w:tblCellMar>
        </w:tblPrEx>
        <w:trPr>
          <w:trHeight w:val="146"/>
        </w:trPr>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2. </w:t>
            </w:r>
          </w:p>
        </w:tc>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obecność w danym dniu warsztatowym, </w:t>
            </w:r>
          </w:p>
        </w:tc>
        <w:tc>
          <w:tcPr>
            <w:tcW w:w="3489" w:type="dxa"/>
          </w:tcPr>
          <w:p w:rsidR="005D47FE" w:rsidRP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sidRPr="005D47FE">
              <w:rPr>
                <w:rFonts w:ascii="Calibri Light" w:hAnsi="Calibri Light" w:cs="Calibri Light"/>
                <w:color w:val="000000"/>
                <w:sz w:val="23"/>
                <w:szCs w:val="23"/>
              </w:rPr>
              <w:t xml:space="preserve">0-1 </w:t>
            </w:r>
          </w:p>
        </w:tc>
      </w:tr>
      <w:tr w:rsidR="005D47FE" w:rsidRPr="005D47FE" w:rsidTr="005D47FE">
        <w:tblPrEx>
          <w:tblCellMar>
            <w:top w:w="0" w:type="dxa"/>
            <w:bottom w:w="0" w:type="dxa"/>
          </w:tblCellMar>
        </w:tblPrEx>
        <w:trPr>
          <w:trHeight w:val="146"/>
        </w:trPr>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3. </w:t>
            </w:r>
          </w:p>
        </w:tc>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wykonanie indywidualnej pracy domowej (na bazie oceny trenera), </w:t>
            </w:r>
          </w:p>
        </w:tc>
        <w:tc>
          <w:tcPr>
            <w:tcW w:w="3489" w:type="dxa"/>
          </w:tcPr>
          <w:p w:rsidR="005D47FE" w:rsidRP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sidRPr="005D47FE">
              <w:rPr>
                <w:rFonts w:ascii="Calibri Light" w:hAnsi="Calibri Light" w:cs="Calibri Light"/>
                <w:color w:val="000000"/>
                <w:sz w:val="23"/>
                <w:szCs w:val="23"/>
              </w:rPr>
              <w:t xml:space="preserve">0-3 </w:t>
            </w:r>
          </w:p>
        </w:tc>
      </w:tr>
      <w:tr w:rsidR="005D47FE" w:rsidRPr="005D47FE" w:rsidTr="005D47FE">
        <w:tblPrEx>
          <w:tblCellMar>
            <w:top w:w="0" w:type="dxa"/>
            <w:bottom w:w="0" w:type="dxa"/>
          </w:tblCellMar>
        </w:tblPrEx>
        <w:trPr>
          <w:trHeight w:val="290"/>
        </w:trPr>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4. </w:t>
            </w:r>
          </w:p>
        </w:tc>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wykonanie produktów indywidualnych dla danego dnia warsztatowego (na bazie oceny trenera lub samooceny), </w:t>
            </w:r>
          </w:p>
        </w:tc>
        <w:tc>
          <w:tcPr>
            <w:tcW w:w="3489" w:type="dxa"/>
          </w:tcPr>
          <w:p w:rsidR="005D47FE" w:rsidRP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sidRPr="005D47FE">
              <w:rPr>
                <w:rFonts w:ascii="Calibri Light" w:hAnsi="Calibri Light" w:cs="Calibri Light"/>
                <w:color w:val="000000"/>
                <w:sz w:val="23"/>
                <w:szCs w:val="23"/>
              </w:rPr>
              <w:t xml:space="preserve">0-3 </w:t>
            </w:r>
          </w:p>
        </w:tc>
      </w:tr>
      <w:tr w:rsidR="005D47FE" w:rsidRPr="005D47FE" w:rsidTr="005D47FE">
        <w:tblPrEx>
          <w:tblCellMar>
            <w:top w:w="0" w:type="dxa"/>
            <w:bottom w:w="0" w:type="dxa"/>
          </w:tblCellMar>
        </w:tblPrEx>
        <w:trPr>
          <w:trHeight w:val="434"/>
        </w:trPr>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5. </w:t>
            </w:r>
          </w:p>
        </w:tc>
        <w:tc>
          <w:tcPr>
            <w:tcW w:w="3489"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dodatkową 3-minutową prezentację ciekawostki związanej z tematyką projektu i/lub dotyczącą automotywacji oraz skutecznego uczenia się (tylko na początku dnia warsztatowego 2, 3, 4, 5, 6 lub 7). </w:t>
            </w:r>
          </w:p>
        </w:tc>
        <w:tc>
          <w:tcPr>
            <w:tcW w:w="3489" w:type="dxa"/>
          </w:tcPr>
          <w:p w:rsidR="005D47FE" w:rsidRP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sidRPr="005D47FE">
              <w:rPr>
                <w:rFonts w:ascii="Calibri Light" w:hAnsi="Calibri Light" w:cs="Calibri Light"/>
                <w:color w:val="000000"/>
                <w:sz w:val="23"/>
                <w:szCs w:val="23"/>
              </w:rPr>
              <w:t xml:space="preserve">0-3 </w:t>
            </w:r>
          </w:p>
        </w:tc>
      </w:tr>
    </w:tbl>
    <w:p w:rsid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Po wykonaniu każdego zadania trener bądź osoba odpowiedzialna za prowadzenie zajęć powinna prze</w:t>
      </w:r>
      <w:r w:rsidRPr="005D47FE">
        <w:rPr>
          <w:rFonts w:ascii="Calibri Light" w:hAnsi="Calibri Light" w:cs="Calibri Light"/>
          <w:color w:val="000000"/>
          <w:sz w:val="23"/>
          <w:szCs w:val="23"/>
        </w:rPr>
        <w:softHyphen/>
        <w:t xml:space="preserve">liczyć punkty według schematu umieszczonego na str. 12, a następnie umieścić kamienie szlachetne w Skrzyni SuperDamy. </w:t>
      </w:r>
    </w:p>
    <w:p w:rsid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Pr>
          <w:noProof/>
          <w:lang w:eastAsia="pl-PL"/>
        </w:rPr>
        <w:drawing>
          <wp:inline distT="0" distB="0" distL="0" distR="0" wp14:anchorId="0C482A1A" wp14:editId="254529CE">
            <wp:extent cx="5114925" cy="14192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14925" cy="1419225"/>
                    </a:xfrm>
                    <a:prstGeom prst="rect">
                      <a:avLst/>
                    </a:prstGeom>
                  </pic:spPr>
                </pic:pic>
              </a:graphicData>
            </a:graphic>
          </wp:inline>
        </w:drawing>
      </w:r>
    </w:p>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p>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Uczestniczka z największą liczbą kamieni szlachetnych po zakończeniu całego cyklu szkoleniowego wy</w:t>
      </w:r>
      <w:r w:rsidRPr="005D47FE">
        <w:rPr>
          <w:rFonts w:ascii="Calibri Light" w:hAnsi="Calibri Light" w:cs="Calibri Light"/>
          <w:color w:val="000000"/>
          <w:sz w:val="23"/>
          <w:szCs w:val="23"/>
        </w:rPr>
        <w:softHyphen/>
        <w:t xml:space="preserve">grywa rywalizację indywidualną. Zaleca się, aby zwyciężczyni otrzymała nagrodę główną przygotowaną wcześniej przez osobę bądź instytucję odpowiedzialną za proces kształcenia. </w:t>
      </w:r>
    </w:p>
    <w:p w:rsidR="005D47FE" w:rsidRDefault="005D47FE" w:rsidP="005D47FE">
      <w:pPr>
        <w:tabs>
          <w:tab w:val="left" w:pos="1245"/>
        </w:tabs>
        <w:rPr>
          <w:rFonts w:ascii="Calibri Light" w:hAnsi="Calibri Light" w:cs="Calibri Light"/>
          <w:color w:val="000000"/>
          <w:sz w:val="23"/>
          <w:szCs w:val="23"/>
        </w:rPr>
      </w:pPr>
      <w:r w:rsidRPr="005D47FE">
        <w:rPr>
          <w:rFonts w:ascii="Calibri Light" w:hAnsi="Calibri Light" w:cs="Calibri Light"/>
          <w:color w:val="000000"/>
          <w:sz w:val="23"/>
          <w:szCs w:val="23"/>
        </w:rPr>
        <w:t>Przykładem nagrody głównej dla najlepszej uczestniczki może być staż w firmie IT. Organizatorem stażu może być np. klaster firm informatycznych lub park naukowo-technologiczny, który ściśle współpracuje z firmami informatycznymi zajmującymi się tematyką związaną z treściami kształcenia poradnika. W celu organizacji stażu zalecamy indywidualny kontakt z koordynatorami ww. instytucji w celu bezpośredniego nawiązana współpracy z firmą IT, która będzie zaangażowana w przeprowadzenie stażu. Należy zaznaczyć jednak, że staż powinien zostać zrealizowany podczas 100 godz. roboczych w siedzibie firmy bądź miejscu przez nią wskazanym, przez co może być zrealizowany w formule pracy zdalnej tj. formie organizacji pracy polegającej na wykonywaniu obowiązków poza jednostką organizacyjną pracodawcy za pomocą środków komunikacji elektronicznej. Taka forma realizacji stażu jest szczególnie polecana osobom aktywnym zawo</w:t>
      </w:r>
      <w:r w:rsidRPr="005D47FE">
        <w:rPr>
          <w:rFonts w:ascii="Calibri Light" w:hAnsi="Calibri Light" w:cs="Calibri Light"/>
          <w:color w:val="000000"/>
          <w:sz w:val="23"/>
          <w:szCs w:val="23"/>
        </w:rPr>
        <w:softHyphen/>
        <w:t xml:space="preserve">dowo, które chciałby zmienić wykonywany zawód, a zarazem muszą wykonywać pracę zarobkową. </w:t>
      </w:r>
    </w:p>
    <w:p w:rsidR="005D47FE" w:rsidRDefault="005D47FE" w:rsidP="005D47FE">
      <w:pPr>
        <w:tabs>
          <w:tab w:val="left" w:pos="1245"/>
        </w:tabs>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487"/>
        <w:gridCol w:w="3487"/>
        <w:gridCol w:w="3487"/>
      </w:tblGrid>
      <w:tr w:rsidR="005D47FE" w:rsidRPr="005D47FE">
        <w:tblPrEx>
          <w:tblCellMar>
            <w:top w:w="0" w:type="dxa"/>
            <w:bottom w:w="0" w:type="dxa"/>
          </w:tblCellMar>
        </w:tblPrEx>
        <w:trPr>
          <w:trHeight w:val="194"/>
        </w:trPr>
        <w:tc>
          <w:tcPr>
            <w:tcW w:w="10461" w:type="dxa"/>
            <w:gridSpan w:val="3"/>
          </w:tcPr>
          <w:p w:rsidR="005D47FE" w:rsidRPr="005D47FE" w:rsidRDefault="005D47FE" w:rsidP="005D47FE">
            <w:pPr>
              <w:autoSpaceDE w:val="0"/>
              <w:autoSpaceDN w:val="0"/>
              <w:adjustRightInd w:val="0"/>
              <w:spacing w:after="0" w:line="241" w:lineRule="atLeast"/>
              <w:rPr>
                <w:rFonts w:ascii="Calibri" w:hAnsi="Calibri" w:cs="Calibri"/>
                <w:color w:val="000000"/>
                <w:sz w:val="28"/>
                <w:szCs w:val="28"/>
              </w:rPr>
            </w:pPr>
            <w:r w:rsidRPr="005D47FE">
              <w:rPr>
                <w:rFonts w:ascii="Calibri" w:hAnsi="Calibri" w:cs="Calibri"/>
                <w:b/>
                <w:bCs/>
                <w:color w:val="000000"/>
                <w:sz w:val="28"/>
                <w:szCs w:val="28"/>
              </w:rPr>
              <w:t xml:space="preserve">Rywalizacja grupowa: </w:t>
            </w:r>
          </w:p>
        </w:tc>
      </w:tr>
      <w:tr w:rsidR="005D47FE" w:rsidRPr="005D47FE">
        <w:tblPrEx>
          <w:tblCellMar>
            <w:top w:w="0" w:type="dxa"/>
            <w:bottom w:w="0" w:type="dxa"/>
          </w:tblCellMar>
        </w:tblPrEx>
        <w:trPr>
          <w:trHeight w:val="578"/>
        </w:trPr>
        <w:tc>
          <w:tcPr>
            <w:tcW w:w="10461" w:type="dxa"/>
            <w:gridSpan w:val="3"/>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Oprócz rywalizacji indywidualnej uczestniczki konkurują ze sobą w ujęciu zespołowym. Trenerzy prowadzą</w:t>
            </w:r>
            <w:r w:rsidRPr="005D47FE">
              <w:rPr>
                <w:rFonts w:ascii="Calibri Light" w:hAnsi="Calibri Light" w:cs="Calibri Light"/>
                <w:color w:val="000000"/>
                <w:sz w:val="23"/>
                <w:szCs w:val="23"/>
              </w:rPr>
              <w:softHyphen/>
              <w:t xml:space="preserve">cy zajęcia przed rozpoczęciem zajęć powinni podzielić uczestników na pięcioosobowe zespoły. </w:t>
            </w:r>
          </w:p>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Punkty zespołowe gromadzone są na Karcie Zespołu SuperDam, natomiast waluta w Skarbcu SuperDam, punkty mają taki sam przelicznik jak punkty indywidualne. </w:t>
            </w:r>
          </w:p>
        </w:tc>
      </w:tr>
      <w:tr w:rsidR="005D47FE" w:rsidRPr="005D47FE">
        <w:tblPrEx>
          <w:tblCellMar>
            <w:top w:w="0" w:type="dxa"/>
            <w:bottom w:w="0" w:type="dxa"/>
          </w:tblCellMar>
        </w:tblPrEx>
        <w:trPr>
          <w:trHeight w:val="166"/>
        </w:trPr>
        <w:tc>
          <w:tcPr>
            <w:tcW w:w="6974" w:type="dxa"/>
            <w:gridSpan w:val="2"/>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Zespół SuperDam może zdobyć punkty za: </w:t>
            </w:r>
          </w:p>
        </w:tc>
        <w:tc>
          <w:tcPr>
            <w:tcW w:w="3487"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punktacja </w:t>
            </w:r>
          </w:p>
        </w:tc>
      </w:tr>
      <w:tr w:rsidR="005D47FE" w:rsidRPr="005D47FE">
        <w:tblPrEx>
          <w:tblCellMar>
            <w:top w:w="0" w:type="dxa"/>
            <w:bottom w:w="0" w:type="dxa"/>
          </w:tblCellMar>
        </w:tblPrEx>
        <w:trPr>
          <w:trHeight w:val="290"/>
        </w:trPr>
        <w:tc>
          <w:tcPr>
            <w:tcW w:w="3487"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1. </w:t>
            </w:r>
          </w:p>
        </w:tc>
        <w:tc>
          <w:tcPr>
            <w:tcW w:w="3487"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wykonanie produktów grupowych dla danego dnia warsztatowego (na bazie oceny trenera), </w:t>
            </w:r>
          </w:p>
        </w:tc>
        <w:tc>
          <w:tcPr>
            <w:tcW w:w="3487" w:type="dxa"/>
          </w:tcPr>
          <w:p w:rsidR="005D47FE" w:rsidRP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sidRPr="005D47FE">
              <w:rPr>
                <w:rFonts w:ascii="Calibri Light" w:hAnsi="Calibri Light" w:cs="Calibri Light"/>
                <w:color w:val="000000"/>
                <w:sz w:val="23"/>
                <w:szCs w:val="23"/>
              </w:rPr>
              <w:t xml:space="preserve">0-3 </w:t>
            </w:r>
          </w:p>
        </w:tc>
      </w:tr>
      <w:tr w:rsidR="005D47FE" w:rsidRPr="005D47FE">
        <w:tblPrEx>
          <w:tblCellMar>
            <w:top w:w="0" w:type="dxa"/>
            <w:bottom w:w="0" w:type="dxa"/>
          </w:tblCellMar>
        </w:tblPrEx>
        <w:trPr>
          <w:trHeight w:val="146"/>
        </w:trPr>
        <w:tc>
          <w:tcPr>
            <w:tcW w:w="3487"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2. </w:t>
            </w:r>
          </w:p>
        </w:tc>
        <w:tc>
          <w:tcPr>
            <w:tcW w:w="3487"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wykonanie grupowej pracy domowej (na bazie oceny trenera), </w:t>
            </w:r>
          </w:p>
        </w:tc>
        <w:tc>
          <w:tcPr>
            <w:tcW w:w="3487" w:type="dxa"/>
          </w:tcPr>
          <w:p w:rsidR="005D47FE" w:rsidRP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sidRPr="005D47FE">
              <w:rPr>
                <w:rFonts w:ascii="Calibri Light" w:hAnsi="Calibri Light" w:cs="Calibri Light"/>
                <w:color w:val="000000"/>
                <w:sz w:val="23"/>
                <w:szCs w:val="23"/>
              </w:rPr>
              <w:t xml:space="preserve">0-3 </w:t>
            </w:r>
          </w:p>
        </w:tc>
      </w:tr>
      <w:tr w:rsidR="005D47FE" w:rsidRPr="005D47FE">
        <w:tblPrEx>
          <w:tblCellMar>
            <w:top w:w="0" w:type="dxa"/>
            <w:bottom w:w="0" w:type="dxa"/>
          </w:tblCellMar>
        </w:tblPrEx>
        <w:trPr>
          <w:trHeight w:val="146"/>
        </w:trPr>
        <w:tc>
          <w:tcPr>
            <w:tcW w:w="3487"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3. </w:t>
            </w:r>
          </w:p>
        </w:tc>
        <w:tc>
          <w:tcPr>
            <w:tcW w:w="3487"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100-procentową obecność na zajęciach danego dnia warsztatowego, </w:t>
            </w:r>
          </w:p>
        </w:tc>
        <w:tc>
          <w:tcPr>
            <w:tcW w:w="3487" w:type="dxa"/>
          </w:tcPr>
          <w:p w:rsidR="005D47FE" w:rsidRP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sidRPr="005D47FE">
              <w:rPr>
                <w:rFonts w:ascii="Calibri Light" w:hAnsi="Calibri Light" w:cs="Calibri Light"/>
                <w:color w:val="000000"/>
                <w:sz w:val="23"/>
                <w:szCs w:val="23"/>
              </w:rPr>
              <w:t xml:space="preserve">0-1 </w:t>
            </w:r>
          </w:p>
        </w:tc>
      </w:tr>
      <w:tr w:rsidR="005D47FE" w:rsidRPr="005D47FE">
        <w:tblPrEx>
          <w:tblCellMar>
            <w:top w:w="0" w:type="dxa"/>
            <w:bottom w:w="0" w:type="dxa"/>
          </w:tblCellMar>
        </w:tblPrEx>
        <w:trPr>
          <w:trHeight w:val="290"/>
        </w:trPr>
        <w:tc>
          <w:tcPr>
            <w:tcW w:w="3487"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4. </w:t>
            </w:r>
          </w:p>
        </w:tc>
        <w:tc>
          <w:tcPr>
            <w:tcW w:w="3487"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100-procentową obecność na konsultacjach zdalnych z trenerem między dniami warsztatowymi. </w:t>
            </w:r>
          </w:p>
        </w:tc>
        <w:tc>
          <w:tcPr>
            <w:tcW w:w="3487" w:type="dxa"/>
          </w:tcPr>
          <w:p w:rsidR="005D47FE" w:rsidRPr="005D47FE" w:rsidRDefault="005D47FE" w:rsidP="005D47FE">
            <w:pPr>
              <w:autoSpaceDE w:val="0"/>
              <w:autoSpaceDN w:val="0"/>
              <w:adjustRightInd w:val="0"/>
              <w:spacing w:after="0" w:line="241" w:lineRule="atLeast"/>
              <w:jc w:val="center"/>
              <w:rPr>
                <w:rFonts w:ascii="Calibri Light" w:hAnsi="Calibri Light" w:cs="Calibri Light"/>
                <w:color w:val="000000"/>
                <w:sz w:val="23"/>
                <w:szCs w:val="23"/>
              </w:rPr>
            </w:pPr>
            <w:r w:rsidRPr="005D47FE">
              <w:rPr>
                <w:rFonts w:ascii="Calibri Light" w:hAnsi="Calibri Light" w:cs="Calibri Light"/>
                <w:color w:val="000000"/>
                <w:sz w:val="23"/>
                <w:szCs w:val="23"/>
              </w:rPr>
              <w:t xml:space="preserve">0-1 </w:t>
            </w:r>
          </w:p>
        </w:tc>
      </w:tr>
      <w:tr w:rsidR="005D47FE" w:rsidRPr="005D47FE">
        <w:tblPrEx>
          <w:tblCellMar>
            <w:top w:w="0" w:type="dxa"/>
            <w:bottom w:w="0" w:type="dxa"/>
          </w:tblCellMar>
        </w:tblPrEx>
        <w:trPr>
          <w:trHeight w:val="578"/>
        </w:trPr>
        <w:tc>
          <w:tcPr>
            <w:tcW w:w="10461" w:type="dxa"/>
            <w:gridSpan w:val="3"/>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3"/>
                <w:szCs w:val="23"/>
              </w:rPr>
            </w:pPr>
            <w:r w:rsidRPr="005D47FE">
              <w:rPr>
                <w:rFonts w:ascii="Calibri Light" w:hAnsi="Calibri Light" w:cs="Calibri Light"/>
                <w:color w:val="000000"/>
                <w:sz w:val="23"/>
                <w:szCs w:val="23"/>
              </w:rPr>
              <w:t xml:space="preserve">Zespoły rywalizują ze sobą o zestawy nagród ufundowanych przez organizatorów i sponsorów. Zespół z największą liczbą kamieni szlachetnych wygrywa rywalizację. Przykładem nagród rzeczowych może być - zestaw pięciu biletów do kina lub wejściówki do escape roomu dla 5 osób, etc.). </w:t>
            </w:r>
          </w:p>
        </w:tc>
      </w:tr>
    </w:tbl>
    <w:p w:rsidR="005D47FE" w:rsidRDefault="005D47FE" w:rsidP="005D47FE">
      <w:pPr>
        <w:tabs>
          <w:tab w:val="left" w:pos="1245"/>
        </w:tabs>
        <w:jc w:val="center"/>
      </w:pPr>
      <w:r>
        <w:br/>
      </w:r>
      <w:r>
        <w:rPr>
          <w:noProof/>
          <w:lang w:eastAsia="pl-PL"/>
        </w:rPr>
        <w:drawing>
          <wp:inline distT="0" distB="0" distL="0" distR="0" wp14:anchorId="1D20E58B" wp14:editId="3D16D524">
            <wp:extent cx="5076825" cy="13144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76825" cy="1314450"/>
                    </a:xfrm>
                    <a:prstGeom prst="rect">
                      <a:avLst/>
                    </a:prstGeom>
                  </pic:spPr>
                </pic:pic>
              </a:graphicData>
            </a:graphic>
          </wp:inline>
        </w:drawing>
      </w:r>
    </w:p>
    <w:p w:rsidR="005D47FE" w:rsidRDefault="005D47FE" w:rsidP="005D47FE">
      <w:pPr>
        <w:tabs>
          <w:tab w:val="left" w:pos="1245"/>
        </w:tabs>
        <w:jc w:val="center"/>
      </w:pPr>
    </w:p>
    <w:p w:rsidR="005D47FE" w:rsidRDefault="005D47FE">
      <w:r>
        <w:br w:type="page"/>
      </w:r>
    </w:p>
    <w:p w:rsidR="005D47FE" w:rsidRDefault="005D47FE" w:rsidP="005D47FE">
      <w:pPr>
        <w:tabs>
          <w:tab w:val="left" w:pos="1245"/>
        </w:tabs>
        <w:rPr>
          <w:rStyle w:val="A7"/>
        </w:rPr>
      </w:pPr>
      <w:r>
        <w:rPr>
          <w:rStyle w:val="A7"/>
        </w:rPr>
        <w:t>SCENARIUSZE ZAJĘĆ</w:t>
      </w:r>
    </w:p>
    <w:p w:rsidR="005D47FE" w:rsidRPr="005D47FE" w:rsidRDefault="005D47FE" w:rsidP="005D47FE">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Pr>
          <w:rFonts w:ascii="HelveticaNeueLT Com 55 Roman" w:hAnsi="HelveticaNeueLT Com 55 Roman" w:cs="HelveticaNeueLT Com 55 Roman"/>
          <w:b/>
          <w:bCs/>
          <w:color w:val="000000"/>
          <w:sz w:val="28"/>
          <w:szCs w:val="28"/>
        </w:rPr>
        <w:t xml:space="preserve"> </w:t>
      </w:r>
      <w:r w:rsidRPr="005D47FE">
        <w:rPr>
          <w:rFonts w:ascii="HelveticaNeueLT Com 55 Roman" w:hAnsi="HelveticaNeueLT Com 55 Roman" w:cs="HelveticaNeueLT Com 55 Roman"/>
          <w:b/>
          <w:bCs/>
          <w:color w:val="000000"/>
          <w:sz w:val="28"/>
          <w:szCs w:val="28"/>
        </w:rPr>
        <w:t xml:space="preserve">Wprowadzenie oraz przygotowanie do tworzenia stron WWW </w:t>
      </w:r>
    </w:p>
    <w:p w:rsidR="005D47FE" w:rsidRPr="005D47FE" w:rsidRDefault="005D47FE" w:rsidP="005D47FE">
      <w:pPr>
        <w:autoSpaceDE w:val="0"/>
        <w:autoSpaceDN w:val="0"/>
        <w:adjustRightInd w:val="0"/>
        <w:spacing w:after="0" w:line="241" w:lineRule="atLeast"/>
        <w:ind w:firstLine="160"/>
        <w:rPr>
          <w:rFonts w:ascii="HelveticaNeueLT Com 55 Roman" w:hAnsi="HelveticaNeueLT Com 55 Roman" w:cs="HelveticaNeueLT Com 55 Roman"/>
          <w:color w:val="000000"/>
          <w:sz w:val="23"/>
          <w:szCs w:val="23"/>
        </w:rPr>
      </w:pPr>
      <w:r w:rsidRPr="005D47FE">
        <w:rPr>
          <w:rFonts w:ascii="HelveticaNeueLT Com 55 Roman" w:hAnsi="HelveticaNeueLT Com 55 Roman" w:cs="HelveticaNeueLT Com 55 Roman"/>
          <w:color w:val="000000"/>
          <w:sz w:val="23"/>
          <w:szCs w:val="23"/>
        </w:rPr>
        <w:t>1. P</w:t>
      </w:r>
      <w:r w:rsidRPr="005D47FE">
        <w:rPr>
          <w:rFonts w:ascii="HelveticaNeueLT Com 55 Roman" w:hAnsi="HelveticaNeueLT Com 55 Roman" w:cs="HelveticaNeueLT Com 55 Roman"/>
          <w:color w:val="000000"/>
          <w:sz w:val="16"/>
          <w:szCs w:val="16"/>
        </w:rPr>
        <w:t>odstawowe pojęcia dotyczące sieci Internet oraz wybór tematyki projektu</w:t>
      </w:r>
      <w:r w:rsidRPr="005D47FE">
        <w:rPr>
          <w:rFonts w:ascii="HelveticaNeueLT Com 55 Roman" w:hAnsi="HelveticaNeueLT Com 55 Roman" w:cs="HelveticaNeueLT Com 55 Roman"/>
          <w:color w:val="000000"/>
          <w:sz w:val="23"/>
          <w:szCs w:val="23"/>
        </w:rPr>
        <w:t xml:space="preserve">. </w:t>
      </w:r>
    </w:p>
    <w:p w:rsidR="005D47FE" w:rsidRDefault="005D47FE" w:rsidP="005D47FE">
      <w:pPr>
        <w:autoSpaceDE w:val="0"/>
        <w:autoSpaceDN w:val="0"/>
        <w:adjustRightInd w:val="0"/>
        <w:spacing w:after="0" w:line="240" w:lineRule="auto"/>
        <w:rPr>
          <w:rFonts w:ascii="HelveticaNeueLT Com 55 Roman" w:hAnsi="HelveticaNeueLT Com 55 Roman"/>
          <w:sz w:val="24"/>
          <w:szCs w:val="24"/>
        </w:rPr>
      </w:pPr>
    </w:p>
    <w:p w:rsidR="005D47FE" w:rsidRDefault="005D47FE" w:rsidP="005D47FE">
      <w:pPr>
        <w:tabs>
          <w:tab w:val="left" w:pos="1245"/>
        </w:tabs>
        <w:rPr>
          <w:rFonts w:ascii="Calibri" w:hAnsi="Calibri" w:cs="Calibri"/>
          <w:sz w:val="20"/>
          <w:szCs w:val="20"/>
        </w:rPr>
      </w:pPr>
      <w:r w:rsidRPr="005D47FE">
        <w:rPr>
          <w:rFonts w:ascii="Calibri" w:hAnsi="Calibri" w:cs="Calibri"/>
          <w:sz w:val="20"/>
          <w:szCs w:val="20"/>
        </w:rPr>
        <w:t xml:space="preserve"> </w:t>
      </w:r>
    </w:p>
    <w:tbl>
      <w:tblPr>
        <w:tblW w:w="10460" w:type="dxa"/>
        <w:tblInd w:w="-108" w:type="dxa"/>
        <w:tblBorders>
          <w:top w:val="nil"/>
          <w:left w:val="nil"/>
          <w:bottom w:val="nil"/>
          <w:right w:val="nil"/>
        </w:tblBorders>
        <w:tblLayout w:type="fixed"/>
        <w:tblLook w:val="0000" w:firstRow="0" w:lastRow="0" w:firstColumn="0" w:lastColumn="0" w:noHBand="0" w:noVBand="0"/>
      </w:tblPr>
      <w:tblGrid>
        <w:gridCol w:w="3486"/>
        <w:gridCol w:w="1744"/>
        <w:gridCol w:w="1742"/>
        <w:gridCol w:w="3488"/>
      </w:tblGrid>
      <w:tr w:rsidR="005D47FE" w:rsidRPr="005D47FE" w:rsidTr="005D47FE">
        <w:tblPrEx>
          <w:tblCellMar>
            <w:top w:w="0" w:type="dxa"/>
            <w:bottom w:w="0" w:type="dxa"/>
          </w:tblCellMar>
        </w:tblPrEx>
        <w:trPr>
          <w:trHeight w:val="310"/>
        </w:trPr>
        <w:tc>
          <w:tcPr>
            <w:tcW w:w="3486" w:type="dxa"/>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Przebieg zajęć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Czas </w:t>
            </w:r>
          </w:p>
        </w:tc>
        <w:tc>
          <w:tcPr>
            <w:tcW w:w="3486" w:type="dxa"/>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Środki dydaktyczne i materiały pomocnicze </w:t>
            </w:r>
          </w:p>
        </w:tc>
      </w:tr>
      <w:tr w:rsidR="005D47FE" w:rsidRPr="005D47FE" w:rsidTr="005D47FE">
        <w:tblPrEx>
          <w:tblCellMar>
            <w:top w:w="0" w:type="dxa"/>
            <w:bottom w:w="0" w:type="dxa"/>
          </w:tblCellMar>
        </w:tblPrEx>
        <w:trPr>
          <w:trHeight w:val="304"/>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color w:val="000000"/>
                <w:sz w:val="23"/>
                <w:szCs w:val="23"/>
              </w:rPr>
              <w:t xml:space="preserve">Przywitanie uczestniczek oraz omówienie zasad gamifikacji indywidualnej i zespołowej.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25’ </w:t>
            </w:r>
          </w:p>
        </w:tc>
        <w:tc>
          <w:tcPr>
            <w:tcW w:w="3486" w:type="dxa"/>
          </w:tcPr>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skrzynia SuperDamy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skarbiec zespołu SuperDam </w:t>
            </w:r>
          </w:p>
        </w:tc>
      </w:tr>
      <w:tr w:rsidR="005D47FE" w:rsidRPr="005D47FE" w:rsidTr="005D47FE">
        <w:tblPrEx>
          <w:tblCellMar>
            <w:top w:w="0" w:type="dxa"/>
            <w:bottom w:w="0" w:type="dxa"/>
          </w:tblCellMar>
        </w:tblPrEx>
        <w:trPr>
          <w:trHeight w:val="670"/>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color w:val="000000"/>
                <w:sz w:val="23"/>
                <w:szCs w:val="23"/>
              </w:rPr>
              <w:t xml:space="preserve">Ćwiczenie 1 - Budowanie marki eksperckiej zespołu: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wypełnienie listy supermocy i doświadczeń,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zdefiniowanie mocnych stron oraz wieloletnich doświadczeń w danej tematyce,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opowiadanie o swoich supermocach i polach doświadczeń w grupie.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20’ </w:t>
            </w:r>
          </w:p>
        </w:tc>
        <w:tc>
          <w:tcPr>
            <w:tcW w:w="3486" w:type="dxa"/>
          </w:tcPr>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Ćwiczenie 1 - Budowanie marki eksperckiej zespołu </w:t>
            </w:r>
          </w:p>
        </w:tc>
      </w:tr>
      <w:tr w:rsidR="005D47FE" w:rsidRPr="005D47FE" w:rsidTr="005D47FE">
        <w:tblPrEx>
          <w:tblCellMar>
            <w:top w:w="0" w:type="dxa"/>
            <w:bottom w:w="0" w:type="dxa"/>
          </w:tblCellMar>
        </w:tblPrEx>
        <w:trPr>
          <w:trHeight w:val="2110"/>
        </w:trPr>
        <w:tc>
          <w:tcPr>
            <w:tcW w:w="3486" w:type="dxa"/>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w:hAnsi="Calibri" w:cs="Calibri"/>
                <w:color w:val="000000"/>
                <w:sz w:val="23"/>
                <w:szCs w:val="23"/>
              </w:rPr>
              <w:t xml:space="preserve">Wprowadzenie do pracy grupowej oraz integracji zespołów: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porównanie supermocy i wybór wspólnej tematyki zgodnej z posiada</w:t>
            </w:r>
            <w:r w:rsidRPr="005D47FE">
              <w:rPr>
                <w:rFonts w:ascii="Calibri Light" w:hAnsi="Calibri Light" w:cs="Calibri Light"/>
                <w:color w:val="000000"/>
                <w:sz w:val="20"/>
                <w:szCs w:val="20"/>
              </w:rPr>
              <w:softHyphen/>
              <w:t xml:space="preserve">nym doświadczeniem i mocnymi stronami oraz określenie wyzwania projektowego, z którym zespół zmierzy się w trakcie programu,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wybór nazwy zespołu zgodnie z ww. tematyką,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stworzenie skarbca Zespołu SuperDam w wybranej kolorystyce,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przedstawienie skarbców pozostałym zespołom i zawieszenie skarbca w dogodnym miejscu,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wdrożenie narzędzi do pracy zespołowej (wspólny dysk i narzędzia do współpracy online, np. Google Suite,Trello, GitHub, grupy na Facebooku, Slack etc.) oraz założenie kont, wymiana kontaktów w ramach grupy,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pobranie oraz instalacja darmowych programów (takich jak Skype) przez wszystkich członków zespołu,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przedstawienie zasady odpowiedzialności zespołu za cyfryzację wytwo</w:t>
            </w:r>
            <w:r w:rsidRPr="005D47FE">
              <w:rPr>
                <w:rFonts w:ascii="Calibri Light" w:hAnsi="Calibri Light" w:cs="Calibri Light"/>
                <w:color w:val="000000"/>
                <w:sz w:val="20"/>
                <w:szCs w:val="20"/>
              </w:rPr>
              <w:softHyphen/>
              <w:t xml:space="preserve">rzonych artefaktów oraz zasady składowania materiałów papierowych.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60’ </w:t>
            </w:r>
          </w:p>
        </w:tc>
        <w:tc>
          <w:tcPr>
            <w:tcW w:w="3486" w:type="dxa"/>
          </w:tcPr>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skarbiec zespołu SuperDam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w:hAnsi="Calibri" w:cs="Calibri"/>
                <w:color w:val="000000"/>
                <w:sz w:val="14"/>
                <w:szCs w:val="14"/>
              </w:rPr>
              <w:t xml:space="preserve">• </w:t>
            </w:r>
            <w:r w:rsidRPr="005D47FE">
              <w:rPr>
                <w:rFonts w:ascii="Calibri Light" w:hAnsi="Calibri Light" w:cs="Calibri Light"/>
                <w:color w:val="000000"/>
                <w:sz w:val="20"/>
                <w:szCs w:val="20"/>
              </w:rPr>
              <w:t>teczki kreślarskie do przechowywa</w:t>
            </w:r>
            <w:r w:rsidRPr="005D47FE">
              <w:rPr>
                <w:rFonts w:ascii="Calibri Light" w:hAnsi="Calibri Light" w:cs="Calibri Light"/>
                <w:color w:val="000000"/>
                <w:sz w:val="20"/>
                <w:szCs w:val="20"/>
              </w:rPr>
              <w:softHyphen/>
              <w:t xml:space="preserve">nia materiałów papierowych </w:t>
            </w:r>
          </w:p>
        </w:tc>
      </w:tr>
      <w:tr w:rsidR="005D47FE" w:rsidRPr="005D47FE" w:rsidTr="005D47FE">
        <w:tblPrEx>
          <w:tblCellMar>
            <w:top w:w="0" w:type="dxa"/>
            <w:bottom w:w="0" w:type="dxa"/>
          </w:tblCellMar>
        </w:tblPrEx>
        <w:trPr>
          <w:trHeight w:val="1534"/>
        </w:trPr>
        <w:tc>
          <w:tcPr>
            <w:tcW w:w="3486" w:type="dxa"/>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w:hAnsi="Calibri" w:cs="Calibri"/>
                <w:color w:val="000000"/>
                <w:sz w:val="23"/>
                <w:szCs w:val="23"/>
              </w:rPr>
              <w:t>Wprowadzenie do projektowania zorientowanego na użyt</w:t>
            </w:r>
            <w:r w:rsidRPr="005D47FE">
              <w:rPr>
                <w:rFonts w:ascii="Calibri" w:hAnsi="Calibri" w:cs="Calibri"/>
                <w:color w:val="000000"/>
                <w:sz w:val="23"/>
                <w:szCs w:val="23"/>
              </w:rPr>
              <w:softHyphen/>
              <w:t xml:space="preserve">kownika: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w:hAnsi="Calibri" w:cs="Calibri"/>
                <w:b/>
                <w:bCs/>
                <w:color w:val="000000"/>
                <w:sz w:val="20"/>
                <w:szCs w:val="20"/>
              </w:rPr>
              <w:t xml:space="preserve">wykład </w:t>
            </w:r>
            <w:r w:rsidRPr="005D47FE">
              <w:rPr>
                <w:rFonts w:ascii="Calibri Light" w:hAnsi="Calibri Light" w:cs="Calibri Light"/>
                <w:color w:val="000000"/>
                <w:sz w:val="20"/>
                <w:szCs w:val="20"/>
              </w:rPr>
              <w:t xml:space="preserve">o design thinking i UX design oraz pracy w metodologii Lean Startup,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wspólne tworzenie mapy interesariuszy wg określonego przez zespół wyzwania projektowego,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tworzenie uproszczonej mapy wiedzy dotyczącej projektu,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w:hAnsi="Calibri" w:cs="Calibri"/>
                <w:b/>
                <w:bCs/>
                <w:color w:val="000000"/>
                <w:sz w:val="20"/>
                <w:szCs w:val="20"/>
              </w:rPr>
              <w:t xml:space="preserve">praca samodzielna i zespołowa: </w:t>
            </w:r>
            <w:r w:rsidRPr="005D47FE">
              <w:rPr>
                <w:rFonts w:ascii="Calibri Light" w:hAnsi="Calibri Light" w:cs="Calibri Light"/>
                <w:color w:val="000000"/>
                <w:sz w:val="20"/>
                <w:szCs w:val="20"/>
              </w:rPr>
              <w:t xml:space="preserve">desk research nt. tematyki wyzwania projektowego oraz interesariuszy (wywiady telefoniczne, social listening etc.),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w:hAnsi="Calibri" w:cs="Calibri"/>
                <w:b/>
                <w:bCs/>
                <w:color w:val="000000"/>
                <w:sz w:val="20"/>
                <w:szCs w:val="20"/>
              </w:rPr>
              <w:t xml:space="preserve">wykład </w:t>
            </w:r>
            <w:r w:rsidRPr="005D47FE">
              <w:rPr>
                <w:rFonts w:ascii="Calibri Light" w:hAnsi="Calibri Light" w:cs="Calibri Light"/>
                <w:color w:val="000000"/>
                <w:sz w:val="20"/>
                <w:szCs w:val="20"/>
              </w:rPr>
              <w:t xml:space="preserve">o projektowaniu uniwersalnym oraz jego wpływie na kształt rozwiązań.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120’ </w:t>
            </w:r>
          </w:p>
        </w:tc>
        <w:tc>
          <w:tcPr>
            <w:tcW w:w="3486" w:type="dxa"/>
          </w:tcPr>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prezentacja trenerska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arkusze papieru A2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karteczki samoprzylepne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mazaki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komputery z dostępem do Inter</w:t>
            </w:r>
            <w:r w:rsidRPr="005D47FE">
              <w:rPr>
                <w:rFonts w:ascii="Calibri Light" w:hAnsi="Calibri Light" w:cs="Calibri Light"/>
                <w:color w:val="000000"/>
                <w:sz w:val="20"/>
                <w:szCs w:val="20"/>
              </w:rPr>
              <w:softHyphen/>
              <w:t xml:space="preserve">netu </w:t>
            </w:r>
          </w:p>
        </w:tc>
      </w:tr>
      <w:tr w:rsidR="005D47FE" w:rsidRPr="005D47FE" w:rsidTr="005D47FE">
        <w:tblPrEx>
          <w:tblCellMar>
            <w:top w:w="0" w:type="dxa"/>
            <w:bottom w:w="0" w:type="dxa"/>
          </w:tblCellMar>
        </w:tblPrEx>
        <w:trPr>
          <w:trHeight w:val="310"/>
        </w:trPr>
        <w:tc>
          <w:tcPr>
            <w:tcW w:w="3486" w:type="dxa"/>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Przebieg zajęć (c.d.)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Czas </w:t>
            </w:r>
          </w:p>
        </w:tc>
        <w:tc>
          <w:tcPr>
            <w:tcW w:w="3488" w:type="dxa"/>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Środki dydaktyczne i materiały pomocnicze </w:t>
            </w:r>
          </w:p>
        </w:tc>
      </w:tr>
      <w:tr w:rsidR="005D47FE" w:rsidRPr="005D47FE" w:rsidTr="005D47FE">
        <w:tblPrEx>
          <w:tblCellMar>
            <w:top w:w="0" w:type="dxa"/>
            <w:bottom w:w="0" w:type="dxa"/>
          </w:tblCellMar>
        </w:tblPrEx>
        <w:trPr>
          <w:trHeight w:val="1934"/>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color w:val="000000"/>
                <w:sz w:val="23"/>
                <w:szCs w:val="23"/>
              </w:rPr>
              <w:t xml:space="preserve">Ćwiczenie 3 - Bentobox </w:t>
            </w:r>
          </w:p>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color w:val="000000"/>
                <w:sz w:val="23"/>
                <w:szCs w:val="23"/>
              </w:rPr>
              <w:t xml:space="preserve">Podstawowe pojęcia dotyczące sieci Internet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celem ćwiczenia jest nie tylko wyjaśnienie podstawowych pojęć związa</w:t>
            </w:r>
            <w:r w:rsidRPr="005D47FE">
              <w:rPr>
                <w:rFonts w:ascii="Calibri Light" w:hAnsi="Calibri Light" w:cs="Calibri Light"/>
                <w:color w:val="000000"/>
                <w:sz w:val="20"/>
                <w:szCs w:val="20"/>
              </w:rPr>
              <w:softHyphen/>
              <w:t xml:space="preserve">nych z siecią Internet, ale aktywizacja współpracy zespołowej oraz nauka samodzielnego poszukiwania treści w Internecie,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prowadzący wyjaśnia schemat Bentobox oraz cel ćwiczenia,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zespoły otrzymują listę technologii, a ich zadaniem jest samodzielnie do</w:t>
            </w:r>
            <w:r w:rsidRPr="005D47FE">
              <w:rPr>
                <w:rFonts w:ascii="Calibri Light" w:hAnsi="Calibri Light" w:cs="Calibri Light"/>
                <w:color w:val="000000"/>
                <w:sz w:val="20"/>
                <w:szCs w:val="20"/>
              </w:rPr>
              <w:softHyphen/>
              <w:t xml:space="preserve">pasowanie nazwy technologii do miejsca w diagramie Bentobox na bazie definicji i wyjaśnień znalezionych w Internecie,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zadaniem trenera danej grupy jest zachęcanie do samodzielnego po</w:t>
            </w:r>
            <w:r w:rsidRPr="005D47FE">
              <w:rPr>
                <w:rFonts w:ascii="Calibri Light" w:hAnsi="Calibri Light" w:cs="Calibri Light"/>
                <w:color w:val="000000"/>
                <w:sz w:val="20"/>
                <w:szCs w:val="20"/>
              </w:rPr>
              <w:softHyphen/>
              <w:t xml:space="preserve">szukiwania wiedzy, do podejmowania ryzyka i popełniania błędów oraz wspieranie w ocenie jakości źródła wiedzy,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prowadzący ćwiczenie prezentuje poprawny diagram Bentobox i wyjaśnia wątpliwości zespołów w zakresie umiejscowienia danego elementu.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60’ </w:t>
            </w:r>
          </w:p>
        </w:tc>
        <w:tc>
          <w:tcPr>
            <w:tcW w:w="3488" w:type="dxa"/>
          </w:tcPr>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Ćwiczenie 3 - Bentobox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lista technologii używanych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20"/>
                <w:szCs w:val="20"/>
              </w:rPr>
              <w:t xml:space="preserve">w rozwiązaniach webowych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komputery z dostępem do Internetu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karteczki samoprzylepne małe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mazaki </w:t>
            </w:r>
          </w:p>
        </w:tc>
      </w:tr>
      <w:tr w:rsidR="005D47FE" w:rsidRPr="005D47FE" w:rsidTr="005D47FE">
        <w:tblPrEx>
          <w:tblCellMar>
            <w:top w:w="0" w:type="dxa"/>
            <w:bottom w:w="0" w:type="dxa"/>
          </w:tblCellMar>
        </w:tblPrEx>
        <w:trPr>
          <w:trHeight w:val="1134"/>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color w:val="000000"/>
                <w:sz w:val="23"/>
                <w:szCs w:val="23"/>
              </w:rPr>
              <w:t xml:space="preserve">Praca z legalnymi źródłami grafik, ikon, zdjęć, szablonów i treści: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w:hAnsi="Calibri" w:cs="Calibri"/>
                <w:b/>
                <w:bCs/>
                <w:color w:val="000000"/>
                <w:sz w:val="20"/>
                <w:szCs w:val="20"/>
              </w:rPr>
              <w:t xml:space="preserve">wykład </w:t>
            </w:r>
            <w:r w:rsidRPr="005D47FE">
              <w:rPr>
                <w:rFonts w:ascii="Calibri Light" w:hAnsi="Calibri Light" w:cs="Calibri Light"/>
                <w:color w:val="000000"/>
                <w:sz w:val="20"/>
                <w:szCs w:val="20"/>
              </w:rPr>
              <w:t>o własności intelektualnej i licencjach użytkowania treści w Inter</w:t>
            </w:r>
            <w:r w:rsidRPr="005D47FE">
              <w:rPr>
                <w:rFonts w:ascii="Calibri Light" w:hAnsi="Calibri Light" w:cs="Calibri Light"/>
                <w:color w:val="000000"/>
                <w:sz w:val="20"/>
                <w:szCs w:val="20"/>
              </w:rPr>
              <w:softHyphen/>
              <w:t xml:space="preserve">necie,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w:hAnsi="Calibri" w:cs="Calibri"/>
                <w:b/>
                <w:bCs/>
                <w:color w:val="000000"/>
                <w:sz w:val="20"/>
                <w:szCs w:val="20"/>
              </w:rPr>
              <w:t xml:space="preserve">ćwiczenie </w:t>
            </w:r>
            <w:r w:rsidRPr="005D47FE">
              <w:rPr>
                <w:rFonts w:ascii="Calibri Light" w:hAnsi="Calibri Light" w:cs="Calibri Light"/>
                <w:color w:val="000000"/>
                <w:sz w:val="20"/>
                <w:szCs w:val="20"/>
              </w:rPr>
              <w:t xml:space="preserve">wyszukiwania legalnych treści na temat własnego projektu oraz inwentaryzacja źródeł na wspólnym dysku,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przeglądanie kodu (źródła) stron dostępnych w Internecie oraz w repozy</w:t>
            </w:r>
            <w:r w:rsidRPr="005D47FE">
              <w:rPr>
                <w:rFonts w:ascii="Calibri Light" w:hAnsi="Calibri Light" w:cs="Calibri Light"/>
                <w:color w:val="000000"/>
                <w:sz w:val="20"/>
                <w:szCs w:val="20"/>
              </w:rPr>
              <w:softHyphen/>
              <w:t xml:space="preserve">toriach np. GitHub.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35’ </w:t>
            </w:r>
          </w:p>
        </w:tc>
        <w:tc>
          <w:tcPr>
            <w:tcW w:w="3488" w:type="dxa"/>
          </w:tcPr>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komputery z dostępem do Internetu </w:t>
            </w:r>
          </w:p>
        </w:tc>
      </w:tr>
      <w:tr w:rsidR="005D47FE" w:rsidRPr="005D47FE" w:rsidTr="005D47FE">
        <w:tblPrEx>
          <w:tblCellMar>
            <w:top w:w="0" w:type="dxa"/>
            <w:bottom w:w="0" w:type="dxa"/>
          </w:tblCellMar>
        </w:tblPrEx>
        <w:trPr>
          <w:trHeight w:val="431"/>
        </w:trPr>
        <w:tc>
          <w:tcPr>
            <w:tcW w:w="3486" w:type="dxa"/>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w:hAnsi="Calibri" w:cs="Calibri"/>
                <w:b/>
                <w:bCs/>
                <w:color w:val="000000"/>
                <w:sz w:val="23"/>
                <w:szCs w:val="23"/>
              </w:rPr>
              <w:t xml:space="preserve">Praca indywidualna: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w:hAnsi="Calibri" w:cs="Calibri"/>
                <w:color w:val="000000"/>
                <w:sz w:val="14"/>
                <w:szCs w:val="14"/>
              </w:rPr>
              <w:t xml:space="preserve">tworzenie papierowego szkicu pojedynczej strony kontaktowej </w:t>
            </w:r>
            <w:r w:rsidRPr="005D47FE">
              <w:rPr>
                <w:rFonts w:ascii="Calibri Light" w:hAnsi="Calibri Light" w:cs="Calibri Light"/>
                <w:color w:val="000000"/>
                <w:sz w:val="20"/>
                <w:szCs w:val="20"/>
              </w:rPr>
              <w:t xml:space="preserve">(“strona domowa”) przedstawiającej uczestniczkę i jej supermoce.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30’ </w:t>
            </w:r>
          </w:p>
        </w:tc>
        <w:tc>
          <w:tcPr>
            <w:tcW w:w="3488" w:type="dxa"/>
          </w:tcPr>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arkusze papieru A2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mazaki </w:t>
            </w:r>
          </w:p>
        </w:tc>
      </w:tr>
      <w:tr w:rsidR="005D47FE" w:rsidRPr="005D47FE" w:rsidTr="005D47FE">
        <w:tblPrEx>
          <w:tblCellMar>
            <w:top w:w="0" w:type="dxa"/>
            <w:bottom w:w="0" w:type="dxa"/>
          </w:tblCellMar>
        </w:tblPrEx>
        <w:trPr>
          <w:trHeight w:val="255"/>
        </w:trPr>
        <w:tc>
          <w:tcPr>
            <w:tcW w:w="5230" w:type="dxa"/>
            <w:gridSpan w:val="2"/>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w:hAnsi="Calibri" w:cs="Calibri"/>
                <w:color w:val="000000"/>
                <w:sz w:val="23"/>
                <w:szCs w:val="23"/>
              </w:rPr>
              <w:t xml:space="preserve">Ocena trenerska wiedzy z pierwszego dnia warsztatowego </w:t>
            </w:r>
          </w:p>
        </w:tc>
        <w:tc>
          <w:tcPr>
            <w:tcW w:w="5230" w:type="dxa"/>
            <w:gridSpan w:val="2"/>
          </w:tcPr>
          <w:p w:rsidR="005D47FE" w:rsidRPr="005D47FE" w:rsidRDefault="005D47FE" w:rsidP="005D47FE">
            <w:pPr>
              <w:autoSpaceDE w:val="0"/>
              <w:autoSpaceDN w:val="0"/>
              <w:adjustRightInd w:val="0"/>
              <w:spacing w:line="22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karta Zespołu SuperDam </w:t>
            </w: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karta SuperDamy </w:t>
            </w:r>
          </w:p>
        </w:tc>
      </w:tr>
      <w:tr w:rsidR="005D47FE" w:rsidRPr="005D47FE" w:rsidTr="005D47FE">
        <w:tblPrEx>
          <w:tblCellMar>
            <w:top w:w="0" w:type="dxa"/>
            <w:bottom w:w="0" w:type="dxa"/>
          </w:tblCellMar>
        </w:tblPrEx>
        <w:trPr>
          <w:trHeight w:val="375"/>
        </w:trPr>
        <w:tc>
          <w:tcPr>
            <w:tcW w:w="3486" w:type="dxa"/>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w:hAnsi="Calibri" w:cs="Calibri"/>
                <w:color w:val="000000"/>
                <w:sz w:val="23"/>
                <w:szCs w:val="23"/>
              </w:rPr>
              <w:t xml:space="preserve">Podsumowanie pierwszego dnia warsztatowego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10’ </w:t>
            </w:r>
          </w:p>
        </w:tc>
        <w:tc>
          <w:tcPr>
            <w:tcW w:w="3488" w:type="dxa"/>
          </w:tcPr>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wirtualna waluta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skrzynia SuperDamy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skarbiec zespołu SuperDam </w:t>
            </w:r>
          </w:p>
        </w:tc>
      </w:tr>
    </w:tbl>
    <w:p w:rsidR="005D47FE" w:rsidRDefault="005D47FE" w:rsidP="005D47FE">
      <w:pPr>
        <w:tabs>
          <w:tab w:val="left" w:pos="1245"/>
        </w:tabs>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486"/>
        <w:gridCol w:w="1744"/>
        <w:gridCol w:w="1742"/>
        <w:gridCol w:w="3488"/>
      </w:tblGrid>
      <w:tr w:rsidR="005D47FE" w:rsidRPr="005D47FE">
        <w:tblPrEx>
          <w:tblCellMar>
            <w:top w:w="0" w:type="dxa"/>
            <w:bottom w:w="0" w:type="dxa"/>
          </w:tblCellMar>
        </w:tblPrEx>
        <w:trPr>
          <w:trHeight w:val="166"/>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Produkty pierwszego dnia warsztatowego: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Ocena indywidualna </w:t>
            </w:r>
          </w:p>
        </w:tc>
        <w:tc>
          <w:tcPr>
            <w:tcW w:w="3486" w:type="dxa"/>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Ocena Grupowa </w:t>
            </w:r>
          </w:p>
        </w:tc>
      </w:tr>
      <w:tr w:rsidR="005D47FE" w:rsidRPr="005D47FE">
        <w:tblPrEx>
          <w:tblCellMar>
            <w:top w:w="0" w:type="dxa"/>
            <w:bottom w:w="0" w:type="dxa"/>
          </w:tblCellMar>
        </w:tblPrEx>
        <w:trPr>
          <w:trHeight w:val="160"/>
        </w:trPr>
        <w:tc>
          <w:tcPr>
            <w:tcW w:w="5230" w:type="dxa"/>
            <w:gridSpan w:val="2"/>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Light" w:hAnsi="Calibri Light" w:cs="Calibri Light"/>
                <w:color w:val="000000"/>
                <w:sz w:val="14"/>
                <w:szCs w:val="14"/>
              </w:rPr>
              <w:t xml:space="preserve">● </w:t>
            </w:r>
            <w:r w:rsidRPr="005D47FE">
              <w:rPr>
                <w:rFonts w:ascii="Calibri" w:hAnsi="Calibri" w:cs="Calibri"/>
                <w:color w:val="000000"/>
                <w:sz w:val="23"/>
                <w:szCs w:val="23"/>
              </w:rPr>
              <w:t xml:space="preserve">autoprezentacja na wybranej platformie, </w:t>
            </w:r>
          </w:p>
        </w:tc>
        <w:tc>
          <w:tcPr>
            <w:tcW w:w="5230"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0-3 </w:t>
            </w:r>
          </w:p>
        </w:tc>
      </w:tr>
      <w:tr w:rsidR="005D47FE" w:rsidRPr="005D47FE">
        <w:tblPrEx>
          <w:tblCellMar>
            <w:top w:w="0" w:type="dxa"/>
            <w:bottom w:w="0" w:type="dxa"/>
          </w:tblCellMar>
        </w:tblPrEx>
        <w:trPr>
          <w:trHeight w:val="160"/>
        </w:trPr>
        <w:tc>
          <w:tcPr>
            <w:tcW w:w="5230" w:type="dxa"/>
            <w:gridSpan w:val="2"/>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Light" w:hAnsi="Calibri Light" w:cs="Calibri Light"/>
                <w:color w:val="000000"/>
                <w:sz w:val="14"/>
                <w:szCs w:val="14"/>
              </w:rPr>
              <w:t xml:space="preserve">● </w:t>
            </w:r>
            <w:r w:rsidRPr="005D47FE">
              <w:rPr>
                <w:rFonts w:ascii="Calibri" w:hAnsi="Calibri" w:cs="Calibri"/>
                <w:color w:val="000000"/>
                <w:sz w:val="23"/>
                <w:szCs w:val="23"/>
              </w:rPr>
              <w:t xml:space="preserve">wyzwanie projektowe, </w:t>
            </w:r>
          </w:p>
        </w:tc>
        <w:tc>
          <w:tcPr>
            <w:tcW w:w="5230"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0-3 </w:t>
            </w:r>
          </w:p>
        </w:tc>
      </w:tr>
      <w:tr w:rsidR="005D47FE" w:rsidRPr="005D47FE">
        <w:tblPrEx>
          <w:tblCellMar>
            <w:top w:w="0" w:type="dxa"/>
            <w:bottom w:w="0" w:type="dxa"/>
          </w:tblCellMar>
        </w:tblPrEx>
        <w:trPr>
          <w:trHeight w:val="160"/>
        </w:trPr>
        <w:tc>
          <w:tcPr>
            <w:tcW w:w="5230" w:type="dxa"/>
            <w:gridSpan w:val="2"/>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Light" w:hAnsi="Calibri Light" w:cs="Calibri Light"/>
                <w:color w:val="000000"/>
                <w:sz w:val="14"/>
                <w:szCs w:val="14"/>
              </w:rPr>
              <w:t xml:space="preserve">● </w:t>
            </w:r>
            <w:r w:rsidRPr="005D47FE">
              <w:rPr>
                <w:rFonts w:ascii="Calibri" w:hAnsi="Calibri" w:cs="Calibri"/>
                <w:color w:val="000000"/>
                <w:sz w:val="23"/>
                <w:szCs w:val="23"/>
              </w:rPr>
              <w:t xml:space="preserve">wdrożenie zasad pracy zespołowej, </w:t>
            </w:r>
          </w:p>
        </w:tc>
        <w:tc>
          <w:tcPr>
            <w:tcW w:w="5230"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0-3 </w:t>
            </w:r>
          </w:p>
        </w:tc>
      </w:tr>
      <w:tr w:rsidR="005D47FE" w:rsidRPr="005D47FE">
        <w:tblPrEx>
          <w:tblCellMar>
            <w:top w:w="0" w:type="dxa"/>
            <w:bottom w:w="0" w:type="dxa"/>
          </w:tblCellMar>
        </w:tblPrEx>
        <w:trPr>
          <w:trHeight w:val="160"/>
        </w:trPr>
        <w:tc>
          <w:tcPr>
            <w:tcW w:w="5230" w:type="dxa"/>
            <w:gridSpan w:val="2"/>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Light" w:hAnsi="Calibri Light" w:cs="Calibri Light"/>
                <w:color w:val="000000"/>
                <w:sz w:val="14"/>
                <w:szCs w:val="14"/>
              </w:rPr>
              <w:t xml:space="preserve">● </w:t>
            </w:r>
            <w:r w:rsidRPr="005D47FE">
              <w:rPr>
                <w:rFonts w:ascii="Calibri" w:hAnsi="Calibri" w:cs="Calibri"/>
                <w:color w:val="000000"/>
                <w:sz w:val="23"/>
                <w:szCs w:val="23"/>
              </w:rPr>
              <w:t xml:space="preserve">uzupełniony diagram Bentobox, </w:t>
            </w:r>
          </w:p>
        </w:tc>
        <w:tc>
          <w:tcPr>
            <w:tcW w:w="5230"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0-3 </w:t>
            </w:r>
          </w:p>
        </w:tc>
      </w:tr>
      <w:tr w:rsidR="005D47FE" w:rsidRPr="005D47FE">
        <w:tblPrEx>
          <w:tblCellMar>
            <w:top w:w="0" w:type="dxa"/>
            <w:bottom w:w="0" w:type="dxa"/>
          </w:tblCellMar>
        </w:tblPrEx>
        <w:trPr>
          <w:trHeight w:val="320"/>
        </w:trPr>
        <w:tc>
          <w:tcPr>
            <w:tcW w:w="5230" w:type="dxa"/>
            <w:gridSpan w:val="2"/>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Light" w:hAnsi="Calibri Light" w:cs="Calibri Light"/>
                <w:color w:val="000000"/>
                <w:sz w:val="14"/>
                <w:szCs w:val="14"/>
              </w:rPr>
              <w:t xml:space="preserve">● </w:t>
            </w:r>
            <w:r w:rsidRPr="005D47FE">
              <w:rPr>
                <w:rFonts w:ascii="Calibri" w:hAnsi="Calibri" w:cs="Calibri"/>
                <w:color w:val="000000"/>
                <w:sz w:val="23"/>
                <w:szCs w:val="23"/>
              </w:rPr>
              <w:t xml:space="preserve">papierowy szkic Karty SuperDamy (“strony domowej”). </w:t>
            </w:r>
          </w:p>
        </w:tc>
        <w:tc>
          <w:tcPr>
            <w:tcW w:w="5230"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0-3 </w:t>
            </w:r>
          </w:p>
        </w:tc>
      </w:tr>
    </w:tbl>
    <w:p w:rsidR="005D47FE" w:rsidRDefault="005D47FE" w:rsidP="005D47FE">
      <w:pPr>
        <w:tabs>
          <w:tab w:val="left" w:pos="1245"/>
        </w:tabs>
      </w:pPr>
    </w:p>
    <w:p w:rsidR="00634FF7" w:rsidRDefault="00634FF7" w:rsidP="005D47FE">
      <w:pPr>
        <w:tabs>
          <w:tab w:val="left" w:pos="1245"/>
        </w:tabs>
      </w:pPr>
    </w:p>
    <w:p w:rsidR="005D47FE" w:rsidRPr="005D47FE" w:rsidRDefault="005D47FE" w:rsidP="00634FF7">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5D47FE">
        <w:rPr>
          <w:rFonts w:ascii="HelveticaNeueLT Com 55 Roman" w:hAnsi="HelveticaNeueLT Com 55 Roman" w:cs="HelveticaNeueLT Com 55 Roman"/>
          <w:b/>
          <w:bCs/>
          <w:color w:val="000000"/>
          <w:sz w:val="28"/>
          <w:szCs w:val="28"/>
        </w:rPr>
        <w:t xml:space="preserve">Wprowadzenie oraz przygotowanie do tworzenia stron WWW </w:t>
      </w:r>
    </w:p>
    <w:p w:rsidR="005D47FE" w:rsidRDefault="005D47FE" w:rsidP="005D47FE">
      <w:pPr>
        <w:tabs>
          <w:tab w:val="left" w:pos="1245"/>
        </w:tabs>
        <w:rPr>
          <w:rFonts w:ascii="HelveticaNeueLT Com 55 Roman" w:hAnsi="HelveticaNeueLT Com 55 Roman" w:cs="HelveticaNeueLT Com 55 Roman"/>
          <w:color w:val="000000"/>
          <w:sz w:val="16"/>
          <w:szCs w:val="16"/>
        </w:rPr>
      </w:pPr>
      <w:r w:rsidRPr="005D47FE">
        <w:rPr>
          <w:rFonts w:ascii="HelveticaNeueLT Com 55 Roman" w:hAnsi="HelveticaNeueLT Com 55 Roman" w:cs="HelveticaNeueLT Com 55 Roman"/>
          <w:color w:val="000000"/>
          <w:sz w:val="23"/>
          <w:szCs w:val="23"/>
        </w:rPr>
        <w:t>2. P</w:t>
      </w:r>
      <w:r w:rsidRPr="005D47FE">
        <w:rPr>
          <w:rFonts w:ascii="HelveticaNeueLT Com 55 Roman" w:hAnsi="HelveticaNeueLT Com 55 Roman" w:cs="HelveticaNeueLT Com 55 Roman"/>
          <w:color w:val="000000"/>
          <w:sz w:val="16"/>
          <w:szCs w:val="16"/>
        </w:rPr>
        <w:t>rzygotowanie do tworzenia stron WWW</w:t>
      </w:r>
    </w:p>
    <w:tbl>
      <w:tblPr>
        <w:tblW w:w="10460" w:type="dxa"/>
        <w:tblInd w:w="-108" w:type="dxa"/>
        <w:tblBorders>
          <w:top w:val="nil"/>
          <w:left w:val="nil"/>
          <w:bottom w:val="nil"/>
          <w:right w:val="nil"/>
        </w:tblBorders>
        <w:tblLayout w:type="fixed"/>
        <w:tblLook w:val="0000" w:firstRow="0" w:lastRow="0" w:firstColumn="0" w:lastColumn="0" w:noHBand="0" w:noVBand="0"/>
      </w:tblPr>
      <w:tblGrid>
        <w:gridCol w:w="3486"/>
        <w:gridCol w:w="1744"/>
        <w:gridCol w:w="1742"/>
        <w:gridCol w:w="3488"/>
      </w:tblGrid>
      <w:tr w:rsidR="005D47FE" w:rsidRPr="005D47FE" w:rsidTr="005D47FE">
        <w:tblPrEx>
          <w:tblCellMar>
            <w:top w:w="0" w:type="dxa"/>
            <w:bottom w:w="0" w:type="dxa"/>
          </w:tblCellMar>
        </w:tblPrEx>
        <w:trPr>
          <w:trHeight w:val="310"/>
        </w:trPr>
        <w:tc>
          <w:tcPr>
            <w:tcW w:w="3486" w:type="dxa"/>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Przebieg zajęć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Czas </w:t>
            </w:r>
          </w:p>
        </w:tc>
        <w:tc>
          <w:tcPr>
            <w:tcW w:w="3486" w:type="dxa"/>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Środki dydaktyczne </w:t>
            </w:r>
          </w:p>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i materiały pomocnicze </w:t>
            </w:r>
          </w:p>
        </w:tc>
      </w:tr>
      <w:tr w:rsidR="005D47FE" w:rsidRPr="005D47FE" w:rsidTr="005D47FE">
        <w:tblPrEx>
          <w:tblCellMar>
            <w:top w:w="0" w:type="dxa"/>
            <w:bottom w:w="0" w:type="dxa"/>
          </w:tblCellMar>
        </w:tblPrEx>
        <w:trPr>
          <w:trHeight w:val="375"/>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color w:val="000000"/>
                <w:sz w:val="23"/>
                <w:szCs w:val="23"/>
              </w:rPr>
              <w:t xml:space="preserve">Przywitanie uczestniczek oraz omówienie planu na drugi dzień warsztatowy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15’ </w:t>
            </w:r>
          </w:p>
        </w:tc>
        <w:tc>
          <w:tcPr>
            <w:tcW w:w="3486"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prezentacja trenerska </w:t>
            </w:r>
          </w:p>
          <w:p w:rsidR="005D47FE" w:rsidRPr="005D47FE" w:rsidRDefault="005D47FE" w:rsidP="005D47FE">
            <w:pPr>
              <w:autoSpaceDE w:val="0"/>
              <w:autoSpaceDN w:val="0"/>
              <w:adjustRightInd w:val="0"/>
              <w:spacing w:after="0" w:line="24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skrzynia SuperDamy </w:t>
            </w:r>
          </w:p>
          <w:p w:rsidR="005D47FE" w:rsidRPr="005D47FE" w:rsidRDefault="005D47FE" w:rsidP="005D47FE">
            <w:pPr>
              <w:autoSpaceDE w:val="0"/>
              <w:autoSpaceDN w:val="0"/>
              <w:adjustRightInd w:val="0"/>
              <w:spacing w:after="0" w:line="24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skarbiec zespołu SuperDam </w:t>
            </w:r>
          </w:p>
        </w:tc>
      </w:tr>
      <w:tr w:rsidR="005D47FE" w:rsidRPr="005D47FE" w:rsidTr="005D47FE">
        <w:tblPrEx>
          <w:tblCellMar>
            <w:top w:w="0" w:type="dxa"/>
            <w:bottom w:w="0" w:type="dxa"/>
          </w:tblCellMar>
        </w:tblPrEx>
        <w:trPr>
          <w:trHeight w:val="1031"/>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Wykład: </w:t>
            </w:r>
            <w:r w:rsidRPr="005D47FE">
              <w:rPr>
                <w:rFonts w:ascii="Calibri" w:hAnsi="Calibri" w:cs="Calibri"/>
                <w:color w:val="000000"/>
                <w:sz w:val="23"/>
                <w:szCs w:val="23"/>
              </w:rPr>
              <w:t xml:space="preserve">Definicje i zależności: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domena, alias, serwer dedykowany, serwer wirtualny,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zakup domeny, wdrożenie serwera VPS, przenoszenie domeny.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w:hAnsi="Calibri" w:cs="Calibri"/>
                <w:b/>
                <w:bCs/>
                <w:color w:val="000000"/>
                <w:sz w:val="23"/>
                <w:szCs w:val="23"/>
              </w:rPr>
              <w:t xml:space="preserve">Wskazówka: </w:t>
            </w:r>
            <w:r w:rsidRPr="005D47FE">
              <w:rPr>
                <w:rFonts w:ascii="Calibri Light" w:hAnsi="Calibri Light" w:cs="Calibri Light"/>
                <w:color w:val="000000"/>
                <w:sz w:val="20"/>
                <w:szCs w:val="20"/>
              </w:rPr>
              <w:t>Wygodnym dla prowadzących rozwiązaniem będzie zastosowanie jednoli</w:t>
            </w:r>
            <w:r w:rsidRPr="005D47FE">
              <w:rPr>
                <w:rFonts w:ascii="Calibri Light" w:hAnsi="Calibri Light" w:cs="Calibri Light"/>
                <w:color w:val="000000"/>
                <w:sz w:val="20"/>
                <w:szCs w:val="20"/>
              </w:rPr>
              <w:softHyphen/>
              <w:t xml:space="preserve">tych aplikacji do kodowania oraz jednolitych platform sprzętowych.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30’ </w:t>
            </w:r>
          </w:p>
        </w:tc>
        <w:tc>
          <w:tcPr>
            <w:tcW w:w="3486" w:type="dxa"/>
          </w:tcPr>
          <w:p w:rsidR="005D47FE" w:rsidRPr="005D47FE" w:rsidRDefault="005D47FE" w:rsidP="005D47FE">
            <w:pPr>
              <w:autoSpaceDE w:val="0"/>
              <w:autoSpaceDN w:val="0"/>
              <w:adjustRightInd w:val="0"/>
              <w:spacing w:after="0" w:line="24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prezentacja trenerska </w:t>
            </w:r>
          </w:p>
        </w:tc>
      </w:tr>
      <w:tr w:rsidR="005D47FE" w:rsidRPr="005D47FE" w:rsidTr="005D47FE">
        <w:tblPrEx>
          <w:tblCellMar>
            <w:top w:w="0" w:type="dxa"/>
            <w:bottom w:w="0" w:type="dxa"/>
          </w:tblCellMar>
        </w:tblPrEx>
        <w:trPr>
          <w:trHeight w:val="671"/>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Burza mózgów: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czym są znaczniki HTML i do czego służą,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stworzenie wspólnej listy znaczników,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wskazanie samouczków i list znaczników z ich atrybutami jako źródła wie</w:t>
            </w:r>
            <w:r w:rsidRPr="005D47FE">
              <w:rPr>
                <w:rFonts w:ascii="Calibri Light" w:hAnsi="Calibri Light" w:cs="Calibri Light"/>
                <w:color w:val="000000"/>
                <w:sz w:val="20"/>
                <w:szCs w:val="20"/>
              </w:rPr>
              <w:softHyphen/>
              <w:t xml:space="preserve">dzy o HTML.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50’ </w:t>
            </w:r>
          </w:p>
        </w:tc>
        <w:tc>
          <w:tcPr>
            <w:tcW w:w="3486" w:type="dxa"/>
          </w:tcPr>
          <w:p w:rsidR="005D47FE" w:rsidRPr="005D47FE" w:rsidRDefault="005D47FE" w:rsidP="005D47FE">
            <w:pPr>
              <w:autoSpaceDE w:val="0"/>
              <w:autoSpaceDN w:val="0"/>
              <w:adjustRightInd w:val="0"/>
              <w:spacing w:line="22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karteczki samoprzylepne </w:t>
            </w: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mazaki </w:t>
            </w:r>
          </w:p>
        </w:tc>
      </w:tr>
      <w:tr w:rsidR="005D47FE" w:rsidRPr="005D47FE" w:rsidTr="005D47FE">
        <w:tblPrEx>
          <w:tblCellMar>
            <w:top w:w="0" w:type="dxa"/>
            <w:bottom w:w="0" w:type="dxa"/>
          </w:tblCellMar>
        </w:tblPrEx>
        <w:trPr>
          <w:trHeight w:val="471"/>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Wykład: </w:t>
            </w:r>
            <w:r w:rsidRPr="005D47FE">
              <w:rPr>
                <w:rFonts w:ascii="Calibri" w:hAnsi="Calibri" w:cs="Calibri"/>
                <w:color w:val="000000"/>
                <w:sz w:val="23"/>
                <w:szCs w:val="23"/>
              </w:rPr>
              <w:t xml:space="preserve">praca z kolorami,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notacje, zasady oznaczania kolorów oraz dobre praktyki w projektowaniu na potrzeby Internetu (grafika).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45’ </w:t>
            </w:r>
          </w:p>
        </w:tc>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0"/>
                <w:szCs w:val="20"/>
              </w:rPr>
            </w:pPr>
            <w:r w:rsidRPr="005D47FE">
              <w:rPr>
                <w:rFonts w:ascii="Calibri Light" w:hAnsi="Calibri Light" w:cs="Calibri Light"/>
                <w:color w:val="000000"/>
                <w:sz w:val="14"/>
                <w:szCs w:val="14"/>
              </w:rPr>
              <w:t xml:space="preserve">● </w:t>
            </w:r>
            <w:r w:rsidRPr="005D47FE">
              <w:rPr>
                <w:rFonts w:ascii="Calibri" w:hAnsi="Calibri" w:cs="Calibri"/>
                <w:color w:val="000000"/>
                <w:sz w:val="20"/>
                <w:szCs w:val="20"/>
              </w:rPr>
              <w:t xml:space="preserve">prezentacja trenerska </w:t>
            </w:r>
          </w:p>
        </w:tc>
      </w:tr>
      <w:tr w:rsidR="005D47FE" w:rsidRPr="005D47FE" w:rsidTr="005D47FE">
        <w:tblPrEx>
          <w:tblCellMar>
            <w:top w:w="0" w:type="dxa"/>
            <w:bottom w:w="0" w:type="dxa"/>
          </w:tblCellMar>
        </w:tblPrEx>
        <w:trPr>
          <w:trHeight w:val="551"/>
        </w:trPr>
        <w:tc>
          <w:tcPr>
            <w:tcW w:w="3486" w:type="dxa"/>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w:hAnsi="Calibri" w:cs="Calibri"/>
                <w:b/>
                <w:bCs/>
                <w:color w:val="000000"/>
                <w:sz w:val="23"/>
                <w:szCs w:val="23"/>
              </w:rPr>
              <w:t xml:space="preserve">Ćwiczenie: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poszukiwanie palet kolorów na potrzeby swojej strony domowej,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archiwizacja (jednej lub wielu) wybranej palety z odpowiednią notacją kolorów.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45’ </w:t>
            </w:r>
          </w:p>
        </w:tc>
        <w:tc>
          <w:tcPr>
            <w:tcW w:w="3486" w:type="dxa"/>
          </w:tcPr>
          <w:p w:rsidR="005D47FE" w:rsidRPr="005D47FE" w:rsidRDefault="005D47FE" w:rsidP="005D47FE">
            <w:pPr>
              <w:autoSpaceDE w:val="0"/>
              <w:autoSpaceDN w:val="0"/>
              <w:adjustRightInd w:val="0"/>
              <w:spacing w:line="22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komputery z dostępem do Internetu </w:t>
            </w:r>
          </w:p>
        </w:tc>
      </w:tr>
      <w:tr w:rsidR="005D47FE" w:rsidRPr="005D47FE" w:rsidTr="005D47FE">
        <w:tblPrEx>
          <w:tblCellMar>
            <w:top w:w="0" w:type="dxa"/>
            <w:bottom w:w="0" w:type="dxa"/>
          </w:tblCellMar>
        </w:tblPrEx>
        <w:trPr>
          <w:trHeight w:val="671"/>
        </w:trPr>
        <w:tc>
          <w:tcPr>
            <w:tcW w:w="3486" w:type="dxa"/>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w:hAnsi="Calibri" w:cs="Calibri"/>
                <w:b/>
                <w:bCs/>
                <w:color w:val="000000"/>
                <w:sz w:val="23"/>
                <w:szCs w:val="23"/>
              </w:rPr>
              <w:t xml:space="preserve">Praca indywidualna: </w:t>
            </w:r>
          </w:p>
          <w:p w:rsidR="005D47FE" w:rsidRPr="005D47FE" w:rsidRDefault="005D47FE" w:rsidP="005D47FE">
            <w:pPr>
              <w:autoSpaceDE w:val="0"/>
              <w:autoSpaceDN w:val="0"/>
              <w:adjustRightInd w:val="0"/>
              <w:spacing w:after="0" w:line="241" w:lineRule="atLeast"/>
              <w:ind w:hanging="160"/>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stworzenie swojej strony domowej w HTML, w wybranej palecie kolory</w:t>
            </w:r>
            <w:r w:rsidRPr="005D47FE">
              <w:rPr>
                <w:rFonts w:ascii="Calibri Light" w:hAnsi="Calibri Light" w:cs="Calibri Light"/>
                <w:color w:val="000000"/>
                <w:sz w:val="20"/>
                <w:szCs w:val="20"/>
              </w:rPr>
              <w:softHyphen/>
              <w:t>stycznej, z wdrożeniem minimum 1 legalnej grafiki (źródło własne lub na odpowiedniej licencji, z zachowaniem atrybucji) oraz linkami do repozyto</w:t>
            </w:r>
            <w:r w:rsidRPr="005D47FE">
              <w:rPr>
                <w:rFonts w:ascii="Calibri Light" w:hAnsi="Calibri Light" w:cs="Calibri Light"/>
                <w:color w:val="000000"/>
                <w:sz w:val="20"/>
                <w:szCs w:val="20"/>
              </w:rPr>
              <w:softHyphen/>
              <w:t xml:space="preserve">rium na GitHubie i aktualnym zdjęciem Karty SuperDamy.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90’ </w:t>
            </w:r>
          </w:p>
        </w:tc>
        <w:tc>
          <w:tcPr>
            <w:tcW w:w="3486" w:type="dxa"/>
          </w:tcPr>
          <w:p w:rsidR="005D47FE" w:rsidRPr="005D47FE" w:rsidRDefault="005D47FE" w:rsidP="005D47FE">
            <w:pPr>
              <w:autoSpaceDE w:val="0"/>
              <w:autoSpaceDN w:val="0"/>
              <w:adjustRightInd w:val="0"/>
              <w:spacing w:line="22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komputer z dostępem do Internetu </w:t>
            </w:r>
          </w:p>
        </w:tc>
      </w:tr>
      <w:tr w:rsidR="005D47FE" w:rsidRPr="005D47FE" w:rsidTr="005D47FE">
        <w:tblPrEx>
          <w:tblCellMar>
            <w:top w:w="0" w:type="dxa"/>
            <w:bottom w:w="0" w:type="dxa"/>
          </w:tblCellMar>
        </w:tblPrEx>
        <w:trPr>
          <w:trHeight w:val="671"/>
        </w:trPr>
        <w:tc>
          <w:tcPr>
            <w:tcW w:w="3486" w:type="dxa"/>
            <w:tcBorders>
              <w:left w:val="nil"/>
            </w:tcBorders>
          </w:tcPr>
          <w:p w:rsidR="005D47FE" w:rsidRPr="005D47FE" w:rsidRDefault="005D47FE" w:rsidP="005D47FE">
            <w:pPr>
              <w:autoSpaceDE w:val="0"/>
              <w:autoSpaceDN w:val="0"/>
              <w:adjustRightInd w:val="0"/>
              <w:spacing w:after="0" w:line="241" w:lineRule="atLeast"/>
              <w:ind w:hanging="160"/>
              <w:rPr>
                <w:rFonts w:ascii="Calibri" w:hAnsi="Calibri" w:cs="Calibri"/>
                <w:b/>
                <w:bCs/>
                <w:color w:val="000000"/>
                <w:sz w:val="23"/>
                <w:szCs w:val="23"/>
              </w:rPr>
            </w:pPr>
            <w:r w:rsidRPr="005D47FE">
              <w:rPr>
                <w:rFonts w:ascii="Calibri" w:hAnsi="Calibri" w:cs="Calibri"/>
                <w:b/>
                <w:bCs/>
                <w:color w:val="000000"/>
                <w:sz w:val="23"/>
                <w:szCs w:val="23"/>
              </w:rPr>
              <w:t xml:space="preserve">Przebieg zajęć (c.d.)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Czas </w:t>
            </w:r>
          </w:p>
        </w:tc>
        <w:tc>
          <w:tcPr>
            <w:tcW w:w="3486" w:type="dxa"/>
            <w:tcBorders>
              <w:right w:val="nil"/>
            </w:tcBorders>
          </w:tcPr>
          <w:p w:rsidR="005D47FE" w:rsidRPr="005D47FE" w:rsidRDefault="005D47FE" w:rsidP="005D47FE">
            <w:pPr>
              <w:autoSpaceDE w:val="0"/>
              <w:autoSpaceDN w:val="0"/>
              <w:adjustRightInd w:val="0"/>
              <w:spacing w:line="221" w:lineRule="atLeast"/>
              <w:rPr>
                <w:rFonts w:ascii="Calibri Light" w:hAnsi="Calibri Light" w:cs="Calibri Light"/>
                <w:color w:val="000000"/>
                <w:sz w:val="14"/>
                <w:szCs w:val="14"/>
              </w:rPr>
            </w:pPr>
            <w:r w:rsidRPr="005D47FE">
              <w:rPr>
                <w:rFonts w:ascii="Calibri Light" w:hAnsi="Calibri Light" w:cs="Calibri Light"/>
                <w:color w:val="000000"/>
                <w:sz w:val="14"/>
                <w:szCs w:val="14"/>
              </w:rPr>
              <w:t xml:space="preserve">Środki dydaktyczne </w:t>
            </w:r>
          </w:p>
          <w:p w:rsidR="005D47FE" w:rsidRPr="005D47FE" w:rsidRDefault="005D47FE" w:rsidP="005D47FE">
            <w:pPr>
              <w:autoSpaceDE w:val="0"/>
              <w:autoSpaceDN w:val="0"/>
              <w:adjustRightInd w:val="0"/>
              <w:spacing w:line="221" w:lineRule="atLeast"/>
              <w:rPr>
                <w:rFonts w:ascii="Calibri Light" w:hAnsi="Calibri Light" w:cs="Calibri Light"/>
                <w:color w:val="000000"/>
                <w:sz w:val="14"/>
                <w:szCs w:val="14"/>
              </w:rPr>
            </w:pPr>
            <w:r w:rsidRPr="005D47FE">
              <w:rPr>
                <w:rFonts w:ascii="Calibri Light" w:hAnsi="Calibri Light" w:cs="Calibri Light"/>
                <w:color w:val="000000"/>
                <w:sz w:val="14"/>
                <w:szCs w:val="14"/>
              </w:rPr>
              <w:t xml:space="preserve">i materiały pomocnicze </w:t>
            </w:r>
          </w:p>
        </w:tc>
      </w:tr>
      <w:tr w:rsidR="005D47FE" w:rsidRPr="005D47FE" w:rsidTr="005D47FE">
        <w:tblPrEx>
          <w:tblCellMar>
            <w:top w:w="0" w:type="dxa"/>
            <w:bottom w:w="0" w:type="dxa"/>
          </w:tblCellMar>
        </w:tblPrEx>
        <w:trPr>
          <w:trHeight w:val="671"/>
        </w:trPr>
        <w:tc>
          <w:tcPr>
            <w:tcW w:w="3486" w:type="dxa"/>
            <w:tcBorders>
              <w:left w:val="nil"/>
            </w:tcBorders>
          </w:tcPr>
          <w:p w:rsidR="005D47FE" w:rsidRPr="005D47FE" w:rsidRDefault="005D47FE" w:rsidP="005D47FE">
            <w:pPr>
              <w:autoSpaceDE w:val="0"/>
              <w:autoSpaceDN w:val="0"/>
              <w:adjustRightInd w:val="0"/>
              <w:spacing w:after="0" w:line="241" w:lineRule="atLeast"/>
              <w:ind w:hanging="160"/>
              <w:rPr>
                <w:rFonts w:ascii="Calibri" w:hAnsi="Calibri" w:cs="Calibri"/>
                <w:b/>
                <w:bCs/>
                <w:color w:val="000000"/>
                <w:sz w:val="23"/>
                <w:szCs w:val="23"/>
              </w:rPr>
            </w:pPr>
            <w:r w:rsidRPr="005D47FE">
              <w:rPr>
                <w:rFonts w:ascii="Calibri" w:hAnsi="Calibri" w:cs="Calibri"/>
                <w:b/>
                <w:bCs/>
                <w:color w:val="000000"/>
                <w:sz w:val="23"/>
                <w:szCs w:val="23"/>
              </w:rPr>
              <w:t xml:space="preserve">Ćwiczenie: praca z serwerem i domeną: </w:t>
            </w:r>
          </w:p>
          <w:p w:rsidR="005D47FE" w:rsidRPr="005D47FE" w:rsidRDefault="005D47FE" w:rsidP="005D47FE">
            <w:pPr>
              <w:autoSpaceDE w:val="0"/>
              <w:autoSpaceDN w:val="0"/>
              <w:adjustRightInd w:val="0"/>
              <w:spacing w:after="0" w:line="241" w:lineRule="atLeast"/>
              <w:ind w:hanging="160"/>
              <w:rPr>
                <w:rFonts w:ascii="Calibri" w:hAnsi="Calibri" w:cs="Calibri"/>
                <w:b/>
                <w:bCs/>
                <w:color w:val="000000"/>
                <w:sz w:val="23"/>
                <w:szCs w:val="23"/>
              </w:rPr>
            </w:pPr>
            <w:r w:rsidRPr="005D47FE">
              <w:rPr>
                <w:rFonts w:ascii="Calibri" w:hAnsi="Calibri" w:cs="Calibri"/>
                <w:b/>
                <w:bCs/>
                <w:color w:val="000000"/>
                <w:sz w:val="23"/>
                <w:szCs w:val="23"/>
              </w:rPr>
              <w:t xml:space="preserve">● wdrożenie pierwszej strony domowej na serwerze, </w:t>
            </w:r>
          </w:p>
          <w:p w:rsidR="005D47FE" w:rsidRPr="005D47FE" w:rsidRDefault="005D47FE" w:rsidP="005D47FE">
            <w:pPr>
              <w:autoSpaceDE w:val="0"/>
              <w:autoSpaceDN w:val="0"/>
              <w:adjustRightInd w:val="0"/>
              <w:spacing w:after="0" w:line="241" w:lineRule="atLeast"/>
              <w:ind w:hanging="160"/>
              <w:rPr>
                <w:rFonts w:ascii="Calibri" w:hAnsi="Calibri" w:cs="Calibri"/>
                <w:b/>
                <w:bCs/>
                <w:color w:val="000000"/>
                <w:sz w:val="23"/>
                <w:szCs w:val="23"/>
              </w:rPr>
            </w:pPr>
            <w:r w:rsidRPr="005D47FE">
              <w:rPr>
                <w:rFonts w:ascii="Calibri" w:hAnsi="Calibri" w:cs="Calibri"/>
                <w:b/>
                <w:bCs/>
                <w:color w:val="000000"/>
                <w:sz w:val="23"/>
                <w:szCs w:val="23"/>
              </w:rPr>
              <w:t xml:space="preserve">● udostępnienie jej zespołowi, </w:t>
            </w:r>
          </w:p>
          <w:p w:rsidR="005D47FE" w:rsidRPr="005D47FE" w:rsidRDefault="005D47FE" w:rsidP="005D47FE">
            <w:pPr>
              <w:autoSpaceDE w:val="0"/>
              <w:autoSpaceDN w:val="0"/>
              <w:adjustRightInd w:val="0"/>
              <w:spacing w:after="0" w:line="241" w:lineRule="atLeast"/>
              <w:ind w:hanging="160"/>
              <w:rPr>
                <w:rFonts w:ascii="Calibri" w:hAnsi="Calibri" w:cs="Calibri"/>
                <w:b/>
                <w:bCs/>
                <w:color w:val="000000"/>
                <w:sz w:val="23"/>
                <w:szCs w:val="23"/>
              </w:rPr>
            </w:pPr>
            <w:r w:rsidRPr="005D47FE">
              <w:rPr>
                <w:rFonts w:ascii="Calibri" w:hAnsi="Calibri" w:cs="Calibri"/>
                <w:b/>
                <w:bCs/>
                <w:color w:val="000000"/>
                <w:sz w:val="23"/>
                <w:szCs w:val="23"/>
              </w:rPr>
              <w:t xml:space="preserve">● porównanie wyników.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30’ </w:t>
            </w:r>
          </w:p>
        </w:tc>
        <w:tc>
          <w:tcPr>
            <w:tcW w:w="3486" w:type="dxa"/>
            <w:tcBorders>
              <w:right w:val="nil"/>
            </w:tcBorders>
          </w:tcPr>
          <w:p w:rsidR="005D47FE" w:rsidRPr="005D47FE" w:rsidRDefault="005D47FE" w:rsidP="005D47FE">
            <w:pPr>
              <w:autoSpaceDE w:val="0"/>
              <w:autoSpaceDN w:val="0"/>
              <w:adjustRightInd w:val="0"/>
              <w:spacing w:line="221" w:lineRule="atLeast"/>
              <w:rPr>
                <w:rFonts w:ascii="Calibri Light" w:hAnsi="Calibri Light" w:cs="Calibri Light"/>
                <w:color w:val="000000"/>
                <w:sz w:val="14"/>
                <w:szCs w:val="14"/>
              </w:rPr>
            </w:pPr>
            <w:r w:rsidRPr="005D47FE">
              <w:rPr>
                <w:rFonts w:ascii="Calibri Light" w:hAnsi="Calibri Light" w:cs="Calibri Light"/>
                <w:color w:val="000000"/>
                <w:sz w:val="14"/>
                <w:szCs w:val="14"/>
              </w:rPr>
              <w:t xml:space="preserve">• komputer z dostępem do Internetu </w:t>
            </w:r>
          </w:p>
        </w:tc>
      </w:tr>
      <w:tr w:rsidR="005D47FE" w:rsidRPr="005D47FE" w:rsidTr="005D47FE">
        <w:tblPrEx>
          <w:tblCellMar>
            <w:top w:w="0" w:type="dxa"/>
            <w:bottom w:w="0" w:type="dxa"/>
          </w:tblCellMar>
        </w:tblPrEx>
        <w:trPr>
          <w:trHeight w:val="671"/>
        </w:trPr>
        <w:tc>
          <w:tcPr>
            <w:tcW w:w="3486" w:type="dxa"/>
            <w:tcBorders>
              <w:left w:val="nil"/>
            </w:tcBorders>
          </w:tcPr>
          <w:p w:rsidR="005D47FE" w:rsidRPr="005D47FE" w:rsidRDefault="005D47FE" w:rsidP="005D47FE">
            <w:pPr>
              <w:autoSpaceDE w:val="0"/>
              <w:autoSpaceDN w:val="0"/>
              <w:adjustRightInd w:val="0"/>
              <w:spacing w:after="0" w:line="241" w:lineRule="atLeast"/>
              <w:ind w:hanging="160"/>
              <w:rPr>
                <w:rFonts w:ascii="Calibri" w:hAnsi="Calibri" w:cs="Calibri"/>
                <w:b/>
                <w:bCs/>
                <w:color w:val="000000"/>
                <w:sz w:val="23"/>
                <w:szCs w:val="23"/>
              </w:rPr>
            </w:pPr>
            <w:r w:rsidRPr="005D47FE">
              <w:rPr>
                <w:rFonts w:ascii="Calibri" w:hAnsi="Calibri" w:cs="Calibri"/>
                <w:b/>
                <w:bCs/>
                <w:color w:val="000000"/>
                <w:sz w:val="23"/>
                <w:szCs w:val="23"/>
              </w:rPr>
              <w:t xml:space="preserve">Wykład: HTML a CSS - dlaczego i po co używamy CSS? </w:t>
            </w:r>
          </w:p>
          <w:p w:rsidR="005D47FE" w:rsidRPr="005D47FE" w:rsidRDefault="005D47FE" w:rsidP="005D47FE">
            <w:pPr>
              <w:autoSpaceDE w:val="0"/>
              <w:autoSpaceDN w:val="0"/>
              <w:adjustRightInd w:val="0"/>
              <w:spacing w:after="0" w:line="241" w:lineRule="atLeast"/>
              <w:ind w:hanging="160"/>
              <w:rPr>
                <w:rFonts w:ascii="Calibri" w:hAnsi="Calibri" w:cs="Calibri"/>
                <w:b/>
                <w:bCs/>
                <w:color w:val="000000"/>
                <w:sz w:val="23"/>
                <w:szCs w:val="23"/>
              </w:rPr>
            </w:pPr>
            <w:r w:rsidRPr="005D47FE">
              <w:rPr>
                <w:rFonts w:ascii="Calibri" w:hAnsi="Calibri" w:cs="Calibri"/>
                <w:b/>
                <w:bCs/>
                <w:color w:val="000000"/>
                <w:sz w:val="23"/>
                <w:szCs w:val="23"/>
              </w:rPr>
              <w:t>● praktyczne porady na temat legalnych źródeł szablonów HTML/CSS, Boot</w:t>
            </w:r>
            <w:r w:rsidRPr="005D47FE">
              <w:rPr>
                <w:rFonts w:ascii="Calibri" w:hAnsi="Calibri" w:cs="Calibri"/>
                <w:b/>
                <w:bCs/>
                <w:color w:val="000000"/>
                <w:sz w:val="23"/>
                <w:szCs w:val="23"/>
              </w:rPr>
              <w:softHyphen/>
              <w:t xml:space="preserve">strap i innych narzędzi pomocniczych.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30’ </w:t>
            </w:r>
          </w:p>
        </w:tc>
        <w:tc>
          <w:tcPr>
            <w:tcW w:w="3486" w:type="dxa"/>
            <w:tcBorders>
              <w:right w:val="nil"/>
            </w:tcBorders>
          </w:tcPr>
          <w:p w:rsidR="005D47FE" w:rsidRPr="005D47FE" w:rsidRDefault="005D47FE" w:rsidP="005D47FE">
            <w:pPr>
              <w:autoSpaceDE w:val="0"/>
              <w:autoSpaceDN w:val="0"/>
              <w:adjustRightInd w:val="0"/>
              <w:spacing w:line="221" w:lineRule="atLeast"/>
              <w:rPr>
                <w:rFonts w:ascii="Calibri Light" w:hAnsi="Calibri Light" w:cs="Calibri Light"/>
                <w:color w:val="000000"/>
                <w:sz w:val="14"/>
                <w:szCs w:val="14"/>
              </w:rPr>
            </w:pPr>
            <w:r w:rsidRPr="005D47FE">
              <w:rPr>
                <w:rFonts w:ascii="Calibri Light" w:hAnsi="Calibri Light" w:cs="Calibri Light"/>
                <w:color w:val="000000"/>
                <w:sz w:val="14"/>
                <w:szCs w:val="14"/>
              </w:rPr>
              <w:t xml:space="preserve">• prezentacja trenerska </w:t>
            </w:r>
          </w:p>
        </w:tc>
      </w:tr>
      <w:tr w:rsidR="005D47FE" w:rsidRPr="005D47FE" w:rsidTr="005D47FE">
        <w:tblPrEx>
          <w:tblCellMar>
            <w:top w:w="0" w:type="dxa"/>
            <w:bottom w:w="0" w:type="dxa"/>
          </w:tblCellMar>
        </w:tblPrEx>
        <w:trPr>
          <w:trHeight w:val="242"/>
        </w:trPr>
        <w:tc>
          <w:tcPr>
            <w:tcW w:w="5230" w:type="dxa"/>
            <w:gridSpan w:val="2"/>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color w:val="000000"/>
                <w:sz w:val="23"/>
                <w:szCs w:val="23"/>
              </w:rPr>
              <w:t xml:space="preserve">Ocena trenerska wiedzy z drugiego dnia warsztatowego. </w:t>
            </w:r>
          </w:p>
        </w:tc>
        <w:tc>
          <w:tcPr>
            <w:tcW w:w="5230" w:type="dxa"/>
            <w:gridSpan w:val="2"/>
          </w:tcPr>
          <w:p w:rsidR="005D47FE" w:rsidRPr="005D47FE" w:rsidRDefault="005D47FE" w:rsidP="005D47FE">
            <w:pPr>
              <w:autoSpaceDE w:val="0"/>
              <w:autoSpaceDN w:val="0"/>
              <w:adjustRightInd w:val="0"/>
              <w:spacing w:line="22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karta Zespołu SuperDam </w:t>
            </w: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karta SuperDamy </w:t>
            </w:r>
          </w:p>
        </w:tc>
      </w:tr>
      <w:tr w:rsidR="005D47FE" w:rsidRPr="005D47FE" w:rsidTr="005D47FE">
        <w:tblPrEx>
          <w:tblCellMar>
            <w:top w:w="0" w:type="dxa"/>
            <w:bottom w:w="0" w:type="dxa"/>
          </w:tblCellMar>
        </w:tblPrEx>
        <w:trPr>
          <w:trHeight w:val="592"/>
        </w:trPr>
        <w:tc>
          <w:tcPr>
            <w:tcW w:w="3486"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color w:val="000000"/>
                <w:sz w:val="23"/>
                <w:szCs w:val="23"/>
              </w:rPr>
              <w:t>Podsumowanie drugiego dnia warsztatowego oraz ustalenie dni i godzin konsultacji zdalnych dla zespołu, a także zadań dodatkowych dla uczestniczek (obowiązkowych i opcjonal</w:t>
            </w:r>
            <w:r w:rsidRPr="005D47FE">
              <w:rPr>
                <w:rFonts w:ascii="Calibri" w:hAnsi="Calibri" w:cs="Calibri"/>
                <w:color w:val="000000"/>
                <w:sz w:val="23"/>
                <w:szCs w:val="23"/>
              </w:rPr>
              <w:softHyphen/>
              <w:t xml:space="preserve">nych). </w:t>
            </w:r>
          </w:p>
        </w:tc>
        <w:tc>
          <w:tcPr>
            <w:tcW w:w="3486"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15’ </w:t>
            </w:r>
          </w:p>
        </w:tc>
        <w:tc>
          <w:tcPr>
            <w:tcW w:w="3486" w:type="dxa"/>
          </w:tcPr>
          <w:p w:rsidR="005D47FE" w:rsidRPr="005D47FE" w:rsidRDefault="005D47FE" w:rsidP="005D47FE">
            <w:pPr>
              <w:autoSpaceDE w:val="0"/>
              <w:autoSpaceDN w:val="0"/>
              <w:adjustRightInd w:val="0"/>
              <w:spacing w:line="221" w:lineRule="atLeast"/>
              <w:rPr>
                <w:rFonts w:ascii="Calibri Light" w:hAnsi="Calibri Light" w:cs="Calibri Light"/>
                <w:color w:val="000000"/>
                <w:sz w:val="20"/>
                <w:szCs w:val="20"/>
              </w:rPr>
            </w:pP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prezentacja trenerska </w:t>
            </w: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wirtualna waluta </w:t>
            </w: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skrzynia SuperDamy </w:t>
            </w:r>
            <w:r w:rsidRPr="005D47FE">
              <w:rPr>
                <w:rFonts w:ascii="Calibri Light" w:hAnsi="Calibri Light" w:cs="Calibri Light"/>
                <w:color w:val="000000"/>
                <w:sz w:val="14"/>
                <w:szCs w:val="14"/>
              </w:rPr>
              <w:t xml:space="preserve">• </w:t>
            </w:r>
            <w:r w:rsidRPr="005D47FE">
              <w:rPr>
                <w:rFonts w:ascii="Calibri Light" w:hAnsi="Calibri Light" w:cs="Calibri Light"/>
                <w:color w:val="000000"/>
                <w:sz w:val="20"/>
                <w:szCs w:val="20"/>
              </w:rPr>
              <w:t xml:space="preserve">skarbiec zespołu SuperDam </w:t>
            </w:r>
          </w:p>
        </w:tc>
      </w:tr>
    </w:tbl>
    <w:p w:rsidR="005D47FE" w:rsidRDefault="005D47FE" w:rsidP="005D47FE">
      <w:pPr>
        <w:tabs>
          <w:tab w:val="left" w:pos="1245"/>
        </w:tabs>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493"/>
        <w:gridCol w:w="1747"/>
        <w:gridCol w:w="1746"/>
        <w:gridCol w:w="3494"/>
      </w:tblGrid>
      <w:tr w:rsidR="005D47FE" w:rsidRPr="005D47FE">
        <w:tblPrEx>
          <w:tblCellMar>
            <w:top w:w="0" w:type="dxa"/>
            <w:bottom w:w="0" w:type="dxa"/>
          </w:tblCellMar>
        </w:tblPrEx>
        <w:trPr>
          <w:trHeight w:val="166"/>
        </w:trPr>
        <w:tc>
          <w:tcPr>
            <w:tcW w:w="3493"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Produkty drugiego dnia warsztatowego: </w:t>
            </w:r>
          </w:p>
        </w:tc>
        <w:tc>
          <w:tcPr>
            <w:tcW w:w="3493"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Ocena indywidualna </w:t>
            </w:r>
          </w:p>
        </w:tc>
        <w:tc>
          <w:tcPr>
            <w:tcW w:w="3493" w:type="dxa"/>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Ocena Grupowa </w:t>
            </w:r>
          </w:p>
        </w:tc>
      </w:tr>
      <w:tr w:rsidR="005D47FE" w:rsidRPr="005D47FE">
        <w:tblPrEx>
          <w:tblCellMar>
            <w:top w:w="0" w:type="dxa"/>
            <w:bottom w:w="0" w:type="dxa"/>
          </w:tblCellMar>
        </w:tblPrEx>
        <w:trPr>
          <w:trHeight w:val="304"/>
        </w:trPr>
        <w:tc>
          <w:tcPr>
            <w:tcW w:w="5240" w:type="dxa"/>
            <w:gridSpan w:val="2"/>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color w:val="000000"/>
                <w:sz w:val="23"/>
                <w:szCs w:val="23"/>
              </w:rPr>
              <w:t xml:space="preserve">Karta SuperDamy (“strona domowa”) wdrożona na serwerze pod odpowiednią domeną. </w:t>
            </w:r>
          </w:p>
        </w:tc>
        <w:tc>
          <w:tcPr>
            <w:tcW w:w="5240"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0-3 </w:t>
            </w:r>
          </w:p>
        </w:tc>
      </w:tr>
      <w:tr w:rsidR="005D47FE" w:rsidRPr="005D47FE">
        <w:tblPrEx>
          <w:tblCellMar>
            <w:top w:w="0" w:type="dxa"/>
            <w:bottom w:w="0" w:type="dxa"/>
          </w:tblCellMar>
        </w:tblPrEx>
        <w:trPr>
          <w:trHeight w:val="166"/>
        </w:trPr>
        <w:tc>
          <w:tcPr>
            <w:tcW w:w="3493" w:type="dxa"/>
          </w:tcPr>
          <w:p w:rsidR="005D47FE" w:rsidRPr="005D47FE" w:rsidRDefault="005D47FE" w:rsidP="005D47FE">
            <w:pPr>
              <w:autoSpaceDE w:val="0"/>
              <w:autoSpaceDN w:val="0"/>
              <w:adjustRightInd w:val="0"/>
              <w:spacing w:after="0" w:line="241" w:lineRule="atLeast"/>
              <w:rPr>
                <w:rFonts w:ascii="Calibri" w:hAnsi="Calibri" w:cs="Calibri"/>
                <w:color w:val="000000"/>
                <w:sz w:val="23"/>
                <w:szCs w:val="23"/>
              </w:rPr>
            </w:pPr>
            <w:r w:rsidRPr="005D47FE">
              <w:rPr>
                <w:rFonts w:ascii="Calibri" w:hAnsi="Calibri" w:cs="Calibri"/>
                <w:b/>
                <w:bCs/>
                <w:color w:val="000000"/>
                <w:sz w:val="23"/>
                <w:szCs w:val="23"/>
              </w:rPr>
              <w:t xml:space="preserve">Praca domowa (grupowa): </w:t>
            </w:r>
          </w:p>
        </w:tc>
        <w:tc>
          <w:tcPr>
            <w:tcW w:w="3493"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Ocena indywidualna </w:t>
            </w:r>
          </w:p>
        </w:tc>
        <w:tc>
          <w:tcPr>
            <w:tcW w:w="3493" w:type="dxa"/>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b/>
                <w:bCs/>
                <w:color w:val="000000"/>
                <w:sz w:val="23"/>
                <w:szCs w:val="23"/>
              </w:rPr>
              <w:t xml:space="preserve">Ocena Grupowa </w:t>
            </w:r>
          </w:p>
        </w:tc>
      </w:tr>
      <w:tr w:rsidR="005D47FE" w:rsidRPr="005D47FE">
        <w:tblPrEx>
          <w:tblCellMar>
            <w:top w:w="0" w:type="dxa"/>
            <w:bottom w:w="0" w:type="dxa"/>
          </w:tblCellMar>
        </w:tblPrEx>
        <w:trPr>
          <w:trHeight w:val="160"/>
        </w:trPr>
        <w:tc>
          <w:tcPr>
            <w:tcW w:w="5240" w:type="dxa"/>
            <w:gridSpan w:val="2"/>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Light" w:hAnsi="Calibri Light" w:cs="Calibri Light"/>
                <w:color w:val="000000"/>
                <w:sz w:val="14"/>
                <w:szCs w:val="14"/>
              </w:rPr>
              <w:t xml:space="preserve">● </w:t>
            </w:r>
            <w:r w:rsidRPr="005D47FE">
              <w:rPr>
                <w:rFonts w:ascii="Calibri" w:hAnsi="Calibri" w:cs="Calibri"/>
                <w:color w:val="000000"/>
                <w:sz w:val="23"/>
                <w:szCs w:val="23"/>
              </w:rPr>
              <w:t xml:space="preserve">przygotowanie strony zespołu SuperDam, </w:t>
            </w:r>
          </w:p>
        </w:tc>
        <w:tc>
          <w:tcPr>
            <w:tcW w:w="5240"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0-3 </w:t>
            </w:r>
          </w:p>
        </w:tc>
      </w:tr>
      <w:tr w:rsidR="005D47FE" w:rsidRPr="005D47FE">
        <w:tblPrEx>
          <w:tblCellMar>
            <w:top w:w="0" w:type="dxa"/>
            <w:bottom w:w="0" w:type="dxa"/>
          </w:tblCellMar>
        </w:tblPrEx>
        <w:trPr>
          <w:trHeight w:val="320"/>
        </w:trPr>
        <w:tc>
          <w:tcPr>
            <w:tcW w:w="5240" w:type="dxa"/>
            <w:gridSpan w:val="2"/>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Light" w:hAnsi="Calibri Light" w:cs="Calibri Light"/>
                <w:color w:val="000000"/>
                <w:sz w:val="14"/>
                <w:szCs w:val="14"/>
              </w:rPr>
              <w:t xml:space="preserve">● </w:t>
            </w:r>
            <w:r w:rsidRPr="005D47FE">
              <w:rPr>
                <w:rFonts w:ascii="Calibri" w:hAnsi="Calibri" w:cs="Calibri"/>
                <w:color w:val="000000"/>
                <w:sz w:val="23"/>
                <w:szCs w:val="23"/>
              </w:rPr>
              <w:t xml:space="preserve">podpięcie hiperłączami do wszystkich kart SuperDam, </w:t>
            </w:r>
          </w:p>
        </w:tc>
        <w:tc>
          <w:tcPr>
            <w:tcW w:w="5240"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0-3 </w:t>
            </w:r>
          </w:p>
        </w:tc>
      </w:tr>
      <w:tr w:rsidR="005D47FE" w:rsidRPr="005D47FE">
        <w:tblPrEx>
          <w:tblCellMar>
            <w:top w:w="0" w:type="dxa"/>
            <w:bottom w:w="0" w:type="dxa"/>
          </w:tblCellMar>
        </w:tblPrEx>
        <w:trPr>
          <w:trHeight w:val="320"/>
        </w:trPr>
        <w:tc>
          <w:tcPr>
            <w:tcW w:w="5240" w:type="dxa"/>
            <w:gridSpan w:val="2"/>
          </w:tcPr>
          <w:p w:rsidR="005D47FE" w:rsidRPr="005D47FE" w:rsidRDefault="005D47FE" w:rsidP="005D47FE">
            <w:pPr>
              <w:autoSpaceDE w:val="0"/>
              <w:autoSpaceDN w:val="0"/>
              <w:adjustRightInd w:val="0"/>
              <w:spacing w:after="0" w:line="241" w:lineRule="atLeast"/>
              <w:ind w:hanging="160"/>
              <w:rPr>
                <w:rFonts w:ascii="Calibri" w:hAnsi="Calibri" w:cs="Calibri"/>
                <w:color w:val="000000"/>
                <w:sz w:val="23"/>
                <w:szCs w:val="23"/>
              </w:rPr>
            </w:pPr>
            <w:r w:rsidRPr="005D47FE">
              <w:rPr>
                <w:rFonts w:ascii="Calibri Light" w:hAnsi="Calibri Light" w:cs="Calibri Light"/>
                <w:color w:val="000000"/>
                <w:sz w:val="14"/>
                <w:szCs w:val="14"/>
              </w:rPr>
              <w:t xml:space="preserve">● </w:t>
            </w:r>
            <w:r w:rsidRPr="005D47FE">
              <w:rPr>
                <w:rFonts w:ascii="Calibri" w:hAnsi="Calibri" w:cs="Calibri"/>
                <w:color w:val="000000"/>
                <w:sz w:val="23"/>
                <w:szCs w:val="23"/>
              </w:rPr>
              <w:t xml:space="preserve">dodanie aktualnego zdjęcia skarbca zespołu SuperDam. </w:t>
            </w:r>
          </w:p>
        </w:tc>
        <w:tc>
          <w:tcPr>
            <w:tcW w:w="5240" w:type="dxa"/>
            <w:gridSpan w:val="2"/>
          </w:tcPr>
          <w:p w:rsidR="005D47FE" w:rsidRPr="005D47FE" w:rsidRDefault="005D47FE" w:rsidP="005D47FE">
            <w:pPr>
              <w:autoSpaceDE w:val="0"/>
              <w:autoSpaceDN w:val="0"/>
              <w:adjustRightInd w:val="0"/>
              <w:spacing w:after="0" w:line="241" w:lineRule="atLeast"/>
              <w:jc w:val="center"/>
              <w:rPr>
                <w:rFonts w:ascii="Calibri" w:hAnsi="Calibri" w:cs="Calibri"/>
                <w:color w:val="000000"/>
                <w:sz w:val="23"/>
                <w:szCs w:val="23"/>
              </w:rPr>
            </w:pPr>
            <w:r w:rsidRPr="005D47FE">
              <w:rPr>
                <w:rFonts w:ascii="Calibri" w:hAnsi="Calibri" w:cs="Calibri"/>
                <w:color w:val="000000"/>
                <w:sz w:val="23"/>
                <w:szCs w:val="23"/>
              </w:rPr>
              <w:t xml:space="preserve">0-3 </w:t>
            </w:r>
          </w:p>
        </w:tc>
      </w:tr>
    </w:tbl>
    <w:p w:rsidR="00634FF7" w:rsidRDefault="00634FF7" w:rsidP="005D47FE">
      <w:pPr>
        <w:tabs>
          <w:tab w:val="left" w:pos="1245"/>
        </w:tabs>
      </w:pPr>
    </w:p>
    <w:p w:rsidR="00634FF7" w:rsidRDefault="00634FF7" w:rsidP="00634FF7">
      <w:r>
        <w:br w:type="page"/>
      </w: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Struktura i treść stron WWW </w:t>
      </w:r>
    </w:p>
    <w:p w:rsidR="00634FF7" w:rsidRDefault="00634FF7" w:rsidP="00634FF7">
      <w:pPr>
        <w:tabs>
          <w:tab w:val="left" w:pos="1245"/>
        </w:tabs>
        <w:rPr>
          <w:rFonts w:ascii="HelveticaNeueLT Com 55 Roman" w:hAnsi="HelveticaNeueLT Com 55 Roman" w:cs="HelveticaNeueLT Com 55 Roman"/>
          <w:color w:val="000000"/>
          <w:sz w:val="16"/>
          <w:szCs w:val="16"/>
        </w:rPr>
      </w:pPr>
      <w:r w:rsidRPr="00634FF7">
        <w:rPr>
          <w:rFonts w:ascii="HelveticaNeueLT Com 55 Roman" w:hAnsi="HelveticaNeueLT Com 55 Roman" w:cs="HelveticaNeueLT Com 55 Roman"/>
          <w:color w:val="000000"/>
          <w:sz w:val="23"/>
          <w:szCs w:val="23"/>
        </w:rPr>
        <w:t>3. P</w:t>
      </w:r>
      <w:r w:rsidRPr="00634FF7">
        <w:rPr>
          <w:rFonts w:ascii="HelveticaNeueLT Com 55 Roman" w:hAnsi="HelveticaNeueLT Com 55 Roman" w:cs="HelveticaNeueLT Com 55 Roman"/>
          <w:color w:val="000000"/>
          <w:sz w:val="16"/>
          <w:szCs w:val="16"/>
        </w:rPr>
        <w:t>rojektowanie użyteczności oraz struktur</w:t>
      </w:r>
    </w:p>
    <w:tbl>
      <w:tblPr>
        <w:tblW w:w="10460" w:type="dxa"/>
        <w:tblInd w:w="-108" w:type="dxa"/>
        <w:tblBorders>
          <w:top w:val="nil"/>
          <w:left w:val="nil"/>
          <w:bottom w:val="nil"/>
          <w:right w:val="nil"/>
        </w:tblBorders>
        <w:tblLayout w:type="fixed"/>
        <w:tblLook w:val="0000" w:firstRow="0" w:lastRow="0" w:firstColumn="0" w:lastColumn="0" w:noHBand="0" w:noVBand="0"/>
      </w:tblPr>
      <w:tblGrid>
        <w:gridCol w:w="3486"/>
        <w:gridCol w:w="1744"/>
        <w:gridCol w:w="1742"/>
        <w:gridCol w:w="3488"/>
      </w:tblGrid>
      <w:tr w:rsidR="00634FF7" w:rsidRPr="00634FF7" w:rsidTr="00634FF7">
        <w:tblPrEx>
          <w:tblCellMar>
            <w:top w:w="0" w:type="dxa"/>
            <w:bottom w:w="0" w:type="dxa"/>
          </w:tblCellMar>
        </w:tblPrEx>
        <w:trPr>
          <w:trHeight w:val="310"/>
        </w:trPr>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Przebieg zajęć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Czas </w:t>
            </w:r>
          </w:p>
        </w:tc>
        <w:tc>
          <w:tcPr>
            <w:tcW w:w="3488"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Środki dydaktyczne i materiały pomocnicze </w:t>
            </w:r>
          </w:p>
        </w:tc>
      </w:tr>
      <w:tr w:rsidR="00634FF7" w:rsidRPr="00634FF7" w:rsidTr="00634FF7">
        <w:tblPrEx>
          <w:tblCellMar>
            <w:top w:w="0" w:type="dxa"/>
            <w:bottom w:w="0" w:type="dxa"/>
          </w:tblCellMar>
        </w:tblPrEx>
        <w:trPr>
          <w:trHeight w:val="375"/>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Przywitanie uczestniczek oraz omówienie planu na trzeci dzień warsztatowy.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8" w:type="dxa"/>
          </w:tcPr>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r w:rsidR="00634FF7" w:rsidRPr="00634FF7" w:rsidTr="00634FF7">
        <w:tblPrEx>
          <w:tblCellMar>
            <w:top w:w="0" w:type="dxa"/>
            <w:bottom w:w="0" w:type="dxa"/>
          </w:tblCellMar>
        </w:tblPrEx>
        <w:trPr>
          <w:trHeight w:val="280"/>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Prezentacje wyników pracy między warsztatami, omówienie pracy zdalnej z trenerami.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30’ </w:t>
            </w:r>
          </w:p>
        </w:tc>
        <w:tc>
          <w:tcPr>
            <w:tcW w:w="3488"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 z dostępem do Internetu </w:t>
            </w:r>
          </w:p>
        </w:tc>
      </w:tr>
      <w:tr w:rsidR="00634FF7" w:rsidRPr="00634FF7" w:rsidTr="00634FF7">
        <w:tblPrEx>
          <w:tblCellMar>
            <w:top w:w="0" w:type="dxa"/>
            <w:bottom w:w="0" w:type="dxa"/>
          </w:tblCellMar>
        </w:tblPrEx>
        <w:trPr>
          <w:trHeight w:val="311"/>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Wykład i dyskusja: </w:t>
            </w:r>
            <w:r w:rsidRPr="00634FF7">
              <w:rPr>
                <w:rFonts w:ascii="Calibri" w:hAnsi="Calibri" w:cs="Calibri"/>
                <w:color w:val="000000"/>
                <w:sz w:val="23"/>
                <w:szCs w:val="23"/>
              </w:rPr>
              <w:t xml:space="preserve">Język i komunikacja w Internecie,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popularne błędy, projektowanie treści nastawione na użytkownika.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30’ </w:t>
            </w:r>
          </w:p>
        </w:tc>
        <w:tc>
          <w:tcPr>
            <w:tcW w:w="3488" w:type="dxa"/>
          </w:tcPr>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tc>
      </w:tr>
      <w:tr w:rsidR="00634FF7" w:rsidRPr="00634FF7" w:rsidTr="00634FF7">
        <w:tblPrEx>
          <w:tblCellMar>
            <w:top w:w="0" w:type="dxa"/>
            <w:bottom w:w="0" w:type="dxa"/>
          </w:tblCellMar>
        </w:tblPrEx>
        <w:trPr>
          <w:trHeight w:val="791"/>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Ćwiczenie 2 - Mapa wiedzy (praca grupowa):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uzupełnianie mapy interesariuszy,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uzupełnienie mapy wiedzy dotyczącej projektu,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przełożenie tego na listę wymagań dotyczących własnego projektu oraz tworzenie treści na stronę (zgodnie z ustalonym podziałem zadań).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90’ </w:t>
            </w:r>
          </w:p>
        </w:tc>
        <w:tc>
          <w:tcPr>
            <w:tcW w:w="3488" w:type="dxa"/>
          </w:tcPr>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Ćwiczenie 2 - Mapa wiedzy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arkusze papieru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karteczki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mazaki </w:t>
            </w:r>
          </w:p>
        </w:tc>
      </w:tr>
      <w:tr w:rsidR="00634FF7" w:rsidRPr="00634FF7" w:rsidTr="00634FF7">
        <w:tblPrEx>
          <w:tblCellMar>
            <w:top w:w="0" w:type="dxa"/>
            <w:bottom w:w="0" w:type="dxa"/>
          </w:tblCellMar>
        </w:tblPrEx>
        <w:trPr>
          <w:trHeight w:val="591"/>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Praca indywidualna: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tworzenie mapy strony projektu grupowego papierowych szkiców strony głównej oraz podstron,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planowanie struktury katalogów na serwerze.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30’ </w:t>
            </w:r>
          </w:p>
        </w:tc>
        <w:tc>
          <w:tcPr>
            <w:tcW w:w="3488" w:type="dxa"/>
          </w:tcPr>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arkusze papieru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karteczki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mazaki </w:t>
            </w:r>
          </w:p>
        </w:tc>
      </w:tr>
      <w:tr w:rsidR="00634FF7" w:rsidRPr="00634FF7" w:rsidTr="00634FF7">
        <w:tblPrEx>
          <w:tblCellMar>
            <w:top w:w="0" w:type="dxa"/>
            <w:bottom w:w="0" w:type="dxa"/>
          </w:tblCellMar>
        </w:tblPrEx>
        <w:trPr>
          <w:trHeight w:val="99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grupowa: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wybór najlepszych elementów każdego z rozwiązań zgodnie z listą wymagań,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stworzenie wspólnego szkicu oraz wspólnej mapy strony i struktury katalogów,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przygotowanie wspólnej listy wymagań dotyczącej szablonu CSS (nagłówki, linki, zachowanie grafik, tekstu etc.).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90’ </w:t>
            </w:r>
          </w:p>
        </w:tc>
        <w:tc>
          <w:tcPr>
            <w:tcW w:w="3488"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naklejki-kropki w 3 różnych kolorach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arkusze papieru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mazaki </w:t>
            </w:r>
          </w:p>
        </w:tc>
      </w:tr>
      <w:tr w:rsidR="00634FF7" w:rsidRPr="00634FF7" w:rsidTr="00634FF7">
        <w:tblPrEx>
          <w:tblCellMar>
            <w:top w:w="0" w:type="dxa"/>
            <w:bottom w:w="0" w:type="dxa"/>
          </w:tblCellMar>
        </w:tblPrEx>
        <w:trPr>
          <w:trHeight w:val="991"/>
        </w:trPr>
        <w:tc>
          <w:tcPr>
            <w:tcW w:w="3486" w:type="dxa"/>
            <w:tcBorders>
              <w:left w:val="nil"/>
            </w:tcBorders>
          </w:tcPr>
          <w:p w:rsidR="00634FF7" w:rsidRPr="00634FF7" w:rsidRDefault="00634FF7" w:rsidP="00634FF7">
            <w:pPr>
              <w:autoSpaceDE w:val="0"/>
              <w:autoSpaceDN w:val="0"/>
              <w:adjustRightInd w:val="0"/>
              <w:spacing w:after="0" w:line="241" w:lineRule="atLeast"/>
              <w:ind w:hanging="160"/>
              <w:rPr>
                <w:rFonts w:ascii="Calibri" w:hAnsi="Calibri" w:cs="Calibri"/>
                <w:b/>
                <w:bCs/>
                <w:color w:val="000000"/>
                <w:sz w:val="23"/>
                <w:szCs w:val="23"/>
              </w:rPr>
            </w:pPr>
            <w:r w:rsidRPr="00634FF7">
              <w:rPr>
                <w:rFonts w:ascii="Calibri" w:hAnsi="Calibri" w:cs="Calibri"/>
                <w:b/>
                <w:bCs/>
                <w:color w:val="000000"/>
                <w:sz w:val="23"/>
                <w:szCs w:val="23"/>
              </w:rPr>
              <w:t xml:space="preserve">Praca indywidualna: </w:t>
            </w:r>
          </w:p>
          <w:p w:rsidR="00634FF7" w:rsidRPr="00634FF7" w:rsidRDefault="00634FF7" w:rsidP="00634FF7">
            <w:pPr>
              <w:autoSpaceDE w:val="0"/>
              <w:autoSpaceDN w:val="0"/>
              <w:adjustRightInd w:val="0"/>
              <w:spacing w:after="0" w:line="241" w:lineRule="atLeast"/>
              <w:ind w:hanging="160"/>
              <w:rPr>
                <w:rFonts w:ascii="Calibri" w:hAnsi="Calibri" w:cs="Calibri"/>
                <w:b/>
                <w:bCs/>
                <w:color w:val="000000"/>
                <w:sz w:val="23"/>
                <w:szCs w:val="23"/>
              </w:rPr>
            </w:pPr>
            <w:r w:rsidRPr="00634FF7">
              <w:rPr>
                <w:rFonts w:ascii="Calibri" w:hAnsi="Calibri" w:cs="Calibri"/>
                <w:b/>
                <w:bCs/>
                <w:color w:val="000000"/>
                <w:sz w:val="23"/>
                <w:szCs w:val="23"/>
              </w:rPr>
              <w:t xml:space="preserve">• wyszukiwanie szablonów oraz palet kolorów zgodnie z wymaganiami zawierających elementy potrzebne do stworzenia strony według ustaleń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30’ </w:t>
            </w:r>
          </w:p>
        </w:tc>
        <w:tc>
          <w:tcPr>
            <w:tcW w:w="3488" w:type="dxa"/>
            <w:tcBorders>
              <w:right w:val="nil"/>
            </w:tcBorders>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14"/>
                <w:szCs w:val="14"/>
              </w:rPr>
            </w:pPr>
            <w:r w:rsidRPr="00634FF7">
              <w:rPr>
                <w:rFonts w:ascii="Calibri Light" w:hAnsi="Calibri Light" w:cs="Calibri Light"/>
                <w:color w:val="000000"/>
                <w:sz w:val="14"/>
                <w:szCs w:val="14"/>
              </w:rPr>
              <w:t xml:space="preserve">• komputer z dostępem do Internetu </w:t>
            </w:r>
          </w:p>
        </w:tc>
      </w:tr>
      <w:tr w:rsidR="00634FF7" w:rsidRPr="00634FF7" w:rsidTr="00634FF7">
        <w:tblPrEx>
          <w:tblCellMar>
            <w:top w:w="0" w:type="dxa"/>
            <w:bottom w:w="0" w:type="dxa"/>
          </w:tblCellMar>
        </w:tblPrEx>
        <w:trPr>
          <w:trHeight w:val="991"/>
        </w:trPr>
        <w:tc>
          <w:tcPr>
            <w:tcW w:w="3486" w:type="dxa"/>
            <w:tcBorders>
              <w:left w:val="nil"/>
            </w:tcBorders>
          </w:tcPr>
          <w:p w:rsidR="00634FF7" w:rsidRPr="00634FF7" w:rsidRDefault="00634FF7" w:rsidP="00634FF7">
            <w:pPr>
              <w:autoSpaceDE w:val="0"/>
              <w:autoSpaceDN w:val="0"/>
              <w:adjustRightInd w:val="0"/>
              <w:spacing w:after="0" w:line="241" w:lineRule="atLeast"/>
              <w:ind w:hanging="160"/>
              <w:rPr>
                <w:rFonts w:ascii="Calibri" w:hAnsi="Calibri" w:cs="Calibri"/>
                <w:b/>
                <w:bCs/>
                <w:color w:val="000000"/>
                <w:sz w:val="23"/>
                <w:szCs w:val="23"/>
              </w:rPr>
            </w:pPr>
            <w:r w:rsidRPr="00634FF7">
              <w:rPr>
                <w:rFonts w:ascii="Calibri" w:hAnsi="Calibri" w:cs="Calibri"/>
                <w:b/>
                <w:bCs/>
                <w:color w:val="000000"/>
                <w:sz w:val="23"/>
                <w:szCs w:val="23"/>
              </w:rPr>
              <w:t xml:space="preserve">Praca indywidualna: </w:t>
            </w:r>
          </w:p>
          <w:p w:rsidR="00634FF7" w:rsidRPr="00634FF7" w:rsidRDefault="00634FF7" w:rsidP="00634FF7">
            <w:pPr>
              <w:autoSpaceDE w:val="0"/>
              <w:autoSpaceDN w:val="0"/>
              <w:adjustRightInd w:val="0"/>
              <w:spacing w:after="0" w:line="241" w:lineRule="atLeast"/>
              <w:ind w:hanging="160"/>
              <w:rPr>
                <w:rFonts w:ascii="Calibri" w:hAnsi="Calibri" w:cs="Calibri"/>
                <w:b/>
                <w:bCs/>
                <w:color w:val="000000"/>
                <w:sz w:val="23"/>
                <w:szCs w:val="23"/>
              </w:rPr>
            </w:pPr>
            <w:r w:rsidRPr="00634FF7">
              <w:rPr>
                <w:rFonts w:ascii="Calibri" w:hAnsi="Calibri" w:cs="Calibri"/>
                <w:b/>
                <w:bCs/>
                <w:color w:val="000000"/>
                <w:sz w:val="23"/>
                <w:szCs w:val="23"/>
              </w:rPr>
              <w:t xml:space="preserve">• stworzenie na serwerze struktury katalogów i dokumentów zgodnie z wymaganiami projektu grupowego, </w:t>
            </w:r>
          </w:p>
          <w:p w:rsidR="00634FF7" w:rsidRPr="00634FF7" w:rsidRDefault="00634FF7" w:rsidP="00634FF7">
            <w:pPr>
              <w:autoSpaceDE w:val="0"/>
              <w:autoSpaceDN w:val="0"/>
              <w:adjustRightInd w:val="0"/>
              <w:spacing w:after="0" w:line="241" w:lineRule="atLeast"/>
              <w:ind w:hanging="160"/>
              <w:rPr>
                <w:rFonts w:ascii="Calibri" w:hAnsi="Calibri" w:cs="Calibri"/>
                <w:b/>
                <w:bCs/>
                <w:color w:val="000000"/>
                <w:sz w:val="23"/>
                <w:szCs w:val="23"/>
              </w:rPr>
            </w:pPr>
            <w:r w:rsidRPr="00634FF7">
              <w:rPr>
                <w:rFonts w:ascii="Calibri" w:hAnsi="Calibri" w:cs="Calibri"/>
                <w:b/>
                <w:bCs/>
                <w:color w:val="000000"/>
                <w:sz w:val="23"/>
                <w:szCs w:val="23"/>
              </w:rPr>
              <w:t xml:space="preserve">• sprawdzenie wyników z trenerem i wymiana wiedzy między uczestniczkami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30’ </w:t>
            </w:r>
          </w:p>
        </w:tc>
        <w:tc>
          <w:tcPr>
            <w:tcW w:w="3488" w:type="dxa"/>
            <w:tcBorders>
              <w:right w:val="nil"/>
            </w:tcBorders>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14"/>
                <w:szCs w:val="14"/>
              </w:rPr>
            </w:pPr>
            <w:r w:rsidRPr="00634FF7">
              <w:rPr>
                <w:rFonts w:ascii="Calibri Light" w:hAnsi="Calibri Light" w:cs="Calibri Light"/>
                <w:color w:val="000000"/>
                <w:sz w:val="14"/>
                <w:szCs w:val="14"/>
              </w:rPr>
              <w:t xml:space="preserve">• komputery z dostępem do Internetu </w:t>
            </w:r>
          </w:p>
        </w:tc>
      </w:tr>
      <w:tr w:rsidR="00634FF7" w:rsidRPr="00634FF7" w:rsidTr="00634FF7">
        <w:tblPrEx>
          <w:tblCellMar>
            <w:top w:w="0" w:type="dxa"/>
            <w:bottom w:w="0" w:type="dxa"/>
          </w:tblCellMar>
        </w:tblPrEx>
        <w:trPr>
          <w:trHeight w:val="255"/>
        </w:trPr>
        <w:tc>
          <w:tcPr>
            <w:tcW w:w="52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Ocena trenerska wiedzy z trzeciego dnia warsztatowego. </w:t>
            </w:r>
          </w:p>
        </w:tc>
        <w:tc>
          <w:tcPr>
            <w:tcW w:w="5230" w:type="dxa"/>
            <w:gridSpan w:val="2"/>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Zespołu SuperDam </w:t>
            </w:r>
          </w:p>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SuperDamy </w:t>
            </w:r>
          </w:p>
        </w:tc>
      </w:tr>
      <w:tr w:rsidR="00634FF7" w:rsidRPr="00634FF7" w:rsidTr="00634FF7">
        <w:tblPrEx>
          <w:tblCellMar>
            <w:top w:w="0" w:type="dxa"/>
            <w:bottom w:w="0" w:type="dxa"/>
          </w:tblCellMar>
        </w:tblPrEx>
        <w:trPr>
          <w:trHeight w:val="555"/>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Podsumowanie trzeciego dnia warsztatowego.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8"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wirtualna waluta </w:t>
            </w:r>
          </w:p>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p>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bl>
    <w:p w:rsidR="00634FF7" w:rsidRDefault="00634FF7" w:rsidP="00634FF7">
      <w:pPr>
        <w:tabs>
          <w:tab w:val="left" w:pos="1245"/>
        </w:tabs>
      </w:pPr>
    </w:p>
    <w:p w:rsidR="00634FF7" w:rsidRDefault="00634FF7" w:rsidP="00634FF7">
      <w:pPr>
        <w:tabs>
          <w:tab w:val="left" w:pos="1245"/>
        </w:tabs>
      </w:pPr>
    </w:p>
    <w:p w:rsidR="00634FF7" w:rsidRDefault="00634FF7" w:rsidP="00634FF7">
      <w:pPr>
        <w:tabs>
          <w:tab w:val="left" w:pos="1245"/>
        </w:tabs>
      </w:pP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Struktura i treść stron WWW </w:t>
      </w:r>
    </w:p>
    <w:p w:rsidR="00634FF7" w:rsidRDefault="00634FF7" w:rsidP="00634FF7">
      <w:pPr>
        <w:tabs>
          <w:tab w:val="left" w:pos="1245"/>
        </w:tabs>
        <w:rPr>
          <w:rFonts w:ascii="HelveticaNeueLT Com 55 Roman" w:hAnsi="HelveticaNeueLT Com 55 Roman" w:cs="HelveticaNeueLT Com 55 Roman"/>
          <w:color w:val="000000"/>
          <w:sz w:val="23"/>
          <w:szCs w:val="23"/>
        </w:rPr>
      </w:pPr>
      <w:r w:rsidRPr="00634FF7">
        <w:rPr>
          <w:rFonts w:ascii="HelveticaNeueLT Com 55 Roman" w:hAnsi="HelveticaNeueLT Com 55 Roman" w:cs="HelveticaNeueLT Com 55 Roman"/>
          <w:color w:val="000000"/>
          <w:sz w:val="23"/>
          <w:szCs w:val="23"/>
        </w:rPr>
        <w:t>4. P</w:t>
      </w:r>
      <w:r w:rsidRPr="00634FF7">
        <w:rPr>
          <w:rFonts w:ascii="HelveticaNeueLT Com 55 Roman" w:hAnsi="HelveticaNeueLT Com 55 Roman" w:cs="HelveticaNeueLT Com 55 Roman"/>
          <w:color w:val="000000"/>
          <w:sz w:val="16"/>
          <w:szCs w:val="16"/>
        </w:rPr>
        <w:t xml:space="preserve">raca z tekstem i arkuszami stylu </w:t>
      </w:r>
      <w:r w:rsidRPr="00634FF7">
        <w:rPr>
          <w:rFonts w:ascii="HelveticaNeueLT Com 55 Roman" w:hAnsi="HelveticaNeueLT Com 55 Roman" w:cs="HelveticaNeueLT Com 55 Roman"/>
          <w:color w:val="000000"/>
          <w:sz w:val="23"/>
          <w:szCs w:val="23"/>
        </w:rPr>
        <w:t>(CSS)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486"/>
        <w:gridCol w:w="1744"/>
        <w:gridCol w:w="1742"/>
        <w:gridCol w:w="3488"/>
      </w:tblGrid>
      <w:tr w:rsidR="00634FF7" w:rsidRPr="00634FF7">
        <w:tblPrEx>
          <w:tblCellMar>
            <w:top w:w="0" w:type="dxa"/>
            <w:bottom w:w="0" w:type="dxa"/>
          </w:tblCellMar>
        </w:tblPrEx>
        <w:trPr>
          <w:trHeight w:val="310"/>
        </w:trPr>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Przebieg zajęć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Czas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Środki dydaktyczne </w:t>
            </w:r>
          </w:p>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i materiały pomocnicze </w:t>
            </w:r>
          </w:p>
        </w:tc>
      </w:tr>
      <w:tr w:rsidR="00634FF7" w:rsidRPr="00634FF7">
        <w:tblPrEx>
          <w:tblCellMar>
            <w:top w:w="0" w:type="dxa"/>
            <w:bottom w:w="0" w:type="dxa"/>
          </w:tblCellMar>
        </w:tblPrEx>
        <w:trPr>
          <w:trHeight w:val="375"/>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Przywitanie uczestniczek oraz omówienie planu na czwarty dzień warsztatowy.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10’ </w:t>
            </w:r>
          </w:p>
        </w:tc>
        <w:tc>
          <w:tcPr>
            <w:tcW w:w="3486" w:type="dxa"/>
          </w:tcPr>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prezentacja trenerska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skrzynia SuperDamy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skarbiec zespołu SuperDam </w:t>
            </w:r>
          </w:p>
        </w:tc>
      </w:tr>
      <w:tr w:rsidR="00634FF7" w:rsidRPr="00634FF7">
        <w:tblPrEx>
          <w:tblCellMar>
            <w:top w:w="0" w:type="dxa"/>
            <w:bottom w:w="0" w:type="dxa"/>
          </w:tblCellMar>
        </w:tblPrEx>
        <w:trPr>
          <w:trHeight w:val="1035"/>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indywidualna: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przygotowanie grafiki,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wdrożenie szablonu CSS i/lub frameworka Bootstrap do projektu grupowego,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sprawdzenie wyników z trenerem i wymiana wiedzy między uczestniczkami.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wdrożenie ustalonych przez grupę treści,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modyfikacja formatowania treści na stronie w szablonie CSS, zgodnie z paletą kolorów oraz ustaleniami grupowymi,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sprawdzenie wyników z trenerem i wymiana wiedzy między uczestniczkami.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100’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komputer z dostępem do Internetu </w:t>
            </w:r>
          </w:p>
        </w:tc>
      </w:tr>
      <w:tr w:rsidR="00634FF7" w:rsidRPr="00634FF7">
        <w:tblPrEx>
          <w:tblCellMar>
            <w:top w:w="0" w:type="dxa"/>
            <w:bottom w:w="0" w:type="dxa"/>
          </w:tblCellMar>
        </w:tblPrEx>
        <w:trPr>
          <w:trHeight w:val="555"/>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grupowa: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walidacja W3C stworzonego projektu według wskazówek trenera,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omówienie wyników i praca nad modyfikacją, zgodnie z zaleceniami i wymaganiami projektu.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120’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komputery z dostępem do Internetu </w:t>
            </w:r>
          </w:p>
        </w:tc>
      </w:tr>
      <w:tr w:rsidR="00634FF7" w:rsidRPr="00634FF7">
        <w:tblPrEx>
          <w:tblCellMar>
            <w:top w:w="0" w:type="dxa"/>
            <w:bottom w:w="0" w:type="dxa"/>
          </w:tblCellMar>
        </w:tblPrEx>
        <w:trPr>
          <w:trHeight w:val="455"/>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indywidualna i konsultacje: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testowanie stron www poprzez narzędzia automatyczne, typu Selenium,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w:hAnsi="Calibri" w:cs="Calibri"/>
                <w:color w:val="000000"/>
                <w:sz w:val="20"/>
                <w:szCs w:val="20"/>
              </w:rPr>
              <w:t xml:space="preserve">interpretacja wyników i wdrażanie zmian, W3C.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100’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komputery z dostępem do Internetu </w:t>
            </w:r>
          </w:p>
        </w:tc>
      </w:tr>
      <w:tr w:rsidR="00634FF7" w:rsidRPr="00634FF7">
        <w:tblPrEx>
          <w:tblCellMar>
            <w:top w:w="0" w:type="dxa"/>
            <w:bottom w:w="0" w:type="dxa"/>
          </w:tblCellMar>
        </w:tblPrEx>
        <w:trPr>
          <w:trHeight w:val="255"/>
        </w:trPr>
        <w:tc>
          <w:tcPr>
            <w:tcW w:w="5230" w:type="dxa"/>
            <w:gridSpan w:val="2"/>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color w:val="000000"/>
                <w:sz w:val="23"/>
                <w:szCs w:val="23"/>
              </w:rPr>
              <w:t xml:space="preserve">Ocena trenerska wiedzy z czwartego dnia warsztatowego. </w:t>
            </w:r>
          </w:p>
        </w:tc>
        <w:tc>
          <w:tcPr>
            <w:tcW w:w="5230" w:type="dxa"/>
            <w:gridSpan w:val="2"/>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Zespołu SuperDam </w:t>
            </w:r>
          </w:p>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SuperDamy </w:t>
            </w:r>
          </w:p>
        </w:tc>
      </w:tr>
      <w:tr w:rsidR="00634FF7" w:rsidRPr="00634FF7">
        <w:tblPrEx>
          <w:tblCellMar>
            <w:top w:w="0" w:type="dxa"/>
            <w:bottom w:w="0" w:type="dxa"/>
          </w:tblCellMar>
        </w:tblPrEx>
        <w:trPr>
          <w:trHeight w:val="520"/>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Podsumowanie czwartego dnia warsztatowego oraz ustalenie dni i godzin konsultacji zdalnych dla zespołu, a także zadań dodatko</w:t>
            </w:r>
            <w:r w:rsidRPr="00634FF7">
              <w:rPr>
                <w:rFonts w:ascii="Calibri" w:hAnsi="Calibri" w:cs="Calibri"/>
                <w:color w:val="000000"/>
                <w:sz w:val="23"/>
                <w:szCs w:val="23"/>
              </w:rPr>
              <w:softHyphen/>
              <w:t xml:space="preserve">wych dla uczestniczek (obowiązkowych i opcjonalnych).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30’ </w:t>
            </w:r>
          </w:p>
        </w:tc>
        <w:tc>
          <w:tcPr>
            <w:tcW w:w="3486" w:type="dxa"/>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wirtualna waluta,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bl>
    <w:p w:rsidR="00634FF7" w:rsidRDefault="00634FF7" w:rsidP="00634FF7">
      <w:pPr>
        <w:tabs>
          <w:tab w:val="left" w:pos="1245"/>
        </w:tabs>
      </w:pPr>
    </w:p>
    <w:p w:rsidR="00634FF7" w:rsidRDefault="00634FF7" w:rsidP="00634FF7">
      <w:pPr>
        <w:tabs>
          <w:tab w:val="left" w:pos="1245"/>
        </w:tabs>
      </w:pP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Optymalizacja wyglądu i elementów stron WWW </w:t>
      </w:r>
    </w:p>
    <w:p w:rsidR="00634FF7" w:rsidRDefault="00634FF7" w:rsidP="00634FF7">
      <w:pPr>
        <w:tabs>
          <w:tab w:val="left" w:pos="1245"/>
        </w:tabs>
        <w:rPr>
          <w:rFonts w:ascii="HelveticaNeueLT Com 55 Roman" w:hAnsi="HelveticaNeueLT Com 55 Roman" w:cs="HelveticaNeueLT Com 55 Roman"/>
          <w:color w:val="000000"/>
          <w:sz w:val="16"/>
          <w:szCs w:val="16"/>
        </w:rPr>
      </w:pPr>
      <w:r w:rsidRPr="00634FF7">
        <w:rPr>
          <w:rFonts w:ascii="HelveticaNeueLT Com 55 Roman" w:hAnsi="HelveticaNeueLT Com 55 Roman" w:cs="HelveticaNeueLT Com 55 Roman"/>
          <w:color w:val="000000"/>
          <w:sz w:val="23"/>
          <w:szCs w:val="23"/>
        </w:rPr>
        <w:t>5. P</w:t>
      </w:r>
      <w:r w:rsidRPr="00634FF7">
        <w:rPr>
          <w:rFonts w:ascii="HelveticaNeueLT Com 55 Roman" w:hAnsi="HelveticaNeueLT Com 55 Roman" w:cs="HelveticaNeueLT Com 55 Roman"/>
          <w:color w:val="000000"/>
          <w:sz w:val="16"/>
          <w:szCs w:val="16"/>
        </w:rPr>
        <w:t>raca z grafikami</w:t>
      </w:r>
      <w:r w:rsidRPr="00634FF7">
        <w:rPr>
          <w:rFonts w:ascii="HelveticaNeueLT Com 55 Roman" w:hAnsi="HelveticaNeueLT Com 55 Roman" w:cs="HelveticaNeueLT Com 55 Roman"/>
          <w:color w:val="000000"/>
          <w:sz w:val="23"/>
          <w:szCs w:val="23"/>
        </w:rPr>
        <w:t xml:space="preserve">, </w:t>
      </w:r>
      <w:r w:rsidRPr="00634FF7">
        <w:rPr>
          <w:rFonts w:ascii="HelveticaNeueLT Com 55 Roman" w:hAnsi="HelveticaNeueLT Com 55 Roman" w:cs="HelveticaNeueLT Com 55 Roman"/>
          <w:color w:val="000000"/>
          <w:sz w:val="16"/>
          <w:szCs w:val="16"/>
        </w:rPr>
        <w:t>elementami wideo</w:t>
      </w:r>
      <w:r w:rsidRPr="00634FF7">
        <w:rPr>
          <w:rFonts w:ascii="HelveticaNeueLT Com 55 Roman" w:hAnsi="HelveticaNeueLT Com 55 Roman" w:cs="HelveticaNeueLT Com 55 Roman"/>
          <w:color w:val="000000"/>
          <w:sz w:val="23"/>
          <w:szCs w:val="23"/>
        </w:rPr>
        <w:t xml:space="preserve">, </w:t>
      </w:r>
      <w:r w:rsidRPr="00634FF7">
        <w:rPr>
          <w:rFonts w:ascii="HelveticaNeueLT Com 55 Roman" w:hAnsi="HelveticaNeueLT Com 55 Roman" w:cs="HelveticaNeueLT Com 55 Roman"/>
          <w:color w:val="000000"/>
          <w:sz w:val="16"/>
          <w:szCs w:val="16"/>
        </w:rPr>
        <w:t>tabelami</w:t>
      </w:r>
      <w:r w:rsidRPr="00634FF7">
        <w:rPr>
          <w:rFonts w:ascii="HelveticaNeueLT Com 55 Roman" w:hAnsi="HelveticaNeueLT Com 55 Roman" w:cs="HelveticaNeueLT Com 55 Roman"/>
          <w:color w:val="000000"/>
          <w:sz w:val="23"/>
          <w:szCs w:val="23"/>
        </w:rPr>
        <w:t xml:space="preserve">, </w:t>
      </w:r>
      <w:r w:rsidRPr="00634FF7">
        <w:rPr>
          <w:rFonts w:ascii="HelveticaNeueLT Com 55 Roman" w:hAnsi="HelveticaNeueLT Com 55 Roman" w:cs="HelveticaNeueLT Com 55 Roman"/>
          <w:color w:val="000000"/>
          <w:sz w:val="16"/>
          <w:szCs w:val="16"/>
        </w:rPr>
        <w:t>formularzami etc</w:t>
      </w:r>
    </w:p>
    <w:tbl>
      <w:tblPr>
        <w:tblW w:w="10460" w:type="dxa"/>
        <w:tblInd w:w="-108" w:type="dxa"/>
        <w:tblBorders>
          <w:top w:val="nil"/>
          <w:left w:val="nil"/>
          <w:bottom w:val="nil"/>
          <w:right w:val="nil"/>
        </w:tblBorders>
        <w:tblLayout w:type="fixed"/>
        <w:tblLook w:val="0000" w:firstRow="0" w:lastRow="0" w:firstColumn="0" w:lastColumn="0" w:noHBand="0" w:noVBand="0"/>
      </w:tblPr>
      <w:tblGrid>
        <w:gridCol w:w="3486"/>
        <w:gridCol w:w="3486"/>
        <w:gridCol w:w="9"/>
        <w:gridCol w:w="3479"/>
      </w:tblGrid>
      <w:tr w:rsidR="00634FF7" w:rsidRPr="00634FF7" w:rsidTr="00634FF7">
        <w:tblPrEx>
          <w:tblCellMar>
            <w:top w:w="0" w:type="dxa"/>
            <w:bottom w:w="0" w:type="dxa"/>
          </w:tblCellMar>
        </w:tblPrEx>
        <w:trPr>
          <w:trHeight w:val="310"/>
        </w:trPr>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Przebieg zajęć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Czas </w:t>
            </w:r>
          </w:p>
        </w:tc>
        <w:tc>
          <w:tcPr>
            <w:tcW w:w="3488"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Środki dydaktyczne i materiały pomocnicze </w:t>
            </w:r>
          </w:p>
        </w:tc>
      </w:tr>
      <w:tr w:rsidR="00634FF7" w:rsidRPr="00634FF7" w:rsidTr="00634FF7">
        <w:tblPrEx>
          <w:tblCellMar>
            <w:top w:w="0" w:type="dxa"/>
            <w:bottom w:w="0" w:type="dxa"/>
          </w:tblCellMar>
        </w:tblPrEx>
        <w:trPr>
          <w:trHeight w:val="375"/>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Przywitanie uczestniczek oraz omówienie planu na piąty dzień warsztatowy.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8" w:type="dxa"/>
            <w:gridSpan w:val="2"/>
          </w:tcPr>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r w:rsidR="00634FF7" w:rsidRPr="00634FF7" w:rsidTr="00634FF7">
        <w:tblPrEx>
          <w:tblCellMar>
            <w:top w:w="0" w:type="dxa"/>
            <w:bottom w:w="0" w:type="dxa"/>
          </w:tblCellMar>
        </w:tblPrEx>
        <w:trPr>
          <w:trHeight w:val="280"/>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Prezentacje wyników pracy między warsztatami, omówienie pracy zdalnej z trenerami.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8" w:type="dxa"/>
            <w:gridSpan w:val="2"/>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 z dostępem do Internetu </w:t>
            </w:r>
          </w:p>
        </w:tc>
      </w:tr>
      <w:tr w:rsidR="00634FF7" w:rsidRPr="00634FF7" w:rsidTr="00634FF7">
        <w:tblPrEx>
          <w:tblCellMar>
            <w:top w:w="0" w:type="dxa"/>
            <w:bottom w:w="0" w:type="dxa"/>
          </w:tblCellMar>
        </w:tblPrEx>
        <w:trPr>
          <w:trHeight w:val="306"/>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Wykład: </w:t>
            </w:r>
            <w:r w:rsidRPr="00634FF7">
              <w:rPr>
                <w:rFonts w:ascii="Calibri" w:hAnsi="Calibri" w:cs="Calibri"/>
                <w:color w:val="000000"/>
                <w:sz w:val="23"/>
                <w:szCs w:val="23"/>
              </w:rPr>
              <w:t xml:space="preserve">Elementy dynamiczne oraz JavaScript w projektach internetowych wady, zalety, wykorzystanie frameworków.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45’ </w:t>
            </w:r>
          </w:p>
        </w:tc>
        <w:tc>
          <w:tcPr>
            <w:tcW w:w="3488" w:type="dxa"/>
            <w:gridSpan w:val="2"/>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tc>
      </w:tr>
      <w:tr w:rsidR="00634FF7" w:rsidRPr="00634FF7" w:rsidTr="00634FF7">
        <w:tblPrEx>
          <w:tblCellMar>
            <w:top w:w="0" w:type="dxa"/>
            <w:bottom w:w="0" w:type="dxa"/>
          </w:tblCellMar>
        </w:tblPrEx>
        <w:trPr>
          <w:trHeight w:val="33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grupowa: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wdrożenie elementów JavaScript zgodnie z wymaganiami projektu.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120’ </w:t>
            </w:r>
          </w:p>
        </w:tc>
        <w:tc>
          <w:tcPr>
            <w:tcW w:w="3488" w:type="dxa"/>
            <w:gridSpan w:val="2"/>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tc>
      </w:tr>
      <w:tr w:rsidR="00634FF7" w:rsidRPr="00634FF7" w:rsidTr="00634FF7">
        <w:tblPrEx>
          <w:tblCellMar>
            <w:top w:w="0" w:type="dxa"/>
            <w:bottom w:w="0" w:type="dxa"/>
          </w:tblCellMar>
        </w:tblPrEx>
        <w:trPr>
          <w:trHeight w:val="103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indywidualna i konsultacje: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20"/>
                <w:szCs w:val="20"/>
              </w:rPr>
              <w:t xml:space="preserve">wdrożenie elementów i/lub podstron zawierających: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tabelę,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formularz,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galerię,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ogłoszenie,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aktywne odnośniki wewnątrz jednego dokumentu,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i inne wynikające z wyzwania projektowego.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75’ </w:t>
            </w:r>
          </w:p>
        </w:tc>
        <w:tc>
          <w:tcPr>
            <w:tcW w:w="3488" w:type="dxa"/>
            <w:gridSpan w:val="2"/>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tc>
      </w:tr>
      <w:tr w:rsidR="00634FF7" w:rsidRPr="00634FF7" w:rsidTr="00634FF7">
        <w:tblPrEx>
          <w:tblCellMar>
            <w:top w:w="0" w:type="dxa"/>
            <w:bottom w:w="0" w:type="dxa"/>
          </w:tblCellMar>
        </w:tblPrEx>
        <w:trPr>
          <w:trHeight w:val="45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indywidualna i konsultacje: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wdrożenie unikatowego elementu na stronie (np. związanego z e-commerce, płatnościami etc.).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75’ </w:t>
            </w:r>
          </w:p>
        </w:tc>
        <w:tc>
          <w:tcPr>
            <w:tcW w:w="3488" w:type="dxa"/>
            <w:gridSpan w:val="2"/>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tc>
      </w:tr>
      <w:tr w:rsidR="00634FF7" w:rsidRPr="00634FF7" w:rsidTr="00634FF7">
        <w:tblPrEx>
          <w:tblCellMar>
            <w:top w:w="0" w:type="dxa"/>
            <w:bottom w:w="0" w:type="dxa"/>
          </w:tblCellMar>
        </w:tblPrEx>
        <w:trPr>
          <w:trHeight w:val="255"/>
        </w:trPr>
        <w:tc>
          <w:tcPr>
            <w:tcW w:w="6981" w:type="dxa"/>
            <w:gridSpan w:val="3"/>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color w:val="000000"/>
                <w:sz w:val="23"/>
                <w:szCs w:val="23"/>
              </w:rPr>
              <w:t xml:space="preserve">Ocena trenerska wiedzy z piątego dnia warsztatowego. </w:t>
            </w:r>
          </w:p>
        </w:tc>
        <w:tc>
          <w:tcPr>
            <w:tcW w:w="3479" w:type="dxa"/>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Zespołu SuperDam </w:t>
            </w:r>
          </w:p>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SuperDamy </w:t>
            </w:r>
          </w:p>
        </w:tc>
      </w:tr>
      <w:tr w:rsidR="00634FF7" w:rsidRPr="00634FF7" w:rsidTr="00634FF7">
        <w:tblPrEx>
          <w:tblCellMar>
            <w:top w:w="0" w:type="dxa"/>
            <w:bottom w:w="0" w:type="dxa"/>
          </w:tblCellMar>
        </w:tblPrEx>
        <w:trPr>
          <w:trHeight w:val="495"/>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Podsumowanie piątego dnia warsztatowego oraz ustalenie dni i godzin konsultacji zdalnych dla zespołu, a także zadań dodatko</w:t>
            </w:r>
            <w:r w:rsidRPr="00634FF7">
              <w:rPr>
                <w:rFonts w:ascii="Calibri" w:hAnsi="Calibri" w:cs="Calibri"/>
                <w:color w:val="000000"/>
                <w:sz w:val="23"/>
                <w:szCs w:val="23"/>
              </w:rPr>
              <w:softHyphen/>
              <w:t xml:space="preserve">wych dla uczestniczek (obowiązkowych i opcjonalnych).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8" w:type="dxa"/>
            <w:gridSpan w:val="2"/>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wirtualna waluta,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bl>
    <w:p w:rsidR="00634FF7" w:rsidRDefault="00634FF7" w:rsidP="00634FF7">
      <w:pPr>
        <w:tabs>
          <w:tab w:val="left" w:pos="1245"/>
        </w:tabs>
      </w:pP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Optymalizacja wyglądu i elementów stron WWW </w:t>
      </w:r>
    </w:p>
    <w:p w:rsidR="00634FF7" w:rsidRDefault="00634FF7" w:rsidP="00634FF7">
      <w:pPr>
        <w:tabs>
          <w:tab w:val="left" w:pos="1245"/>
        </w:tabs>
        <w:rPr>
          <w:rFonts w:ascii="HelveticaNeueLT Com 55 Roman" w:hAnsi="HelveticaNeueLT Com 55 Roman" w:cs="HelveticaNeueLT Com 55 Roman"/>
          <w:color w:val="000000"/>
          <w:sz w:val="16"/>
          <w:szCs w:val="16"/>
        </w:rPr>
      </w:pPr>
      <w:r w:rsidRPr="00634FF7">
        <w:rPr>
          <w:rFonts w:ascii="HelveticaNeueLT Com 55 Roman" w:hAnsi="HelveticaNeueLT Com 55 Roman" w:cs="HelveticaNeueLT Com 55 Roman"/>
          <w:color w:val="000000"/>
          <w:sz w:val="23"/>
          <w:szCs w:val="23"/>
        </w:rPr>
        <w:t>6. T</w:t>
      </w:r>
      <w:r w:rsidRPr="00634FF7">
        <w:rPr>
          <w:rFonts w:ascii="HelveticaNeueLT Com 55 Roman" w:hAnsi="HelveticaNeueLT Com 55 Roman" w:cs="HelveticaNeueLT Com 55 Roman"/>
          <w:color w:val="000000"/>
          <w:sz w:val="16"/>
          <w:szCs w:val="16"/>
        </w:rPr>
        <w:t>estowanie poprawności działania strony</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486"/>
        <w:gridCol w:w="1744"/>
        <w:gridCol w:w="1742"/>
        <w:gridCol w:w="3488"/>
      </w:tblGrid>
      <w:tr w:rsidR="00634FF7" w:rsidRPr="00634FF7">
        <w:tblPrEx>
          <w:tblCellMar>
            <w:top w:w="0" w:type="dxa"/>
            <w:bottom w:w="0" w:type="dxa"/>
          </w:tblCellMar>
        </w:tblPrEx>
        <w:trPr>
          <w:trHeight w:val="310"/>
        </w:trPr>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Przebieg zajęć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Czas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Środki dydaktyczne i materiały pomocnicze </w:t>
            </w:r>
          </w:p>
        </w:tc>
      </w:tr>
      <w:tr w:rsidR="00634FF7" w:rsidRPr="00634FF7">
        <w:tblPrEx>
          <w:tblCellMar>
            <w:top w:w="0" w:type="dxa"/>
            <w:bottom w:w="0" w:type="dxa"/>
          </w:tblCellMar>
        </w:tblPrEx>
        <w:trPr>
          <w:trHeight w:val="304"/>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Przywitanie uczestniczek oraz omówienie planu na szósty dzień warsztatowy.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r w:rsidR="00634FF7" w:rsidRPr="00634FF7">
        <w:tblPrEx>
          <w:tblCellMar>
            <w:top w:w="0" w:type="dxa"/>
            <w:bottom w:w="0" w:type="dxa"/>
          </w:tblCellMar>
        </w:tblPrEx>
        <w:trPr>
          <w:trHeight w:val="311"/>
        </w:trPr>
        <w:tc>
          <w:tcPr>
            <w:tcW w:w="5230" w:type="dxa"/>
            <w:gridSpan w:val="2"/>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indywidualna i konsultacje: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rozwinięcie w projekcie dodatku z wykorzystaniem JavaScript </w:t>
            </w:r>
          </w:p>
        </w:tc>
        <w:tc>
          <w:tcPr>
            <w:tcW w:w="52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30’ </w:t>
            </w:r>
          </w:p>
        </w:tc>
      </w:tr>
      <w:tr w:rsidR="00634FF7" w:rsidRPr="00634FF7">
        <w:tblPrEx>
          <w:tblCellMar>
            <w:top w:w="0" w:type="dxa"/>
            <w:bottom w:w="0" w:type="dxa"/>
          </w:tblCellMar>
        </w:tblPrEx>
        <w:trPr>
          <w:trHeight w:val="591"/>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Wykład: </w:t>
            </w:r>
            <w:r w:rsidRPr="00634FF7">
              <w:rPr>
                <w:rFonts w:ascii="Calibri" w:hAnsi="Calibri" w:cs="Calibri"/>
                <w:color w:val="000000"/>
                <w:sz w:val="23"/>
                <w:szCs w:val="23"/>
              </w:rPr>
              <w:t xml:space="preserve">Heurystyki użyteczności wg Nielsena. </w:t>
            </w:r>
          </w:p>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Praca grupowa</w:t>
            </w:r>
            <w:r w:rsidRPr="00634FF7">
              <w:rPr>
                <w:rFonts w:ascii="Calibri" w:hAnsi="Calibri" w:cs="Calibri"/>
                <w:color w:val="000000"/>
                <w:sz w:val="23"/>
                <w:szCs w:val="23"/>
              </w:rPr>
              <w:t xml:space="preserv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tworzenie prezentacji o przykładach i antyprzykładach w popularnych serwisach internetowych.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60’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wydruk listy heurystyk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 z dostępem do Internetu </w:t>
            </w:r>
          </w:p>
        </w:tc>
      </w:tr>
      <w:tr w:rsidR="00634FF7" w:rsidRPr="00634FF7">
        <w:tblPrEx>
          <w:tblCellMar>
            <w:top w:w="0" w:type="dxa"/>
            <w:bottom w:w="0" w:type="dxa"/>
          </w:tblCellMar>
        </w:tblPrEx>
        <w:trPr>
          <w:trHeight w:val="67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indywidualna i konsultacje: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tworzenie własnych heurystyk oceny,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samoocena użyteczności stworzonych stron.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wdrażanie zaleceń związanych z użytecznością,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weryfikacja i walidacja strony internetowej.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90’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 z dostępem do Internetu </w:t>
            </w:r>
          </w:p>
        </w:tc>
      </w:tr>
      <w:tr w:rsidR="00634FF7" w:rsidRPr="00634FF7">
        <w:tblPrEx>
          <w:tblCellMar>
            <w:top w:w="0" w:type="dxa"/>
            <w:bottom w:w="0" w:type="dxa"/>
          </w:tblCellMar>
        </w:tblPrEx>
        <w:trPr>
          <w:trHeight w:val="55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Wykład: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wyzwanie projektowe,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KPI a analityka internetowa,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omówienie narzędzi (Google Analytics, Hotjar, stat4U etc.).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45’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tc>
      </w:tr>
      <w:tr w:rsidR="00634FF7" w:rsidRPr="00634FF7">
        <w:tblPrEx>
          <w:tblCellMar>
            <w:top w:w="0" w:type="dxa"/>
            <w:bottom w:w="0" w:type="dxa"/>
          </w:tblCellMar>
        </w:tblPrEx>
        <w:trPr>
          <w:trHeight w:val="67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grupowa: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ustalenie grupowo, jakie dane będą informowały zespół, czy użytkownicy są zadowoleni z zaproponowanego rozwiązania, czy i jak z niego korzystają oraz planowanie cyklu zarządzania produktem w metodologii lean startup (cykl “buduj - mierz - wyciągaj wnioski”).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35’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 z dostępem do Internetu </w:t>
            </w:r>
          </w:p>
        </w:tc>
      </w:tr>
      <w:tr w:rsidR="00634FF7" w:rsidRPr="00634FF7">
        <w:tblPrEx>
          <w:tblCellMar>
            <w:top w:w="0" w:type="dxa"/>
            <w:bottom w:w="0" w:type="dxa"/>
          </w:tblCellMar>
        </w:tblPrEx>
        <w:trPr>
          <w:trHeight w:val="55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grupowa: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wdrożenie ustalonych narzędzi analitycznych oraz testowanie poprawności ich działania poprzez udostępnienie linku do strony w ramach zespołów w celu rozpoczęcia zbierania danych testowych.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70’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 z dostępem do Internetu </w:t>
            </w:r>
          </w:p>
        </w:tc>
      </w:tr>
      <w:tr w:rsidR="00634FF7" w:rsidRPr="00634FF7">
        <w:tblPrEx>
          <w:tblCellMar>
            <w:top w:w="0" w:type="dxa"/>
            <w:bottom w:w="0" w:type="dxa"/>
          </w:tblCellMar>
        </w:tblPrEx>
        <w:trPr>
          <w:trHeight w:val="255"/>
        </w:trPr>
        <w:tc>
          <w:tcPr>
            <w:tcW w:w="5230" w:type="dxa"/>
            <w:gridSpan w:val="2"/>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color w:val="000000"/>
                <w:sz w:val="23"/>
                <w:szCs w:val="23"/>
              </w:rPr>
              <w:t xml:space="preserve">Ocena trenerska wiedzy z szóstego dnia warsztatowego. </w:t>
            </w:r>
          </w:p>
        </w:tc>
        <w:tc>
          <w:tcPr>
            <w:tcW w:w="5230" w:type="dxa"/>
            <w:gridSpan w:val="2"/>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Zespołu SuperDam </w:t>
            </w:r>
          </w:p>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SuperDamy </w:t>
            </w:r>
          </w:p>
        </w:tc>
      </w:tr>
      <w:tr w:rsidR="00634FF7" w:rsidRPr="00634FF7">
        <w:tblPrEx>
          <w:tblCellMar>
            <w:top w:w="0" w:type="dxa"/>
            <w:bottom w:w="0" w:type="dxa"/>
          </w:tblCellMar>
        </w:tblPrEx>
        <w:trPr>
          <w:trHeight w:val="495"/>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Podsumowanie szóstego dnia warsztatowego oraz ustalenie dni i godzin konsultacji zdalnych dla zespołu, a także zadań dodatko</w:t>
            </w:r>
            <w:r w:rsidRPr="00634FF7">
              <w:rPr>
                <w:rFonts w:ascii="Calibri" w:hAnsi="Calibri" w:cs="Calibri"/>
                <w:color w:val="000000"/>
                <w:sz w:val="23"/>
                <w:szCs w:val="23"/>
              </w:rPr>
              <w:softHyphen/>
              <w:t xml:space="preserve">wych dla uczestniczek (obowiązkowych i opcjonalnych).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6" w:type="dxa"/>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wirtualna waluta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bl>
    <w:p w:rsidR="00634FF7" w:rsidRDefault="00634FF7" w:rsidP="00634FF7">
      <w:pPr>
        <w:tabs>
          <w:tab w:val="left" w:pos="1245"/>
        </w:tabs>
      </w:pP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Wdrożenie, utrzymanie i promocja strony WWW </w:t>
      </w:r>
    </w:p>
    <w:p w:rsidR="00634FF7" w:rsidRDefault="00634FF7" w:rsidP="00634FF7">
      <w:pPr>
        <w:tabs>
          <w:tab w:val="left" w:pos="1245"/>
        </w:tabs>
        <w:rPr>
          <w:rFonts w:ascii="HelveticaNeueLT Com 55 Roman" w:hAnsi="HelveticaNeueLT Com 55 Roman" w:cs="HelveticaNeueLT Com 55 Roman"/>
          <w:color w:val="000000"/>
          <w:sz w:val="23"/>
          <w:szCs w:val="23"/>
        </w:rPr>
      </w:pPr>
      <w:r w:rsidRPr="00634FF7">
        <w:rPr>
          <w:rFonts w:ascii="HelveticaNeueLT Com 55 Roman" w:hAnsi="HelveticaNeueLT Com 55 Roman" w:cs="HelveticaNeueLT Com 55 Roman"/>
          <w:color w:val="000000"/>
          <w:sz w:val="23"/>
          <w:szCs w:val="23"/>
        </w:rPr>
        <w:t>7. Wdrożenie strony na serwerze oraz zasady utrzymania stron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486"/>
        <w:gridCol w:w="1744"/>
        <w:gridCol w:w="1742"/>
        <w:gridCol w:w="3488"/>
      </w:tblGrid>
      <w:tr w:rsidR="00634FF7" w:rsidRPr="00634FF7">
        <w:tblPrEx>
          <w:tblCellMar>
            <w:top w:w="0" w:type="dxa"/>
            <w:bottom w:w="0" w:type="dxa"/>
          </w:tblCellMar>
        </w:tblPrEx>
        <w:trPr>
          <w:trHeight w:val="310"/>
        </w:trPr>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Przebieg zajęć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Czas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Środki dydaktyczne i materiały pomocnicze </w:t>
            </w:r>
          </w:p>
        </w:tc>
      </w:tr>
      <w:tr w:rsidR="00634FF7" w:rsidRPr="00634FF7">
        <w:tblPrEx>
          <w:tblCellMar>
            <w:top w:w="0" w:type="dxa"/>
            <w:bottom w:w="0" w:type="dxa"/>
          </w:tblCellMar>
        </w:tblPrEx>
        <w:trPr>
          <w:trHeight w:val="442"/>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Przywitanie uczestniczek oraz omówienie planu na siódmy dzień warsztatowy.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r w:rsidR="00634FF7" w:rsidRPr="00634FF7">
        <w:tblPrEx>
          <w:tblCellMar>
            <w:top w:w="0" w:type="dxa"/>
            <w:bottom w:w="0" w:type="dxa"/>
          </w:tblCellMar>
        </w:tblPrEx>
        <w:trPr>
          <w:trHeight w:val="292"/>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Prezentacje wyników pracy między warsztatami, omówienie pracy zdalnej z trenerami.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30’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tc>
      </w:tr>
      <w:tr w:rsidR="00634FF7" w:rsidRPr="00634FF7">
        <w:tblPrEx>
          <w:tblCellMar>
            <w:top w:w="0" w:type="dxa"/>
            <w:bottom w:w="0" w:type="dxa"/>
          </w:tblCellMar>
        </w:tblPrEx>
        <w:trPr>
          <w:trHeight w:val="602"/>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Praca indywidualna i konsultacje: przegląd analityczny własnej strony WWW oraz próba interpretacji danych w ramach zespołu.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45’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karteczki samoprzylepne małe </w:t>
            </w:r>
          </w:p>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mazaki </w:t>
            </w:r>
          </w:p>
        </w:tc>
      </w:tr>
      <w:tr w:rsidR="00634FF7" w:rsidRPr="00634FF7">
        <w:tblPrEx>
          <w:tblCellMar>
            <w:top w:w="0" w:type="dxa"/>
            <w:bottom w:w="0" w:type="dxa"/>
          </w:tblCellMar>
        </w:tblPrEx>
        <w:trPr>
          <w:trHeight w:val="74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Wykład: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bazy danych / CMS / platformy e-commerce, zasady działania, wady, zalety, zastosowanie, wdrażanie i modyfikacja,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korzystanie z darmowych i płatnych CMS / e-commerce, </w:t>
            </w:r>
          </w:p>
          <w:p w:rsidR="00634FF7" w:rsidRPr="00634FF7" w:rsidRDefault="00634FF7" w:rsidP="00634FF7">
            <w:pPr>
              <w:autoSpaceDE w:val="0"/>
              <w:autoSpaceDN w:val="0"/>
              <w:adjustRightInd w:val="0"/>
              <w:spacing w:after="0" w:line="241" w:lineRule="atLeast"/>
              <w:ind w:hanging="160"/>
              <w:rPr>
                <w:rFonts w:ascii="Calibri" w:hAnsi="Calibri" w:cs="Calibri"/>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podstawy zarządzania bazą danych</w:t>
            </w:r>
            <w:r w:rsidRPr="00634FF7">
              <w:rPr>
                <w:rFonts w:ascii="Calibri" w:hAnsi="Calibri" w:cs="Calibri"/>
                <w:color w:val="000000"/>
                <w:sz w:val="20"/>
                <w:szCs w:val="20"/>
              </w:rPr>
              <w:t xml:space="preserve">.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45’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tc>
      </w:tr>
      <w:tr w:rsidR="00634FF7" w:rsidRPr="00634FF7">
        <w:tblPrEx>
          <w:tblCellMar>
            <w:top w:w="0" w:type="dxa"/>
            <w:bottom w:w="0" w:type="dxa"/>
          </w:tblCellMar>
        </w:tblPrEx>
        <w:trPr>
          <w:trHeight w:val="592"/>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Praca indywidualna i konsultacje: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wdrożenie wybranej platformy do celów własnego projektu (np. na potrzeby prowadzenia bloga czy też wdrożenie elementów e-commerce),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oraz testowanie działania (funkcjonalność, użyteczność, dostępność, analityka).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120’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tc>
      </w:tr>
      <w:tr w:rsidR="00634FF7" w:rsidRPr="00634FF7">
        <w:tblPrEx>
          <w:tblCellMar>
            <w:top w:w="0" w:type="dxa"/>
            <w:bottom w:w="0" w:type="dxa"/>
          </w:tblCellMar>
        </w:tblPrEx>
        <w:trPr>
          <w:trHeight w:val="326"/>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Prezentacja efektów pracy między członkiniami zespołu oraz zebranie feedbacku i wdrożenie najważniejszych wniosków.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90’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tc>
      </w:tr>
      <w:tr w:rsidR="00634FF7" w:rsidRPr="00634FF7">
        <w:tblPrEx>
          <w:tblCellMar>
            <w:top w:w="0" w:type="dxa"/>
            <w:bottom w:w="0" w:type="dxa"/>
          </w:tblCellMar>
        </w:tblPrEx>
        <w:trPr>
          <w:trHeight w:val="242"/>
        </w:trPr>
        <w:tc>
          <w:tcPr>
            <w:tcW w:w="5230" w:type="dxa"/>
            <w:gridSpan w:val="2"/>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color w:val="000000"/>
                <w:sz w:val="23"/>
                <w:szCs w:val="23"/>
              </w:rPr>
              <w:t xml:space="preserve">Ocena trenerska wiedzy z siódmego dnia warsztatowego. </w:t>
            </w:r>
          </w:p>
        </w:tc>
        <w:tc>
          <w:tcPr>
            <w:tcW w:w="5230" w:type="dxa"/>
            <w:gridSpan w:val="2"/>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Zespołu SuperDam </w:t>
            </w:r>
          </w:p>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karta SuperDamy </w:t>
            </w:r>
          </w:p>
        </w:tc>
      </w:tr>
      <w:tr w:rsidR="00634FF7" w:rsidRPr="00634FF7">
        <w:tblPrEx>
          <w:tblCellMar>
            <w:top w:w="0" w:type="dxa"/>
            <w:bottom w:w="0" w:type="dxa"/>
          </w:tblCellMar>
        </w:tblPrEx>
        <w:trPr>
          <w:trHeight w:val="602"/>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color w:val="000000"/>
                <w:sz w:val="23"/>
                <w:szCs w:val="23"/>
              </w:rPr>
              <w:t xml:space="preserve">Podsumowanie siódmego dnia warsztatowego.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6" w:type="dxa"/>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wirtualna waluta,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bl>
    <w:p w:rsidR="00634FF7" w:rsidRDefault="00634FF7" w:rsidP="00634FF7">
      <w:pPr>
        <w:tabs>
          <w:tab w:val="left" w:pos="1245"/>
        </w:tabs>
      </w:pP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Wdrożenie, utrzymanie i promocja strony WWW </w:t>
      </w:r>
    </w:p>
    <w:p w:rsidR="00634FF7" w:rsidRDefault="00634FF7" w:rsidP="00634FF7">
      <w:pPr>
        <w:tabs>
          <w:tab w:val="left" w:pos="1245"/>
        </w:tabs>
        <w:rPr>
          <w:rFonts w:ascii="HelveticaNeueLT Com 55 Roman" w:hAnsi="HelveticaNeueLT Com 55 Roman" w:cs="HelveticaNeueLT Com 55 Roman"/>
          <w:color w:val="000000"/>
          <w:sz w:val="16"/>
          <w:szCs w:val="16"/>
        </w:rPr>
      </w:pPr>
      <w:r w:rsidRPr="00634FF7">
        <w:rPr>
          <w:rFonts w:ascii="HelveticaNeueLT Com 55 Roman" w:hAnsi="HelveticaNeueLT Com 55 Roman" w:cs="HelveticaNeueLT Com 55 Roman"/>
          <w:color w:val="000000"/>
          <w:sz w:val="23"/>
          <w:szCs w:val="23"/>
        </w:rPr>
        <w:t>8. P</w:t>
      </w:r>
      <w:r w:rsidRPr="00634FF7">
        <w:rPr>
          <w:rFonts w:ascii="HelveticaNeueLT Com 55 Roman" w:hAnsi="HelveticaNeueLT Com 55 Roman" w:cs="HelveticaNeueLT Com 55 Roman"/>
          <w:color w:val="000000"/>
          <w:sz w:val="16"/>
          <w:szCs w:val="16"/>
        </w:rPr>
        <w:t>raca nad marką własną twórczyń stron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486"/>
        <w:gridCol w:w="1744"/>
        <w:gridCol w:w="1742"/>
        <w:gridCol w:w="3488"/>
      </w:tblGrid>
      <w:tr w:rsidR="00634FF7" w:rsidRPr="00634FF7">
        <w:tblPrEx>
          <w:tblCellMar>
            <w:top w:w="0" w:type="dxa"/>
            <w:bottom w:w="0" w:type="dxa"/>
          </w:tblCellMar>
        </w:tblPrEx>
        <w:trPr>
          <w:trHeight w:val="310"/>
        </w:trPr>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Przebieg zajęć </w:t>
            </w:r>
          </w:p>
        </w:tc>
        <w:tc>
          <w:tcPr>
            <w:tcW w:w="3486"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Czas </w:t>
            </w:r>
          </w:p>
        </w:tc>
        <w:tc>
          <w:tcPr>
            <w:tcW w:w="3486"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b/>
                <w:bCs/>
                <w:color w:val="000000"/>
                <w:sz w:val="23"/>
                <w:szCs w:val="23"/>
              </w:rPr>
              <w:t xml:space="preserve">Środki dydaktyczne i materiały pomocnicze </w:t>
            </w:r>
          </w:p>
        </w:tc>
      </w:tr>
      <w:tr w:rsidR="00634FF7" w:rsidRPr="00634FF7">
        <w:tblPrEx>
          <w:tblCellMar>
            <w:top w:w="0" w:type="dxa"/>
            <w:bottom w:w="0" w:type="dxa"/>
          </w:tblCellMar>
        </w:tblPrEx>
        <w:trPr>
          <w:trHeight w:val="375"/>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Przywitanie uczestniczek oraz omówienie planu na ósmy dzień warsztatowy.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15’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skrzynia SuperDamy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skarbiec zespołu SuperDam </w:t>
            </w:r>
          </w:p>
        </w:tc>
      </w:tr>
      <w:tr w:rsidR="00634FF7" w:rsidRPr="00634FF7">
        <w:tblPrEx>
          <w:tblCellMar>
            <w:top w:w="0" w:type="dxa"/>
            <w:bottom w:w="0" w:type="dxa"/>
          </w:tblCellMar>
        </w:tblPrEx>
        <w:trPr>
          <w:trHeight w:val="431"/>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Wykład: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zarządzanie marką własną jako wsparcie na rynku pracy,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marketing małej firmy/NGO.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45’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tc>
      </w:tr>
      <w:tr w:rsidR="00634FF7" w:rsidRPr="00634FF7">
        <w:tblPrEx>
          <w:tblCellMar>
            <w:top w:w="0" w:type="dxa"/>
            <w:bottom w:w="0" w:type="dxa"/>
          </w:tblCellMar>
        </w:tblPrEx>
        <w:trPr>
          <w:trHeight w:val="431"/>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Praca indywidualna i konsultacje: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zebranie informacji na swój temat do postaci CV “technicznego”,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budowa portfolio na bazie produktów z poszczególnych dni warsztatowych.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90’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notatki i dane uczestniczek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tc>
      </w:tr>
      <w:tr w:rsidR="00634FF7" w:rsidRPr="00634FF7">
        <w:tblPrEx>
          <w:tblCellMar>
            <w:top w:w="0" w:type="dxa"/>
            <w:bottom w:w="0" w:type="dxa"/>
          </w:tblCellMar>
        </w:tblPrEx>
        <w:trPr>
          <w:trHeight w:val="431"/>
        </w:trPr>
        <w:tc>
          <w:tcPr>
            <w:tcW w:w="348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Praca indywidualna i konsultacje: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tworzenie i uzupełnienie profilu na LinkedIN oraz Goldenline o elementy związane z nauką programowania.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60’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tc>
      </w:tr>
      <w:tr w:rsidR="00634FF7" w:rsidRPr="00634FF7">
        <w:tblPrEx>
          <w:tblCellMar>
            <w:top w:w="0" w:type="dxa"/>
            <w:bottom w:w="0" w:type="dxa"/>
          </w:tblCellMar>
        </w:tblPrEx>
        <w:trPr>
          <w:trHeight w:val="271"/>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b/>
                <w:bCs/>
                <w:color w:val="000000"/>
                <w:sz w:val="23"/>
                <w:szCs w:val="23"/>
              </w:rPr>
              <w:t xml:space="preserve">Wykład: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formy wsparcia IOB w dalszej nauce oraz poszukiwaniu stażu / pierwszej pracy.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30’ </w:t>
            </w:r>
          </w:p>
        </w:tc>
        <w:tc>
          <w:tcPr>
            <w:tcW w:w="3486"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prezentacja trenerska </w:t>
            </w:r>
          </w:p>
        </w:tc>
      </w:tr>
      <w:tr w:rsidR="00634FF7" w:rsidRPr="00634FF7">
        <w:tblPrEx>
          <w:tblCellMar>
            <w:top w:w="0" w:type="dxa"/>
            <w:bottom w:w="0" w:type="dxa"/>
          </w:tblCellMar>
        </w:tblPrEx>
        <w:trPr>
          <w:trHeight w:val="1010"/>
        </w:trPr>
        <w:tc>
          <w:tcPr>
            <w:tcW w:w="3486" w:type="dxa"/>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color w:val="000000"/>
                <w:sz w:val="23"/>
                <w:szCs w:val="23"/>
              </w:rPr>
              <w:t xml:space="preserve">Stworzenie planu dalszego rozwoju: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lista ulubionych form nauki,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lista zadań związanych z marką własną,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lista wydarzeń, na które warto się udać, z wpisaniem do kalendarza,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śledzenie wydarzeń związanych z IT w mediach społecznościowych,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subskrypcja newsletterów instytucji i firm IT,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subskrypcja fanpage’y instytucji i firm IT np. Technopark Pomerania, Klaster IT, Rails Girls, Meet.js, Kodu.je, </w:t>
            </w:r>
          </w:p>
        </w:tc>
        <w:tc>
          <w:tcPr>
            <w:tcW w:w="3486"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90’ </w:t>
            </w:r>
          </w:p>
        </w:tc>
        <w:tc>
          <w:tcPr>
            <w:tcW w:w="3486" w:type="dxa"/>
          </w:tcPr>
          <w:p w:rsidR="00634FF7" w:rsidRPr="00634FF7" w:rsidRDefault="00634FF7" w:rsidP="00634FF7">
            <w:pPr>
              <w:autoSpaceDE w:val="0"/>
              <w:autoSpaceDN w:val="0"/>
              <w:adjustRightInd w:val="0"/>
              <w:spacing w:line="221" w:lineRule="atLeast"/>
              <w:ind w:hanging="16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komputery z dostępem do Internetu </w:t>
            </w:r>
          </w:p>
        </w:tc>
      </w:tr>
      <w:tr w:rsidR="00634FF7" w:rsidRPr="00634FF7">
        <w:tblPrEx>
          <w:tblCellMar>
            <w:top w:w="0" w:type="dxa"/>
            <w:bottom w:w="0" w:type="dxa"/>
          </w:tblCellMar>
        </w:tblPrEx>
        <w:trPr>
          <w:trHeight w:val="160"/>
        </w:trPr>
        <w:tc>
          <w:tcPr>
            <w:tcW w:w="5230" w:type="dxa"/>
            <w:gridSpan w:val="2"/>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w:hAnsi="Calibri" w:cs="Calibri"/>
                <w:color w:val="000000"/>
                <w:sz w:val="23"/>
                <w:szCs w:val="23"/>
              </w:rPr>
              <w:t xml:space="preserve">Samoocena wiedzy z ósmego dnia warsztatowego. </w:t>
            </w:r>
          </w:p>
        </w:tc>
        <w:tc>
          <w:tcPr>
            <w:tcW w:w="5230" w:type="dxa"/>
            <w:gridSpan w:val="2"/>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arkusz samoooceny </w:t>
            </w:r>
          </w:p>
        </w:tc>
      </w:tr>
    </w:tbl>
    <w:p w:rsidR="00634FF7" w:rsidRDefault="00634FF7" w:rsidP="00634FF7">
      <w:pPr>
        <w:tabs>
          <w:tab w:val="left" w:pos="1245"/>
        </w:tabs>
      </w:pPr>
    </w:p>
    <w:p w:rsidR="00634FF7" w:rsidRDefault="00634FF7" w:rsidP="00634FF7">
      <w:pPr>
        <w:tabs>
          <w:tab w:val="left" w:pos="1245"/>
        </w:tabs>
        <w:sectPr w:rsidR="00634FF7" w:rsidSect="00D52B94">
          <w:pgSz w:w="11906" w:h="16838"/>
          <w:pgMar w:top="1417" w:right="993" w:bottom="1417" w:left="567" w:header="708" w:footer="708" w:gutter="0"/>
          <w:cols w:space="708"/>
          <w:docGrid w:linePitch="360"/>
        </w:sectPr>
      </w:pPr>
    </w:p>
    <w:p w:rsidR="00634FF7" w:rsidRDefault="00634FF7" w:rsidP="00634FF7">
      <w:pPr>
        <w:tabs>
          <w:tab w:val="left" w:pos="1245"/>
        </w:tabs>
        <w:rPr>
          <w:rStyle w:val="A7"/>
        </w:rPr>
      </w:pPr>
      <w:r>
        <w:rPr>
          <w:rStyle w:val="A7"/>
        </w:rPr>
        <w:t>SPOSOBY POMIARU</w:t>
      </w:r>
    </w:p>
    <w:p w:rsidR="00634FF7" w:rsidRPr="00634FF7" w:rsidRDefault="00634FF7" w:rsidP="00634FF7">
      <w:pPr>
        <w:autoSpaceDE w:val="0"/>
        <w:autoSpaceDN w:val="0"/>
        <w:adjustRightInd w:val="0"/>
        <w:spacing w:after="0" w:line="241" w:lineRule="atLeast"/>
        <w:jc w:val="center"/>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A Trenerzy </w:t>
      </w: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634FF7">
        <w:rPr>
          <w:rFonts w:ascii="HelveticaNeueLT Com 55 Roman" w:hAnsi="HelveticaNeueLT Com 55 Roman" w:cs="HelveticaNeueLT Com 55 Roman"/>
          <w:color w:val="000000"/>
          <w:sz w:val="23"/>
          <w:szCs w:val="23"/>
        </w:rPr>
        <w:t xml:space="preserve">a Arkusz samooceny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696"/>
        <w:gridCol w:w="7696"/>
      </w:tblGrid>
      <w:tr w:rsidR="00634FF7" w:rsidRPr="00634FF7" w:rsidTr="00634FF7">
        <w:tblPrEx>
          <w:tblCellMar>
            <w:top w:w="0" w:type="dxa"/>
            <w:bottom w:w="0" w:type="dxa"/>
          </w:tblCellMar>
        </w:tblPrEx>
        <w:trPr>
          <w:trHeight w:val="1108"/>
        </w:trPr>
        <w:tc>
          <w:tcPr>
            <w:tcW w:w="769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Trener: </w:t>
            </w:r>
          </w:p>
        </w:tc>
        <w:tc>
          <w:tcPr>
            <w:tcW w:w="769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Data: </w:t>
            </w:r>
          </w:p>
        </w:tc>
      </w:tr>
      <w:tr w:rsidR="00634FF7" w:rsidRPr="00634FF7" w:rsidTr="00634FF7">
        <w:tblPrEx>
          <w:tblCellMar>
            <w:top w:w="0" w:type="dxa"/>
            <w:bottom w:w="0" w:type="dxa"/>
          </w:tblCellMar>
        </w:tblPrEx>
        <w:trPr>
          <w:trHeight w:val="1108"/>
        </w:trPr>
        <w:tc>
          <w:tcPr>
            <w:tcW w:w="769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Zwiększyłem/am swoją wiedzę i umiejętności z zakresu tematycznego: </w:t>
            </w:r>
          </w:p>
        </w:tc>
        <w:tc>
          <w:tcPr>
            <w:tcW w:w="7696"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Samoocena (0-3 pkt) </w:t>
            </w:r>
          </w:p>
        </w:tc>
      </w:tr>
      <w:tr w:rsidR="00634FF7" w:rsidRPr="00634FF7" w:rsidTr="00634FF7">
        <w:tblPrEx>
          <w:tblCellMar>
            <w:top w:w="0" w:type="dxa"/>
            <w:bottom w:w="0" w:type="dxa"/>
          </w:tblCellMar>
        </w:tblPrEx>
        <w:trPr>
          <w:trHeight w:val="1108"/>
        </w:trPr>
        <w:tc>
          <w:tcPr>
            <w:tcW w:w="15392"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Zastosowanie gamifikacji w procesie dydaktycznym. </w:t>
            </w:r>
          </w:p>
        </w:tc>
      </w:tr>
      <w:tr w:rsidR="00634FF7" w:rsidRPr="00634FF7" w:rsidTr="00634FF7">
        <w:tblPrEx>
          <w:tblCellMar>
            <w:top w:w="0" w:type="dxa"/>
            <w:bottom w:w="0" w:type="dxa"/>
          </w:tblCellMar>
        </w:tblPrEx>
        <w:trPr>
          <w:trHeight w:val="1108"/>
        </w:trPr>
        <w:tc>
          <w:tcPr>
            <w:tcW w:w="15392"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Projektowanie stron/ aplikacji internetowych zorientowanych na użytkownika (tj. użytkownika strony lub aplikacji internetowej stworzonej przez uczestniczki warsztatów). </w:t>
            </w:r>
          </w:p>
        </w:tc>
      </w:tr>
      <w:tr w:rsidR="00634FF7" w:rsidRPr="00634FF7" w:rsidTr="00634FF7">
        <w:tblPrEx>
          <w:tblCellMar>
            <w:top w:w="0" w:type="dxa"/>
            <w:bottom w:w="0" w:type="dxa"/>
          </w:tblCellMar>
        </w:tblPrEx>
        <w:trPr>
          <w:trHeight w:val="1108"/>
        </w:trPr>
        <w:tc>
          <w:tcPr>
            <w:tcW w:w="15392"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Odpowiedni wybór tematyki szkoleń stacjonarnych w odniesieniu do stanu wiedzy oraz umiejętności, jakie posiadają uczestniczki. </w:t>
            </w:r>
          </w:p>
        </w:tc>
      </w:tr>
      <w:tr w:rsidR="00634FF7" w:rsidRPr="00634FF7" w:rsidTr="00634FF7">
        <w:tblPrEx>
          <w:tblCellMar>
            <w:top w:w="0" w:type="dxa"/>
            <w:bottom w:w="0" w:type="dxa"/>
          </w:tblCellMar>
        </w:tblPrEx>
        <w:trPr>
          <w:trHeight w:val="1108"/>
        </w:trPr>
        <w:tc>
          <w:tcPr>
            <w:tcW w:w="15392"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Określenie prawidłowego stopnia trudności zagadnień omawianych podczas szkoleń stacjonarnych. </w:t>
            </w:r>
          </w:p>
        </w:tc>
      </w:tr>
      <w:tr w:rsidR="00634FF7" w:rsidRPr="00634FF7" w:rsidTr="00634FF7">
        <w:tblPrEx>
          <w:tblCellMar>
            <w:top w:w="0" w:type="dxa"/>
            <w:bottom w:w="0" w:type="dxa"/>
          </w:tblCellMar>
        </w:tblPrEx>
        <w:trPr>
          <w:trHeight w:val="1108"/>
        </w:trPr>
        <w:tc>
          <w:tcPr>
            <w:tcW w:w="15392"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Praca z nowo tworzonymi grupami dorosłych. </w:t>
            </w:r>
          </w:p>
        </w:tc>
      </w:tr>
      <w:tr w:rsidR="00634FF7" w:rsidRPr="00634FF7" w:rsidTr="00634FF7">
        <w:tblPrEx>
          <w:tblCellMar>
            <w:top w:w="0" w:type="dxa"/>
            <w:bottom w:w="0" w:type="dxa"/>
          </w:tblCellMar>
        </w:tblPrEx>
        <w:trPr>
          <w:trHeight w:val="1108"/>
        </w:trPr>
        <w:tc>
          <w:tcPr>
            <w:tcW w:w="15392" w:type="dxa"/>
            <w:gridSpan w:val="2"/>
          </w:tcPr>
          <w:p w:rsidR="00634FF7" w:rsidRPr="00634FF7" w:rsidRDefault="00634FF7" w:rsidP="00634FF7">
            <w:pPr>
              <w:autoSpaceDE w:val="0"/>
              <w:autoSpaceDN w:val="0"/>
              <w:adjustRightInd w:val="0"/>
              <w:spacing w:after="0" w:line="241" w:lineRule="atLeast"/>
              <w:jc w:val="right"/>
              <w:rPr>
                <w:rFonts w:ascii="Calibri" w:hAnsi="Calibri" w:cs="Calibri"/>
                <w:color w:val="000000"/>
                <w:sz w:val="23"/>
                <w:szCs w:val="23"/>
              </w:rPr>
            </w:pPr>
            <w:r w:rsidRPr="00634FF7">
              <w:rPr>
                <w:rFonts w:ascii="Calibri" w:hAnsi="Calibri" w:cs="Calibri"/>
                <w:color w:val="000000"/>
                <w:sz w:val="23"/>
                <w:szCs w:val="23"/>
              </w:rPr>
              <w:t xml:space="preserve">RAZEM (0-15pkt) </w:t>
            </w:r>
          </w:p>
        </w:tc>
      </w:tr>
    </w:tbl>
    <w:p w:rsidR="00634FF7" w:rsidRDefault="00634FF7" w:rsidP="00634FF7">
      <w:pPr>
        <w:tabs>
          <w:tab w:val="left" w:pos="1245"/>
        </w:tabs>
      </w:pPr>
    </w:p>
    <w:p w:rsidR="00634FF7" w:rsidRPr="00634FF7" w:rsidRDefault="00634FF7" w:rsidP="00634FF7">
      <w:pPr>
        <w:autoSpaceDE w:val="0"/>
        <w:autoSpaceDN w:val="0"/>
        <w:adjustRightInd w:val="0"/>
        <w:spacing w:after="0" w:line="241" w:lineRule="atLeast"/>
        <w:jc w:val="center"/>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A Trenerzy </w:t>
      </w: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634FF7">
        <w:rPr>
          <w:rFonts w:ascii="HelveticaNeueLT Com 55 Roman" w:hAnsi="HelveticaNeueLT Com 55 Roman" w:cs="HelveticaNeueLT Com 55 Roman"/>
          <w:color w:val="000000"/>
          <w:sz w:val="23"/>
          <w:szCs w:val="23"/>
        </w:rPr>
        <w:t xml:space="preserve">b </w:t>
      </w:r>
      <w:r w:rsidRPr="00634FF7">
        <w:rPr>
          <w:rFonts w:ascii="HelveticaNeueLT Com 55 Roman" w:hAnsi="HelveticaNeueLT Com 55 Roman" w:cs="HelveticaNeueLT Com 55 Roman"/>
          <w:color w:val="000000"/>
          <w:sz w:val="16"/>
          <w:szCs w:val="16"/>
        </w:rPr>
        <w:t xml:space="preserve">rkusz obserwacji przez doradcę metodycznego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30"/>
        <w:gridCol w:w="5130"/>
        <w:gridCol w:w="5132"/>
      </w:tblGrid>
      <w:tr w:rsidR="00634FF7" w:rsidRPr="00634FF7" w:rsidTr="00634FF7">
        <w:tblPrEx>
          <w:tblCellMar>
            <w:top w:w="0" w:type="dxa"/>
            <w:bottom w:w="0" w:type="dxa"/>
          </w:tblCellMar>
        </w:tblPrEx>
        <w:trPr>
          <w:trHeight w:val="799"/>
        </w:trPr>
        <w:tc>
          <w:tcPr>
            <w:tcW w:w="5130"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Trener: </w:t>
            </w:r>
          </w:p>
        </w:tc>
        <w:tc>
          <w:tcPr>
            <w:tcW w:w="10261"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Data: </w:t>
            </w:r>
          </w:p>
        </w:tc>
      </w:tr>
      <w:tr w:rsidR="00634FF7" w:rsidRPr="00634FF7" w:rsidTr="00634FF7">
        <w:tblPrEx>
          <w:tblCellMar>
            <w:top w:w="0" w:type="dxa"/>
            <w:bottom w:w="0" w:type="dxa"/>
          </w:tblCellMar>
        </w:tblPrEx>
        <w:trPr>
          <w:trHeight w:val="799"/>
        </w:trPr>
        <w:tc>
          <w:tcPr>
            <w:tcW w:w="5130"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Zakres tematyczny i metodyczny: </w:t>
            </w:r>
          </w:p>
        </w:tc>
        <w:tc>
          <w:tcPr>
            <w:tcW w:w="5130"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Punktacja </w:t>
            </w:r>
          </w:p>
        </w:tc>
        <w:tc>
          <w:tcPr>
            <w:tcW w:w="5130"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Uwagi i zalecenia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Stosowanie zaleceń dotyczących pracy z osobami planującymi przekwalifikowanie zawodowe.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Zastosowanie gamifikacji w procesie dydaktycznym.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Promowanie projektowania stron/ aplikacji internetowych zorientowanych na użytkownika.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Promowanie testowania jako sposobu na sprawdzenie poprawności działania stron/ aplikacji internetowych.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Promowanie samodzielnego poszerzania wiedzy.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Dobór języka do poziomu zaawansowania uczestniczek warsztatów.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Promowanie poszanowania i wzajemnej pomocy w grupie.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Określenie prawidłowego stopnia trudności zagadnień omawianych podczas szkoleń stacjonarnych.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Praca z nowo tworzonymi grupami dorosłych. </w:t>
            </w:r>
          </w:p>
        </w:tc>
      </w:tr>
      <w:tr w:rsidR="00634FF7" w:rsidRPr="00634FF7" w:rsidTr="00634FF7">
        <w:tblPrEx>
          <w:tblCellMar>
            <w:top w:w="0" w:type="dxa"/>
            <w:bottom w:w="0" w:type="dxa"/>
          </w:tblCellMar>
        </w:tblPrEx>
        <w:trPr>
          <w:trHeight w:val="799"/>
        </w:trPr>
        <w:tc>
          <w:tcPr>
            <w:tcW w:w="15392" w:type="dxa"/>
            <w:gridSpan w:val="3"/>
          </w:tcPr>
          <w:p w:rsidR="00634FF7" w:rsidRPr="00634FF7" w:rsidRDefault="00634FF7" w:rsidP="00634FF7">
            <w:pPr>
              <w:autoSpaceDE w:val="0"/>
              <w:autoSpaceDN w:val="0"/>
              <w:adjustRightInd w:val="0"/>
              <w:spacing w:after="0" w:line="241" w:lineRule="atLeast"/>
              <w:jc w:val="right"/>
              <w:rPr>
                <w:rFonts w:ascii="Calibri" w:hAnsi="Calibri" w:cs="Calibri"/>
                <w:color w:val="000000"/>
                <w:sz w:val="23"/>
                <w:szCs w:val="23"/>
              </w:rPr>
            </w:pPr>
            <w:r w:rsidRPr="00634FF7">
              <w:rPr>
                <w:rFonts w:ascii="Calibri" w:hAnsi="Calibri" w:cs="Calibri"/>
                <w:color w:val="000000"/>
                <w:sz w:val="23"/>
                <w:szCs w:val="23"/>
              </w:rPr>
              <w:t xml:space="preserve">RAZEM (0 - 27 pkt) </w:t>
            </w:r>
          </w:p>
        </w:tc>
      </w:tr>
    </w:tbl>
    <w:p w:rsidR="00634FF7" w:rsidRDefault="00634FF7" w:rsidP="00634FF7">
      <w:pPr>
        <w:tabs>
          <w:tab w:val="left" w:pos="1245"/>
        </w:tabs>
      </w:pPr>
    </w:p>
    <w:p w:rsidR="00634FF7" w:rsidRPr="00634FF7" w:rsidRDefault="00634FF7" w:rsidP="00634FF7">
      <w:pPr>
        <w:pStyle w:val="Pa0"/>
        <w:jc w:val="center"/>
        <w:rPr>
          <w:rFonts w:ascii="HelveticaNeueLT Com 55 Roman" w:hAnsi="HelveticaNeueLT Com 55 Roman" w:cs="HelveticaNeueLT Com 55 Roman"/>
          <w:color w:val="000000"/>
          <w:sz w:val="28"/>
          <w:szCs w:val="28"/>
        </w:rPr>
      </w:pPr>
      <w:r>
        <w:br w:type="page"/>
      </w:r>
      <w:r w:rsidRPr="00634FF7">
        <w:rPr>
          <w:rFonts w:ascii="HelveticaNeueLT Com 55 Roman" w:hAnsi="HelveticaNeueLT Com 55 Roman" w:cs="HelveticaNeueLT Com 55 Roman"/>
          <w:b/>
          <w:bCs/>
          <w:color w:val="000000"/>
          <w:sz w:val="28"/>
          <w:szCs w:val="28"/>
        </w:rPr>
        <w:t xml:space="preserve">A Trenerzy </w:t>
      </w: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634FF7">
        <w:rPr>
          <w:rFonts w:ascii="HelveticaNeueLT Com 55 Roman" w:hAnsi="HelveticaNeueLT Com 55 Roman" w:cs="HelveticaNeueLT Com 55 Roman"/>
          <w:color w:val="000000"/>
          <w:sz w:val="16"/>
          <w:szCs w:val="16"/>
        </w:rPr>
        <w:t xml:space="preserve">c est wiedzy </w:t>
      </w:r>
    </w:p>
    <w:p w:rsidR="00634FF7" w:rsidRPr="00634FF7" w:rsidRDefault="00634FF7" w:rsidP="00634FF7">
      <w:pPr>
        <w:autoSpaceDE w:val="0"/>
        <w:autoSpaceDN w:val="0"/>
        <w:adjustRightInd w:val="0"/>
        <w:spacing w:line="221" w:lineRule="atLeast"/>
        <w:ind w:left="100"/>
        <w:rPr>
          <w:rFonts w:ascii="Calibri Light" w:hAnsi="Calibri Light" w:cs="Calibri Light"/>
          <w:color w:val="000000"/>
          <w:sz w:val="20"/>
          <w:szCs w:val="20"/>
        </w:rPr>
      </w:pPr>
      <w:r w:rsidRPr="00634FF7">
        <w:rPr>
          <w:rFonts w:ascii="Calibri Light" w:hAnsi="Calibri Light" w:cs="Calibri Light"/>
          <w:color w:val="000000"/>
          <w:sz w:val="20"/>
          <w:szCs w:val="20"/>
        </w:rPr>
        <w:t xml:space="preserve">Test wiedzy trenera na temat gamifikacji, projektowania zorientowanego na użytkownika, wyboru tematyki szkoleń, pracy z nowo tworzonymi grupami dorosłych. </w:t>
      </w:r>
    </w:p>
    <w:p w:rsidR="00634FF7" w:rsidRPr="00634FF7" w:rsidRDefault="00634FF7" w:rsidP="00634FF7">
      <w:pPr>
        <w:autoSpaceDE w:val="0"/>
        <w:autoSpaceDN w:val="0"/>
        <w:adjustRightInd w:val="0"/>
        <w:spacing w:line="221" w:lineRule="atLeast"/>
        <w:ind w:left="100"/>
        <w:rPr>
          <w:rFonts w:ascii="Calibri Light" w:hAnsi="Calibri Light" w:cs="Calibri Light"/>
          <w:color w:val="000000"/>
          <w:sz w:val="20"/>
          <w:szCs w:val="20"/>
        </w:rPr>
      </w:pPr>
      <w:r w:rsidRPr="00634FF7">
        <w:rPr>
          <w:rFonts w:ascii="Calibri" w:hAnsi="Calibri" w:cs="Calibri"/>
          <w:b/>
          <w:bCs/>
          <w:color w:val="000000"/>
          <w:sz w:val="20"/>
          <w:szCs w:val="20"/>
        </w:rPr>
        <w:t xml:space="preserve">Sposób pomiaru: </w:t>
      </w:r>
      <w:r w:rsidRPr="00634FF7">
        <w:rPr>
          <w:rFonts w:ascii="Calibri Light" w:hAnsi="Calibri Light" w:cs="Calibri Light"/>
          <w:color w:val="000000"/>
          <w:sz w:val="20"/>
          <w:szCs w:val="20"/>
        </w:rPr>
        <w:t xml:space="preserve">Test wiedzy dla trenerów polega na zaznaczeniu, czy dane stwierdzenie jest prawdziwe czy fałszywe w kontekście teorii gamifikacji, projektowania zorientowanego na użytkownika oraz procesów dydaktycznych i edukacji. </w:t>
      </w:r>
    </w:p>
    <w:p w:rsidR="00634FF7" w:rsidRPr="00634FF7" w:rsidRDefault="00634FF7" w:rsidP="00634FF7">
      <w:pPr>
        <w:autoSpaceDE w:val="0"/>
        <w:autoSpaceDN w:val="0"/>
        <w:adjustRightInd w:val="0"/>
        <w:spacing w:line="221" w:lineRule="atLeast"/>
        <w:ind w:left="28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0 punktów – odpowiedź nieprawidłowa </w:t>
      </w:r>
    </w:p>
    <w:p w:rsidR="00634FF7" w:rsidRPr="00634FF7" w:rsidRDefault="00634FF7" w:rsidP="00634FF7">
      <w:pPr>
        <w:autoSpaceDE w:val="0"/>
        <w:autoSpaceDN w:val="0"/>
        <w:adjustRightInd w:val="0"/>
        <w:spacing w:line="221" w:lineRule="atLeast"/>
        <w:ind w:left="280"/>
        <w:rPr>
          <w:rFonts w:ascii="Calibri Light" w:hAnsi="Calibri Light" w:cs="Calibri Light"/>
          <w:color w:val="000000"/>
          <w:sz w:val="20"/>
          <w:szCs w:val="20"/>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0"/>
          <w:szCs w:val="20"/>
        </w:rPr>
        <w:t xml:space="preserve">1 punkt – odpowiedź prawidłowa </w:t>
      </w:r>
    </w:p>
    <w:p w:rsidR="00634FF7" w:rsidRPr="00634FF7" w:rsidRDefault="00634FF7" w:rsidP="00634FF7">
      <w:pPr>
        <w:autoSpaceDE w:val="0"/>
        <w:autoSpaceDN w:val="0"/>
        <w:adjustRightInd w:val="0"/>
        <w:spacing w:line="221" w:lineRule="atLeast"/>
        <w:ind w:left="100"/>
        <w:rPr>
          <w:rFonts w:ascii="Calibri Light" w:hAnsi="Calibri Light" w:cs="Calibri Light"/>
          <w:color w:val="000000"/>
          <w:sz w:val="20"/>
          <w:szCs w:val="20"/>
        </w:rPr>
      </w:pPr>
      <w:r w:rsidRPr="00634FF7">
        <w:rPr>
          <w:rFonts w:ascii="Calibri" w:hAnsi="Calibri" w:cs="Calibri"/>
          <w:b/>
          <w:bCs/>
          <w:color w:val="000000"/>
          <w:sz w:val="20"/>
          <w:szCs w:val="20"/>
        </w:rPr>
        <w:t xml:space="preserve">Częstotliwość pomiaru: </w:t>
      </w:r>
      <w:r w:rsidRPr="00634FF7">
        <w:rPr>
          <w:rFonts w:ascii="Calibri Light" w:hAnsi="Calibri Light" w:cs="Calibri Light"/>
          <w:color w:val="000000"/>
          <w:sz w:val="20"/>
          <w:szCs w:val="20"/>
        </w:rPr>
        <w:t xml:space="preserve">Test powinien być przeprowadzany przez Organizatora. Test należy przeprowadzić dwukrotnie, po raz pierwszy pomiędzy zapoznaniem się trenera z poradnikiem metodycznym a minimum na 1 tydzień przed rozpoczęciem pracy z uczestnikami procesu kształcenia. Po raz drugi test należy przeprowadzić po zakończeniu warsztatów. W przypadku uzyskania poniżej 51% punktów należy omówić zagadnienia i powtórzyć test, aż do uzyskania odpowiedniej liczby punktów.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848"/>
        <w:gridCol w:w="1282"/>
        <w:gridCol w:w="2566"/>
        <w:gridCol w:w="2564"/>
        <w:gridCol w:w="1284"/>
        <w:gridCol w:w="3848"/>
      </w:tblGrid>
      <w:tr w:rsidR="00634FF7" w:rsidRPr="00634FF7">
        <w:tblPrEx>
          <w:tblCellMar>
            <w:top w:w="0" w:type="dxa"/>
            <w:bottom w:w="0" w:type="dxa"/>
          </w:tblCellMar>
        </w:tblPrEx>
        <w:trPr>
          <w:trHeight w:val="166"/>
        </w:trPr>
        <w:tc>
          <w:tcPr>
            <w:tcW w:w="7696"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0"/>
                <w:szCs w:val="23"/>
              </w:rPr>
            </w:pPr>
            <w:r w:rsidRPr="00634FF7">
              <w:rPr>
                <w:rFonts w:ascii="Calibri" w:hAnsi="Calibri" w:cs="Calibri"/>
                <w:b/>
                <w:bCs/>
                <w:color w:val="000000"/>
                <w:sz w:val="20"/>
                <w:szCs w:val="23"/>
              </w:rPr>
              <w:t xml:space="preserve">Trener: </w:t>
            </w:r>
          </w:p>
        </w:tc>
        <w:tc>
          <w:tcPr>
            <w:tcW w:w="7696" w:type="dxa"/>
            <w:gridSpan w:val="3"/>
          </w:tcPr>
          <w:p w:rsidR="00634FF7" w:rsidRPr="00634FF7" w:rsidRDefault="00634FF7" w:rsidP="00634FF7">
            <w:pPr>
              <w:autoSpaceDE w:val="0"/>
              <w:autoSpaceDN w:val="0"/>
              <w:adjustRightInd w:val="0"/>
              <w:spacing w:after="0" w:line="241" w:lineRule="atLeast"/>
              <w:rPr>
                <w:rFonts w:ascii="Calibri" w:hAnsi="Calibri" w:cs="Calibri"/>
                <w:color w:val="000000"/>
                <w:sz w:val="20"/>
                <w:szCs w:val="23"/>
              </w:rPr>
            </w:pPr>
            <w:r w:rsidRPr="00634FF7">
              <w:rPr>
                <w:rFonts w:ascii="Calibri" w:hAnsi="Calibri" w:cs="Calibri"/>
                <w:b/>
                <w:bCs/>
                <w:color w:val="000000"/>
                <w:sz w:val="20"/>
                <w:szCs w:val="23"/>
              </w:rPr>
              <w:t xml:space="preserve">Data: </w:t>
            </w:r>
          </w:p>
        </w:tc>
      </w:tr>
      <w:tr w:rsidR="00634FF7" w:rsidRPr="00634FF7">
        <w:tblPrEx>
          <w:tblCellMar>
            <w:top w:w="0" w:type="dxa"/>
            <w:bottom w:w="0" w:type="dxa"/>
          </w:tblCellMar>
        </w:tblPrEx>
        <w:trPr>
          <w:trHeight w:val="166"/>
        </w:trPr>
        <w:tc>
          <w:tcPr>
            <w:tcW w:w="3848" w:type="dxa"/>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b/>
                <w:bCs/>
                <w:color w:val="000000"/>
                <w:sz w:val="20"/>
              </w:rPr>
              <w:t xml:space="preserve">Nr </w:t>
            </w:r>
          </w:p>
        </w:tc>
        <w:tc>
          <w:tcPr>
            <w:tcW w:w="3848"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3"/>
              </w:rPr>
            </w:pPr>
            <w:r w:rsidRPr="00634FF7">
              <w:rPr>
                <w:rFonts w:ascii="Calibri" w:hAnsi="Calibri" w:cs="Calibri"/>
                <w:b/>
                <w:bCs/>
                <w:color w:val="000000"/>
                <w:sz w:val="20"/>
                <w:szCs w:val="23"/>
              </w:rPr>
              <w:t xml:space="preserve">Zaznacz w kolumnie po prawej, czy dane stwierdzenie jest prawdziwe czy fałszywe. </w:t>
            </w:r>
          </w:p>
        </w:tc>
        <w:tc>
          <w:tcPr>
            <w:tcW w:w="3848"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b/>
                <w:bCs/>
                <w:color w:val="000000"/>
                <w:sz w:val="20"/>
              </w:rPr>
              <w:t xml:space="preserve">Odpowiedź </w:t>
            </w:r>
          </w:p>
        </w:tc>
        <w:tc>
          <w:tcPr>
            <w:tcW w:w="3848"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b/>
                <w:bCs/>
                <w:color w:val="000000"/>
                <w:sz w:val="20"/>
              </w:rPr>
              <w:t xml:space="preserve">Punktacja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1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Zastosowanie gamifikacji w procesie dydaktycznym pozytywnie wpływa na motywację uczestników.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2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Gamifikacja polega wyłącznie na dodaniu punktacji do każdego zadania.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279"/>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3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Gamifikacja to wykorzystanie mechaniki znanej np. z gier komputerowych do modyfikowania zachowań ludzi w sytuacjach niebędących grami.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4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Osoby dorosłe zawsze chętniej angażują się w proces dydaktyczny niż dzieci w wieku szkolnym.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279"/>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5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Wykształcenie i zawody wykonywane osób dorosłych biorących udział w szkoleniu nie mogą mieć wpływu na zakres tema</w:t>
            </w:r>
            <w:r w:rsidRPr="00634FF7">
              <w:rPr>
                <w:rFonts w:ascii="Calibri" w:hAnsi="Calibri" w:cs="Calibri"/>
                <w:color w:val="000000"/>
                <w:sz w:val="20"/>
              </w:rPr>
              <w:softHyphen/>
              <w:t xml:space="preserve">tyczny projektu.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6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Strona internetowa musi dostosować prezentację i poziom językowy treści do odbiorcy i użytkownika strony.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7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Dobrą praktyką użyteczności jest tworzenie stron i aplikacji bez konsultacji i testowania z użytkownikiem końcowym.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8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Gamifikacja procesu nie musi zawierać elementu rywalizacji pomiędzy uczestnikami.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279"/>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9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Dla utrzymania motywacji uczestnika, w gamifikacji kluczowe jest uzyskanie natychmiastowej informacji zwrotnej o postę</w:t>
            </w:r>
            <w:r w:rsidRPr="00634FF7">
              <w:rPr>
                <w:rFonts w:ascii="Calibri" w:hAnsi="Calibri" w:cs="Calibri"/>
                <w:color w:val="000000"/>
                <w:sz w:val="20"/>
              </w:rPr>
              <w:softHyphen/>
              <w:t xml:space="preserve">pach lub ich braku.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279"/>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10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rPr>
            </w:pPr>
            <w:r w:rsidRPr="00634FF7">
              <w:rPr>
                <w:rFonts w:ascii="Calibri" w:hAnsi="Calibri" w:cs="Calibri"/>
                <w:color w:val="000000"/>
                <w:sz w:val="20"/>
              </w:rPr>
              <w:t xml:space="preserve">Pierwszym krokiem przy projektowaniu gamifikacji w procesie nauczania jest określenie ostatecznego celu i umiejętności, jaką ma posiąść uczestnik procesu.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rPr>
            </w:pPr>
            <w:r w:rsidRPr="00634FF7">
              <w:rPr>
                <w:rFonts w:ascii="Calibri" w:hAnsi="Calibri" w:cs="Calibri"/>
                <w:color w:val="000000"/>
                <w:sz w:val="20"/>
              </w:rPr>
              <w:t xml:space="preserve">Prawda / fałsz </w:t>
            </w:r>
          </w:p>
        </w:tc>
      </w:tr>
      <w:tr w:rsidR="00634FF7" w:rsidRPr="00634FF7">
        <w:tblPrEx>
          <w:tblCellMar>
            <w:top w:w="0" w:type="dxa"/>
            <w:bottom w:w="0" w:type="dxa"/>
          </w:tblCellMar>
        </w:tblPrEx>
        <w:trPr>
          <w:trHeight w:val="152"/>
        </w:trPr>
        <w:tc>
          <w:tcPr>
            <w:tcW w:w="15392" w:type="dxa"/>
            <w:gridSpan w:val="6"/>
          </w:tcPr>
          <w:p w:rsidR="00634FF7" w:rsidRPr="00634FF7" w:rsidRDefault="00634FF7" w:rsidP="00634FF7">
            <w:pPr>
              <w:autoSpaceDE w:val="0"/>
              <w:autoSpaceDN w:val="0"/>
              <w:adjustRightInd w:val="0"/>
              <w:spacing w:after="0" w:line="241" w:lineRule="atLeast"/>
              <w:jc w:val="right"/>
              <w:rPr>
                <w:rFonts w:ascii="Calibri" w:hAnsi="Calibri" w:cs="Calibri"/>
                <w:color w:val="000000"/>
                <w:sz w:val="20"/>
              </w:rPr>
            </w:pPr>
            <w:r w:rsidRPr="00634FF7">
              <w:rPr>
                <w:rFonts w:ascii="Calibri" w:hAnsi="Calibri" w:cs="Calibri"/>
                <w:b/>
                <w:bCs/>
                <w:color w:val="000000"/>
                <w:sz w:val="20"/>
              </w:rPr>
              <w:t xml:space="preserve">Razem (0-10 p.) </w:t>
            </w:r>
          </w:p>
        </w:tc>
      </w:tr>
    </w:tbl>
    <w:p w:rsidR="00634FF7" w:rsidRDefault="00634FF7"/>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634FF7">
        <w:rPr>
          <w:rFonts w:ascii="HelveticaNeueLT Com 55 Roman" w:hAnsi="HelveticaNeueLT Com 55 Roman" w:cs="HelveticaNeueLT Com 55 Roman"/>
          <w:color w:val="000000"/>
          <w:sz w:val="16"/>
          <w:szCs w:val="16"/>
        </w:rPr>
        <w:t xml:space="preserve">Klucz odpowiedzi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848"/>
        <w:gridCol w:w="1282"/>
        <w:gridCol w:w="2566"/>
        <w:gridCol w:w="2564"/>
        <w:gridCol w:w="1284"/>
        <w:gridCol w:w="3848"/>
      </w:tblGrid>
      <w:tr w:rsidR="00634FF7" w:rsidRPr="00634FF7">
        <w:tblPrEx>
          <w:tblCellMar>
            <w:top w:w="0" w:type="dxa"/>
            <w:bottom w:w="0" w:type="dxa"/>
          </w:tblCellMar>
        </w:tblPrEx>
        <w:trPr>
          <w:trHeight w:val="166"/>
        </w:trPr>
        <w:tc>
          <w:tcPr>
            <w:tcW w:w="3848" w:type="dxa"/>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b/>
                <w:bCs/>
                <w:color w:val="000000"/>
              </w:rPr>
              <w:t xml:space="preserve">Nr </w:t>
            </w:r>
          </w:p>
        </w:tc>
        <w:tc>
          <w:tcPr>
            <w:tcW w:w="3848"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Zaznacz w kolumnie po prawej, czy dane stwierdzenie jest prawdziwe czy fałszywe. </w:t>
            </w:r>
          </w:p>
        </w:tc>
        <w:tc>
          <w:tcPr>
            <w:tcW w:w="3848"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b/>
                <w:bCs/>
                <w:color w:val="000000"/>
              </w:rPr>
              <w:t xml:space="preserve">Odpowiedź </w:t>
            </w:r>
          </w:p>
        </w:tc>
        <w:tc>
          <w:tcPr>
            <w:tcW w:w="3848"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b/>
                <w:bCs/>
                <w:color w:val="000000"/>
              </w:rPr>
              <w:t xml:space="preserve">Punktacja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1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Zastosowanie gamifikacji w procesie dydaktycznym pozytywnie wpływa na motywację uczestników.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color w:val="000000"/>
              </w:rPr>
              <w:t xml:space="preserve">Prawda / </w:t>
            </w:r>
            <w:r w:rsidRPr="00634FF7">
              <w:rPr>
                <w:rFonts w:ascii="Calibri" w:hAnsi="Calibri" w:cs="Calibri"/>
                <w:strike/>
                <w:color w:val="000000"/>
              </w:rPr>
              <w:t xml:space="preserve">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2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Gamifikacja polega wyłącznie na dodaniu punktacji do każdego zadania.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strike/>
                <w:color w:val="000000"/>
              </w:rPr>
              <w:t xml:space="preserve">Prawda </w:t>
            </w:r>
            <w:r w:rsidRPr="00634FF7">
              <w:rPr>
                <w:rFonts w:ascii="Calibri" w:hAnsi="Calibri" w:cs="Calibri"/>
                <w:color w:val="000000"/>
              </w:rPr>
              <w:t xml:space="preserve">/ fałsz </w:t>
            </w:r>
          </w:p>
        </w:tc>
      </w:tr>
      <w:tr w:rsidR="00634FF7" w:rsidRPr="00634FF7">
        <w:tblPrEx>
          <w:tblCellMar>
            <w:top w:w="0" w:type="dxa"/>
            <w:bottom w:w="0" w:type="dxa"/>
          </w:tblCellMar>
        </w:tblPrEx>
        <w:trPr>
          <w:trHeight w:val="279"/>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3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Gamifikacja to wykorzystanie mechaniki znanej np. z gier komputerowych do modyfikowania zachowań ludzi w sytuacjach niebędących grami.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color w:val="000000"/>
              </w:rPr>
              <w:t xml:space="preserve">Prawda / </w:t>
            </w:r>
            <w:r w:rsidRPr="00634FF7">
              <w:rPr>
                <w:rFonts w:ascii="Calibri" w:hAnsi="Calibri" w:cs="Calibri"/>
                <w:strike/>
                <w:color w:val="000000"/>
              </w:rPr>
              <w:t xml:space="preserve">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4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Osoby dorosłe zawsze chętniej angażują się w proces dydaktyczny niż dzieci w wieku szkolnym.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strike/>
                <w:color w:val="000000"/>
              </w:rPr>
              <w:t xml:space="preserve">Prawda </w:t>
            </w:r>
            <w:r w:rsidRPr="00634FF7">
              <w:rPr>
                <w:rFonts w:ascii="Calibri" w:hAnsi="Calibri" w:cs="Calibri"/>
                <w:color w:val="000000"/>
              </w:rPr>
              <w:t xml:space="preserve">/ fałsz </w:t>
            </w:r>
          </w:p>
        </w:tc>
      </w:tr>
      <w:tr w:rsidR="00634FF7" w:rsidRPr="00634FF7">
        <w:tblPrEx>
          <w:tblCellMar>
            <w:top w:w="0" w:type="dxa"/>
            <w:bottom w:w="0" w:type="dxa"/>
          </w:tblCellMar>
        </w:tblPrEx>
        <w:trPr>
          <w:trHeight w:val="279"/>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5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Wykształcenie i zawody wykonywane osób dorosłych biorących udział w szkoleniu nie mogą mieć wpływu na zakres tema</w:t>
            </w:r>
            <w:r w:rsidRPr="00634FF7">
              <w:rPr>
                <w:rFonts w:ascii="Calibri" w:hAnsi="Calibri" w:cs="Calibri"/>
                <w:color w:val="000000"/>
              </w:rPr>
              <w:softHyphen/>
              <w:t xml:space="preserve">tyczny projektu.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strike/>
                <w:color w:val="000000"/>
              </w:rPr>
              <w:t xml:space="preserve">Prawda </w:t>
            </w:r>
            <w:r w:rsidRPr="00634FF7">
              <w:rPr>
                <w:rFonts w:ascii="Calibri" w:hAnsi="Calibri" w:cs="Calibri"/>
                <w:color w:val="000000"/>
              </w:rPr>
              <w:t xml:space="preserve">/ 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6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Strona internetowa musi dostosować prezentację i poziom językowy treści do odbiorcy i użytkownika strony.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color w:val="000000"/>
              </w:rPr>
              <w:t xml:space="preserve">Prawda / </w:t>
            </w:r>
            <w:r w:rsidRPr="00634FF7">
              <w:rPr>
                <w:rFonts w:ascii="Calibri" w:hAnsi="Calibri" w:cs="Calibri"/>
                <w:strike/>
                <w:color w:val="000000"/>
              </w:rPr>
              <w:t xml:space="preserve">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7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Dobrą praktyką użyteczności jest tworzenie stron i aplikacji bez konsultacji i testowania z użytkownikiem końcowym.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strike/>
                <w:color w:val="000000"/>
              </w:rPr>
              <w:t xml:space="preserve">Prawda </w:t>
            </w:r>
            <w:r w:rsidRPr="00634FF7">
              <w:rPr>
                <w:rFonts w:ascii="Calibri" w:hAnsi="Calibri" w:cs="Calibri"/>
                <w:color w:val="000000"/>
              </w:rPr>
              <w:t xml:space="preserve">/ fałsz </w:t>
            </w:r>
          </w:p>
        </w:tc>
      </w:tr>
      <w:tr w:rsidR="00634FF7" w:rsidRPr="00634FF7">
        <w:tblPrEx>
          <w:tblCellMar>
            <w:top w:w="0" w:type="dxa"/>
            <w:bottom w:w="0" w:type="dxa"/>
          </w:tblCellMar>
        </w:tblPrEx>
        <w:trPr>
          <w:trHeight w:val="147"/>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8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Gamifikacja procesu nie musi zawierać elementu rywalizacji pomiędzy uczestnikami.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color w:val="000000"/>
              </w:rPr>
              <w:t xml:space="preserve">Prawda / </w:t>
            </w:r>
            <w:r w:rsidRPr="00634FF7">
              <w:rPr>
                <w:rFonts w:ascii="Calibri" w:hAnsi="Calibri" w:cs="Calibri"/>
                <w:strike/>
                <w:color w:val="000000"/>
              </w:rPr>
              <w:t xml:space="preserve">fałsz </w:t>
            </w:r>
          </w:p>
        </w:tc>
      </w:tr>
      <w:tr w:rsidR="00634FF7" w:rsidRPr="00634FF7">
        <w:tblPrEx>
          <w:tblCellMar>
            <w:top w:w="0" w:type="dxa"/>
            <w:bottom w:w="0" w:type="dxa"/>
          </w:tblCellMar>
        </w:tblPrEx>
        <w:trPr>
          <w:trHeight w:val="279"/>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9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Dla utrzymania motywacji uczestnika, w gamifikacji kluczowe jest uzyskanie natychmiastowej informacji zwrotnej o postę</w:t>
            </w:r>
            <w:r w:rsidRPr="00634FF7">
              <w:rPr>
                <w:rFonts w:ascii="Calibri" w:hAnsi="Calibri" w:cs="Calibri"/>
                <w:color w:val="000000"/>
              </w:rPr>
              <w:softHyphen/>
              <w:t xml:space="preserve">pach lub ich braku.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color w:val="000000"/>
              </w:rPr>
              <w:t xml:space="preserve">Prawda / </w:t>
            </w:r>
            <w:r w:rsidRPr="00634FF7">
              <w:rPr>
                <w:rFonts w:ascii="Calibri" w:hAnsi="Calibri" w:cs="Calibri"/>
                <w:strike/>
                <w:color w:val="000000"/>
              </w:rPr>
              <w:t xml:space="preserve">fałsz </w:t>
            </w:r>
          </w:p>
        </w:tc>
      </w:tr>
      <w:tr w:rsidR="00634FF7" w:rsidRPr="00634FF7">
        <w:tblPrEx>
          <w:tblCellMar>
            <w:top w:w="0" w:type="dxa"/>
            <w:bottom w:w="0" w:type="dxa"/>
          </w:tblCellMar>
        </w:tblPrEx>
        <w:trPr>
          <w:trHeight w:val="279"/>
        </w:trPr>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10 </w:t>
            </w:r>
          </w:p>
        </w:tc>
        <w:tc>
          <w:tcPr>
            <w:tcW w:w="5130"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rPr>
            </w:pPr>
            <w:r w:rsidRPr="00634FF7">
              <w:rPr>
                <w:rFonts w:ascii="Calibri" w:hAnsi="Calibri" w:cs="Calibri"/>
                <w:color w:val="000000"/>
              </w:rPr>
              <w:t xml:space="preserve">Pierwszym krokiem przy projektowaniu gamifikacji w procesie nauczania jest określenie ostatecznego celu i umiejętności, jaką ma posiąść uczestnik procesu. </w:t>
            </w:r>
          </w:p>
        </w:tc>
        <w:tc>
          <w:tcPr>
            <w:tcW w:w="5130"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rPr>
            </w:pPr>
            <w:r w:rsidRPr="00634FF7">
              <w:rPr>
                <w:rFonts w:ascii="Calibri" w:hAnsi="Calibri" w:cs="Calibri"/>
                <w:color w:val="000000"/>
              </w:rPr>
              <w:t xml:space="preserve">Prawda / </w:t>
            </w:r>
            <w:r w:rsidRPr="00634FF7">
              <w:rPr>
                <w:rFonts w:ascii="Calibri" w:hAnsi="Calibri" w:cs="Calibri"/>
                <w:strike/>
                <w:color w:val="000000"/>
              </w:rPr>
              <w:t xml:space="preserve">fałsz </w:t>
            </w:r>
          </w:p>
        </w:tc>
      </w:tr>
    </w:tbl>
    <w:p w:rsidR="00634FF7" w:rsidRDefault="00634FF7" w:rsidP="00634FF7">
      <w:pPr>
        <w:tabs>
          <w:tab w:val="left" w:pos="1245"/>
        </w:tabs>
      </w:pPr>
    </w:p>
    <w:p w:rsidR="00634FF7" w:rsidRDefault="00634FF7">
      <w:r>
        <w:br w:type="page"/>
      </w:r>
    </w:p>
    <w:p w:rsidR="00634FF7" w:rsidRPr="00634FF7" w:rsidRDefault="00634FF7" w:rsidP="00634FF7">
      <w:pPr>
        <w:autoSpaceDE w:val="0"/>
        <w:autoSpaceDN w:val="0"/>
        <w:adjustRightInd w:val="0"/>
        <w:spacing w:after="0" w:line="241" w:lineRule="atLeast"/>
        <w:jc w:val="center"/>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B Uczestniczki </w:t>
      </w:r>
    </w:p>
    <w:p w:rsidR="00634FF7" w:rsidRPr="00634FF7" w:rsidRDefault="00634FF7" w:rsidP="00634FF7">
      <w:pPr>
        <w:autoSpaceDE w:val="0"/>
        <w:autoSpaceDN w:val="0"/>
        <w:adjustRightInd w:val="0"/>
        <w:spacing w:after="0" w:line="241" w:lineRule="atLeast"/>
        <w:rPr>
          <w:rFonts w:ascii="Calibri Light" w:hAnsi="Calibri Light" w:cs="Calibri Light"/>
          <w:color w:val="000000"/>
          <w:sz w:val="36"/>
          <w:szCs w:val="36"/>
        </w:rPr>
      </w:pPr>
      <w:r w:rsidRPr="00634FF7">
        <w:rPr>
          <w:rFonts w:ascii="HelveticaNeueLT Com 55 Roman" w:hAnsi="HelveticaNeueLT Com 55 Roman" w:cs="HelveticaNeueLT Com 55 Roman"/>
          <w:color w:val="000000"/>
          <w:sz w:val="23"/>
          <w:szCs w:val="23"/>
        </w:rPr>
        <w:t>a A</w:t>
      </w:r>
      <w:r w:rsidRPr="00634FF7">
        <w:rPr>
          <w:rFonts w:ascii="HelveticaNeueLT Com 55 Roman" w:hAnsi="HelveticaNeueLT Com 55 Roman" w:cs="HelveticaNeueLT Com 55 Roman"/>
          <w:color w:val="000000"/>
          <w:sz w:val="16"/>
          <w:szCs w:val="16"/>
        </w:rPr>
        <w:t xml:space="preserve">rkusz oceny przez trenerów </w:t>
      </w:r>
      <w:r w:rsidRPr="00634FF7">
        <w:rPr>
          <w:rFonts w:ascii="Calibri" w:hAnsi="Calibri" w:cs="Calibri"/>
          <w:b/>
          <w:bCs/>
          <w:color w:val="000000"/>
          <w:sz w:val="36"/>
          <w:szCs w:val="36"/>
        </w:rPr>
        <w:t xml:space="preserve">Karta SuperDamy </w:t>
      </w:r>
      <w:r w:rsidRPr="00634FF7">
        <w:rPr>
          <w:rFonts w:ascii="Calibri Light" w:hAnsi="Calibri Light" w:cs="Calibri Light"/>
          <w:color w:val="000000"/>
          <w:sz w:val="36"/>
          <w:szCs w:val="36"/>
        </w:rPr>
        <w:t xml:space="preserve">(arkusz kalkulacyjny udostępniony np. na Google Docs)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632"/>
        <w:gridCol w:w="7632"/>
      </w:tblGrid>
      <w:tr w:rsidR="00634FF7" w:rsidRPr="00634FF7">
        <w:tblPrEx>
          <w:tblCellMar>
            <w:top w:w="0" w:type="dxa"/>
            <w:bottom w:w="0" w:type="dxa"/>
          </w:tblCellMar>
        </w:tblPrEx>
        <w:trPr>
          <w:trHeight w:val="138"/>
        </w:trPr>
        <w:tc>
          <w:tcPr>
            <w:tcW w:w="15264" w:type="dxa"/>
            <w:gridSpan w:val="2"/>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w:hAnsi="Calibri" w:cs="Calibri"/>
                <w:b/>
                <w:bCs/>
                <w:color w:val="000000"/>
                <w:sz w:val="20"/>
                <w:szCs w:val="20"/>
              </w:rPr>
              <w:t xml:space="preserve">Sposób pomiaru: </w:t>
            </w:r>
            <w:r w:rsidRPr="00634FF7">
              <w:rPr>
                <w:rFonts w:ascii="Calibri Light" w:hAnsi="Calibri Light" w:cs="Calibri Light"/>
                <w:color w:val="000000"/>
                <w:sz w:val="20"/>
                <w:szCs w:val="20"/>
              </w:rPr>
              <w:t xml:space="preserve">ocena polega na zaznaczeniu przez trenera, na ile dany zakres programowy został zrealizowany przez uczestniczkę zgodnie z poniższą punktacją: </w:t>
            </w:r>
          </w:p>
        </w:tc>
      </w:tr>
      <w:tr w:rsidR="00634FF7" w:rsidRPr="00634FF7">
        <w:tblPrEx>
          <w:tblCellMar>
            <w:top w:w="0" w:type="dxa"/>
            <w:bottom w:w="0" w:type="dxa"/>
          </w:tblCellMar>
        </w:tblPrEx>
        <w:trPr>
          <w:trHeight w:val="769"/>
        </w:trPr>
        <w:tc>
          <w:tcPr>
            <w:tcW w:w="7632" w:type="dxa"/>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a) przy punktacji 0-3 </w:t>
            </w:r>
          </w:p>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0 punktów - zupełnie nie jest realizowany zgodnie z założeniami programu </w:t>
            </w:r>
          </w:p>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1 punkt - jest realizowany w niewielkim stopniu zgodnie z założeniami programu </w:t>
            </w:r>
          </w:p>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2 punkty - jest realizowany częściowo zgodnie z założeniami programu </w:t>
            </w:r>
          </w:p>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w:hAnsi="Calibri" w:cs="Calibri"/>
                <w:color w:val="000000"/>
              </w:rPr>
              <w:t xml:space="preserve">• </w:t>
            </w:r>
            <w:r w:rsidRPr="00634FF7">
              <w:rPr>
                <w:rFonts w:ascii="Calibri Light" w:hAnsi="Calibri Light" w:cs="Calibri Light"/>
                <w:color w:val="000000"/>
                <w:sz w:val="20"/>
                <w:szCs w:val="20"/>
              </w:rPr>
              <w:t xml:space="preserve">3 punkty - jest realizowany zgodnie z założeniami programu </w:t>
            </w:r>
          </w:p>
        </w:tc>
        <w:tc>
          <w:tcPr>
            <w:tcW w:w="7632" w:type="dxa"/>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b) przy punktacji 0-1 </w:t>
            </w:r>
          </w:p>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0 punktów - założenie zrealizowane zgodnie z założeniami </w:t>
            </w:r>
          </w:p>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1 punkt - założenie niezrealizowane zgodnie z założeniami </w:t>
            </w:r>
          </w:p>
        </w:tc>
      </w:tr>
      <w:tr w:rsidR="00634FF7" w:rsidRPr="00634FF7">
        <w:tblPrEx>
          <w:tblCellMar>
            <w:top w:w="0" w:type="dxa"/>
            <w:bottom w:w="0" w:type="dxa"/>
          </w:tblCellMar>
        </w:tblPrEx>
        <w:trPr>
          <w:trHeight w:val="138"/>
        </w:trPr>
        <w:tc>
          <w:tcPr>
            <w:tcW w:w="15264" w:type="dxa"/>
            <w:gridSpan w:val="2"/>
          </w:tcPr>
          <w:p w:rsidR="00634FF7" w:rsidRPr="00634FF7" w:rsidRDefault="00634FF7" w:rsidP="00634FF7">
            <w:pPr>
              <w:autoSpaceDE w:val="0"/>
              <w:autoSpaceDN w:val="0"/>
              <w:adjustRightInd w:val="0"/>
              <w:spacing w:line="221" w:lineRule="atLeast"/>
              <w:rPr>
                <w:rFonts w:ascii="Calibri Light" w:hAnsi="Calibri Light" w:cs="Calibri Light"/>
                <w:color w:val="000000"/>
                <w:sz w:val="20"/>
                <w:szCs w:val="20"/>
              </w:rPr>
            </w:pPr>
            <w:r w:rsidRPr="00634FF7">
              <w:rPr>
                <w:rFonts w:ascii="Calibri" w:hAnsi="Calibri" w:cs="Calibri"/>
                <w:b/>
                <w:bCs/>
                <w:color w:val="000000"/>
                <w:sz w:val="20"/>
                <w:szCs w:val="20"/>
              </w:rPr>
              <w:t xml:space="preserve">Częstotliwość pomiaru: </w:t>
            </w:r>
            <w:r w:rsidRPr="00634FF7">
              <w:rPr>
                <w:rFonts w:ascii="Calibri Light" w:hAnsi="Calibri Light" w:cs="Calibri Light"/>
                <w:color w:val="000000"/>
                <w:sz w:val="20"/>
                <w:szCs w:val="20"/>
              </w:rPr>
              <w:t xml:space="preserve">Pomiar należy przeprowadzać na początku i końcu danego dnia warsztatowego. </w:t>
            </w:r>
          </w:p>
        </w:tc>
      </w:tr>
    </w:tbl>
    <w:p w:rsidR="00634FF7" w:rsidRDefault="00634FF7" w:rsidP="00634FF7">
      <w:pPr>
        <w:tabs>
          <w:tab w:val="left" w:pos="1245"/>
        </w:tabs>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852"/>
        <w:gridCol w:w="1852"/>
        <w:gridCol w:w="1852"/>
        <w:gridCol w:w="1852"/>
        <w:gridCol w:w="1852"/>
        <w:gridCol w:w="1852"/>
        <w:gridCol w:w="1852"/>
        <w:gridCol w:w="1855"/>
      </w:tblGrid>
      <w:tr w:rsidR="00634FF7" w:rsidRPr="00634FF7">
        <w:tblPrEx>
          <w:tblCellMar>
            <w:top w:w="0" w:type="dxa"/>
            <w:bottom w:w="0" w:type="dxa"/>
          </w:tblCellMar>
        </w:tblPrEx>
        <w:trPr>
          <w:trHeight w:val="406"/>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SuperDama: (imię i nazwisko) </w:t>
            </w:r>
          </w:p>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Zespół: (nazwa zespołu) </w:t>
            </w:r>
          </w:p>
        </w:tc>
      </w:tr>
      <w:tr w:rsidR="00634FF7" w:rsidRPr="00634FF7">
        <w:tblPrEx>
          <w:tblCellMar>
            <w:top w:w="0" w:type="dxa"/>
            <w:bottom w:w="0" w:type="dxa"/>
          </w:tblCellMar>
        </w:tblPrEx>
        <w:trPr>
          <w:trHeight w:val="493"/>
        </w:trPr>
        <w:tc>
          <w:tcPr>
            <w:tcW w:w="1852"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color w:val="000000"/>
                <w:sz w:val="20"/>
                <w:szCs w:val="20"/>
              </w:rPr>
              <w:t xml:space="preserve">zajęcia (data) </w:t>
            </w:r>
          </w:p>
        </w:tc>
        <w:tc>
          <w:tcPr>
            <w:tcW w:w="1852"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color w:val="000000"/>
                <w:sz w:val="20"/>
                <w:szCs w:val="20"/>
              </w:rPr>
              <w:t xml:space="preserve">Obecność (0-1) </w:t>
            </w:r>
          </w:p>
        </w:tc>
        <w:tc>
          <w:tcPr>
            <w:tcW w:w="1852"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color w:val="000000"/>
                <w:sz w:val="20"/>
                <w:szCs w:val="20"/>
              </w:rPr>
              <w:t xml:space="preserve">Prezentacja dodatkowa (0-1) </w:t>
            </w:r>
          </w:p>
        </w:tc>
        <w:tc>
          <w:tcPr>
            <w:tcW w:w="1852"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color w:val="000000"/>
                <w:sz w:val="20"/>
                <w:szCs w:val="20"/>
              </w:rPr>
              <w:t xml:space="preserve">Ocena indywidualnej pracy domowej (0-3 za każde zadanie) </w:t>
            </w:r>
          </w:p>
        </w:tc>
        <w:tc>
          <w:tcPr>
            <w:tcW w:w="1852"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color w:val="000000"/>
                <w:sz w:val="20"/>
                <w:szCs w:val="20"/>
              </w:rPr>
              <w:t xml:space="preserve">Wykonanie produktów dnia (0-3 za każdy produkt) </w:t>
            </w:r>
          </w:p>
        </w:tc>
        <w:tc>
          <w:tcPr>
            <w:tcW w:w="1852"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color w:val="000000"/>
                <w:sz w:val="20"/>
                <w:szCs w:val="20"/>
              </w:rPr>
              <w:t xml:space="preserve">Indywidualna praca na zajęciach (0-3) </w:t>
            </w:r>
          </w:p>
        </w:tc>
        <w:tc>
          <w:tcPr>
            <w:tcW w:w="1852"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color w:val="000000"/>
                <w:sz w:val="20"/>
                <w:szCs w:val="20"/>
              </w:rPr>
              <w:t xml:space="preserve">Razem </w:t>
            </w:r>
          </w:p>
        </w:tc>
        <w:tc>
          <w:tcPr>
            <w:tcW w:w="1852"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color w:val="000000"/>
                <w:sz w:val="20"/>
                <w:szCs w:val="20"/>
              </w:rPr>
              <w:t xml:space="preserve">Uwagi </w:t>
            </w:r>
          </w:p>
        </w:tc>
      </w:tr>
      <w:tr w:rsidR="00634FF7" w:rsidRPr="00634FF7">
        <w:tblPrEx>
          <w:tblCellMar>
            <w:top w:w="0" w:type="dxa"/>
            <w:bottom w:w="0" w:type="dxa"/>
          </w:tblCellMar>
        </w:tblPrEx>
        <w:trPr>
          <w:trHeight w:val="160"/>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1</w:t>
            </w:r>
          </w:p>
        </w:tc>
      </w:tr>
      <w:tr w:rsidR="00634FF7" w:rsidRPr="00634FF7">
        <w:tblPrEx>
          <w:tblCellMar>
            <w:top w:w="0" w:type="dxa"/>
            <w:bottom w:w="0" w:type="dxa"/>
          </w:tblCellMar>
        </w:tblPrEx>
        <w:trPr>
          <w:trHeight w:val="160"/>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2 </w:t>
            </w:r>
          </w:p>
        </w:tc>
      </w:tr>
      <w:tr w:rsidR="00634FF7" w:rsidRPr="00634FF7">
        <w:tblPrEx>
          <w:tblCellMar>
            <w:top w:w="0" w:type="dxa"/>
            <w:bottom w:w="0" w:type="dxa"/>
          </w:tblCellMar>
        </w:tblPrEx>
        <w:trPr>
          <w:trHeight w:val="160"/>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3 </w:t>
            </w:r>
          </w:p>
        </w:tc>
      </w:tr>
      <w:tr w:rsidR="00634FF7" w:rsidRPr="00634FF7">
        <w:tblPrEx>
          <w:tblCellMar>
            <w:top w:w="0" w:type="dxa"/>
            <w:bottom w:w="0" w:type="dxa"/>
          </w:tblCellMar>
        </w:tblPrEx>
        <w:trPr>
          <w:trHeight w:val="160"/>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4 </w:t>
            </w:r>
          </w:p>
        </w:tc>
      </w:tr>
      <w:tr w:rsidR="00634FF7" w:rsidRPr="00634FF7">
        <w:tblPrEx>
          <w:tblCellMar>
            <w:top w:w="0" w:type="dxa"/>
            <w:bottom w:w="0" w:type="dxa"/>
          </w:tblCellMar>
        </w:tblPrEx>
        <w:trPr>
          <w:trHeight w:val="160"/>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5 </w:t>
            </w:r>
          </w:p>
        </w:tc>
      </w:tr>
      <w:tr w:rsidR="00634FF7" w:rsidRPr="00634FF7">
        <w:tblPrEx>
          <w:tblCellMar>
            <w:top w:w="0" w:type="dxa"/>
            <w:bottom w:w="0" w:type="dxa"/>
          </w:tblCellMar>
        </w:tblPrEx>
        <w:trPr>
          <w:trHeight w:val="160"/>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 xml:space="preserve">6 </w:t>
            </w:r>
          </w:p>
        </w:tc>
      </w:tr>
      <w:tr w:rsidR="00634FF7" w:rsidRPr="00634FF7">
        <w:tblPrEx>
          <w:tblCellMar>
            <w:top w:w="0" w:type="dxa"/>
            <w:bottom w:w="0" w:type="dxa"/>
          </w:tblCellMar>
        </w:tblPrEx>
        <w:trPr>
          <w:trHeight w:val="160"/>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7</w:t>
            </w:r>
          </w:p>
        </w:tc>
      </w:tr>
      <w:tr w:rsidR="00634FF7" w:rsidRPr="00634FF7">
        <w:tblPrEx>
          <w:tblCellMar>
            <w:top w:w="0" w:type="dxa"/>
            <w:bottom w:w="0" w:type="dxa"/>
          </w:tblCellMar>
        </w:tblPrEx>
        <w:trPr>
          <w:trHeight w:val="160"/>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8</w:t>
            </w:r>
          </w:p>
        </w:tc>
      </w:tr>
      <w:tr w:rsidR="00634FF7" w:rsidRPr="00634FF7">
        <w:tblPrEx>
          <w:tblCellMar>
            <w:top w:w="0" w:type="dxa"/>
            <w:bottom w:w="0" w:type="dxa"/>
          </w:tblCellMar>
        </w:tblPrEx>
        <w:trPr>
          <w:trHeight w:val="160"/>
        </w:trPr>
        <w:tc>
          <w:tcPr>
            <w:tcW w:w="14819" w:type="dxa"/>
            <w:gridSpan w:val="8"/>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color w:val="000000"/>
                <w:sz w:val="23"/>
                <w:szCs w:val="23"/>
              </w:rPr>
              <w:t>Razem:</w:t>
            </w:r>
          </w:p>
        </w:tc>
      </w:tr>
    </w:tbl>
    <w:p w:rsidR="00634FF7" w:rsidRDefault="00634FF7" w:rsidP="00634FF7">
      <w:pPr>
        <w:tabs>
          <w:tab w:val="left" w:pos="1245"/>
        </w:tabs>
      </w:pPr>
    </w:p>
    <w:p w:rsidR="00634FF7" w:rsidRDefault="00634FF7" w:rsidP="00634FF7">
      <w:r>
        <w:br w:type="page"/>
      </w:r>
    </w:p>
    <w:p w:rsidR="00634FF7" w:rsidRDefault="00634FF7" w:rsidP="00634FF7">
      <w:pPr>
        <w:tabs>
          <w:tab w:val="left" w:pos="1245"/>
        </w:tabs>
      </w:pPr>
      <w:r>
        <w:rPr>
          <w:noProof/>
          <w:lang w:eastAsia="pl-PL"/>
        </w:rPr>
        <w:drawing>
          <wp:inline distT="0" distB="0" distL="0" distR="0" wp14:anchorId="1047DA25" wp14:editId="23BC3260">
            <wp:extent cx="8515350" cy="6096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15350" cy="6096000"/>
                    </a:xfrm>
                    <a:prstGeom prst="rect">
                      <a:avLst/>
                    </a:prstGeom>
                  </pic:spPr>
                </pic:pic>
              </a:graphicData>
            </a:graphic>
          </wp:inline>
        </w:drawing>
      </w:r>
    </w:p>
    <w:p w:rsidR="00634FF7" w:rsidRDefault="00634FF7" w:rsidP="00634FF7">
      <w:pPr>
        <w:tabs>
          <w:tab w:val="left" w:pos="1245"/>
        </w:tabs>
      </w:pPr>
    </w:p>
    <w:p w:rsidR="00634FF7" w:rsidRPr="00634FF7" w:rsidRDefault="00634FF7" w:rsidP="00634FF7">
      <w:pPr>
        <w:autoSpaceDE w:val="0"/>
        <w:autoSpaceDN w:val="0"/>
        <w:adjustRightInd w:val="0"/>
        <w:spacing w:after="0" w:line="241" w:lineRule="atLeast"/>
        <w:jc w:val="center"/>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B Uczestniczki </w:t>
      </w: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634FF7">
        <w:rPr>
          <w:rFonts w:ascii="HelveticaNeueLT Com 55 Roman" w:hAnsi="HelveticaNeueLT Com 55 Roman" w:cs="HelveticaNeueLT Com 55 Roman"/>
          <w:color w:val="000000"/>
          <w:sz w:val="23"/>
          <w:szCs w:val="23"/>
        </w:rPr>
        <w:t>c A</w:t>
      </w:r>
      <w:r w:rsidRPr="00634FF7">
        <w:rPr>
          <w:rFonts w:ascii="HelveticaNeueLT Com 55 Roman" w:hAnsi="HelveticaNeueLT Com 55 Roman" w:cs="HelveticaNeueLT Com 55 Roman"/>
          <w:color w:val="000000"/>
          <w:sz w:val="16"/>
          <w:szCs w:val="16"/>
        </w:rPr>
        <w:t xml:space="preserve">rkusz samooceny </w:t>
      </w:r>
      <w:r w:rsidRPr="00634FF7">
        <w:rPr>
          <w:rFonts w:ascii="HelveticaNeueLT Com 55 Roman" w:hAnsi="HelveticaNeueLT Com 55 Roman" w:cs="HelveticaNeueLT Com 55 Roman"/>
          <w:color w:val="000000"/>
          <w:sz w:val="23"/>
          <w:szCs w:val="23"/>
        </w:rPr>
        <w:t>(</w:t>
      </w:r>
      <w:r w:rsidRPr="00634FF7">
        <w:rPr>
          <w:rFonts w:ascii="HelveticaNeueLT Com 55 Roman" w:hAnsi="HelveticaNeueLT Com 55 Roman" w:cs="HelveticaNeueLT Com 55 Roman"/>
          <w:color w:val="000000"/>
          <w:sz w:val="16"/>
          <w:szCs w:val="16"/>
        </w:rPr>
        <w:t xml:space="preserve">moduł </w:t>
      </w:r>
      <w:r w:rsidRPr="00634FF7">
        <w:rPr>
          <w:rFonts w:ascii="HelveticaNeueLT Com 55 Roman" w:hAnsi="HelveticaNeueLT Com 55 Roman" w:cs="HelveticaNeueLT Com 55 Roman"/>
          <w:color w:val="000000"/>
          <w:sz w:val="23"/>
          <w:szCs w:val="23"/>
        </w:rPr>
        <w:t xml:space="preserve">4) </w:t>
      </w:r>
    </w:p>
    <w:p w:rsidR="00634FF7" w:rsidRPr="00634FF7" w:rsidRDefault="00634FF7" w:rsidP="00634FF7">
      <w:pPr>
        <w:autoSpaceDE w:val="0"/>
        <w:autoSpaceDN w:val="0"/>
        <w:adjustRightInd w:val="0"/>
        <w:spacing w:line="221" w:lineRule="atLeast"/>
        <w:ind w:left="100"/>
        <w:rPr>
          <w:rFonts w:ascii="Calibri Light" w:hAnsi="Calibri Light" w:cs="Calibri Light"/>
          <w:color w:val="000000"/>
          <w:sz w:val="20"/>
          <w:szCs w:val="20"/>
        </w:rPr>
      </w:pPr>
      <w:r w:rsidRPr="00634FF7">
        <w:rPr>
          <w:rFonts w:ascii="Calibri" w:hAnsi="Calibri" w:cs="Calibri"/>
          <w:b/>
          <w:bCs/>
          <w:color w:val="000000"/>
        </w:rPr>
        <w:t>S</w:t>
      </w:r>
      <w:r w:rsidRPr="00634FF7">
        <w:rPr>
          <w:rFonts w:ascii="Calibri" w:hAnsi="Calibri" w:cs="Calibri"/>
          <w:b/>
          <w:bCs/>
          <w:color w:val="000000"/>
          <w:sz w:val="20"/>
          <w:szCs w:val="20"/>
        </w:rPr>
        <w:t xml:space="preserve">posób pomiaru: </w:t>
      </w:r>
      <w:r w:rsidRPr="00634FF7">
        <w:rPr>
          <w:rFonts w:ascii="Calibri Light" w:hAnsi="Calibri Light" w:cs="Calibri Light"/>
          <w:color w:val="000000"/>
          <w:sz w:val="20"/>
          <w:szCs w:val="20"/>
        </w:rPr>
        <w:t xml:space="preserve">samoocena polega na zaznaczeniu, na ile dane stwierdzenie jest zgodne z prawdą. </w:t>
      </w:r>
    </w:p>
    <w:p w:rsidR="00634FF7" w:rsidRPr="00634FF7" w:rsidRDefault="00634FF7" w:rsidP="00634FF7">
      <w:pPr>
        <w:autoSpaceDE w:val="0"/>
        <w:autoSpaceDN w:val="0"/>
        <w:adjustRightInd w:val="0"/>
        <w:spacing w:line="221" w:lineRule="atLeast"/>
        <w:ind w:left="280"/>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0 punktów - nie jest prawdą </w:t>
      </w:r>
    </w:p>
    <w:p w:rsidR="00634FF7" w:rsidRPr="00634FF7" w:rsidRDefault="00634FF7" w:rsidP="00634FF7">
      <w:pPr>
        <w:autoSpaceDE w:val="0"/>
        <w:autoSpaceDN w:val="0"/>
        <w:adjustRightInd w:val="0"/>
        <w:spacing w:line="221" w:lineRule="atLeast"/>
        <w:ind w:left="280"/>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1 punkt - zgadzam się, ale w niewielkim stopniu </w:t>
      </w:r>
    </w:p>
    <w:p w:rsidR="00634FF7" w:rsidRPr="00634FF7" w:rsidRDefault="00634FF7" w:rsidP="00634FF7">
      <w:pPr>
        <w:autoSpaceDE w:val="0"/>
        <w:autoSpaceDN w:val="0"/>
        <w:adjustRightInd w:val="0"/>
        <w:spacing w:line="221" w:lineRule="atLeast"/>
        <w:ind w:left="280"/>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2 punkty - zgadzam się, ale częściowo </w:t>
      </w:r>
    </w:p>
    <w:p w:rsidR="00634FF7" w:rsidRPr="00634FF7" w:rsidRDefault="00634FF7" w:rsidP="00634FF7">
      <w:pPr>
        <w:autoSpaceDE w:val="0"/>
        <w:autoSpaceDN w:val="0"/>
        <w:adjustRightInd w:val="0"/>
        <w:spacing w:line="221" w:lineRule="atLeast"/>
        <w:ind w:left="280"/>
        <w:rPr>
          <w:rFonts w:ascii="Calibri Light" w:hAnsi="Calibri Light" w:cs="Calibri Light"/>
          <w:color w:val="000000"/>
          <w:sz w:val="20"/>
          <w:szCs w:val="20"/>
        </w:rPr>
      </w:pPr>
      <w:r w:rsidRPr="00634FF7">
        <w:rPr>
          <w:rFonts w:ascii="Calibri Light" w:hAnsi="Calibri Light" w:cs="Calibri Light"/>
          <w:color w:val="000000"/>
          <w:sz w:val="20"/>
          <w:szCs w:val="20"/>
        </w:rPr>
        <w:t xml:space="preserve">• 3 punkty - zgadzam się w pełni </w:t>
      </w:r>
    </w:p>
    <w:p w:rsidR="00634FF7" w:rsidRPr="00634FF7" w:rsidRDefault="00634FF7" w:rsidP="00634FF7">
      <w:pPr>
        <w:autoSpaceDE w:val="0"/>
        <w:autoSpaceDN w:val="0"/>
        <w:adjustRightInd w:val="0"/>
        <w:spacing w:line="221" w:lineRule="atLeast"/>
        <w:ind w:left="100"/>
        <w:rPr>
          <w:rFonts w:ascii="Calibri Light" w:hAnsi="Calibri Light" w:cs="Calibri Light"/>
          <w:color w:val="000000"/>
          <w:sz w:val="20"/>
          <w:szCs w:val="20"/>
        </w:rPr>
      </w:pPr>
      <w:r w:rsidRPr="00634FF7">
        <w:rPr>
          <w:rFonts w:ascii="Calibri" w:hAnsi="Calibri" w:cs="Calibri"/>
          <w:b/>
          <w:bCs/>
          <w:color w:val="000000"/>
          <w:sz w:val="20"/>
          <w:szCs w:val="20"/>
        </w:rPr>
        <w:t xml:space="preserve">Częstotliwość pomiaru: </w:t>
      </w:r>
      <w:r w:rsidRPr="00634FF7">
        <w:rPr>
          <w:rFonts w:ascii="Calibri Light" w:hAnsi="Calibri Light" w:cs="Calibri Light"/>
          <w:color w:val="000000"/>
          <w:sz w:val="20"/>
          <w:szCs w:val="20"/>
        </w:rPr>
        <w:t>Test należy przeprowadzić jednorazowo (w przypadku uzyskania minimum 51% punktów lub omówić zagadnienia i powtórzyć, aż do uzyskania odpowiedniej liczby punktów) w 8. dniu warsztatowym.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688"/>
        <w:gridCol w:w="7689"/>
      </w:tblGrid>
      <w:tr w:rsidR="00634FF7" w:rsidRPr="00634FF7">
        <w:tblPrEx>
          <w:tblCellMar>
            <w:top w:w="0" w:type="dxa"/>
            <w:bottom w:w="0" w:type="dxa"/>
          </w:tblCellMar>
        </w:tblPrEx>
        <w:trPr>
          <w:trHeight w:val="166"/>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SuperDama: (imię i nazwisko) </w:t>
            </w:r>
          </w:p>
        </w:tc>
      </w:tr>
      <w:tr w:rsidR="00634FF7" w:rsidRPr="00634FF7">
        <w:tblPrEx>
          <w:tblCellMar>
            <w:top w:w="0" w:type="dxa"/>
            <w:bottom w:w="0" w:type="dxa"/>
          </w:tblCellMar>
        </w:tblPrEx>
        <w:trPr>
          <w:trHeight w:val="166"/>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Zespół: (nazwa zespołu) </w:t>
            </w:r>
          </w:p>
        </w:tc>
      </w:tr>
      <w:tr w:rsidR="00634FF7" w:rsidRPr="00634FF7">
        <w:tblPrEx>
          <w:tblCellMar>
            <w:top w:w="0" w:type="dxa"/>
            <w:bottom w:w="0" w:type="dxa"/>
          </w:tblCellMar>
        </w:tblPrEx>
        <w:trPr>
          <w:trHeight w:val="258"/>
        </w:trPr>
        <w:tc>
          <w:tcPr>
            <w:tcW w:w="7688" w:type="dxa"/>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b/>
                <w:bCs/>
                <w:color w:val="000000"/>
                <w:sz w:val="20"/>
                <w:szCs w:val="20"/>
              </w:rPr>
              <w:t xml:space="preserve">Zwiększyłe/a/m swoją wiedzę i umiejętności z zakresu tematycznego: </w:t>
            </w:r>
          </w:p>
        </w:tc>
        <w:tc>
          <w:tcPr>
            <w:tcW w:w="7688"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Samoocena (0-3 pkt)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Tworzenie CV pod kątem branży IT.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Zakładanie i uzupełnianie profilu na Goldenline i LinkedIn pod kątem branży IT.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Wybór ulubionych tematów oraz form nauki.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Stawianie sobie zadań związanych z budowaniem marki własnej. </w:t>
            </w:r>
          </w:p>
        </w:tc>
      </w:tr>
      <w:tr w:rsidR="00634FF7" w:rsidRPr="00634FF7">
        <w:tblPrEx>
          <w:tblCellMar>
            <w:top w:w="0" w:type="dxa"/>
            <w:bottom w:w="0" w:type="dxa"/>
          </w:tblCellMar>
        </w:tblPrEx>
        <w:trPr>
          <w:trHeight w:val="25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Jak znaleźć wydarzenia, na których mogę poszerzać moją wiedzę o branży i biznesie IT oraz o tematyce związanej z HTML/CSS/Js.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Jak znaleźć lokalne wydarzenia tematyczne w branży IT.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Bieżące śledzenie działalności firm IT.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Działalność Rails Girls Szczecin, Geek Girls Carrots etc.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Meetupy i grupy tematyczne związane z HTML/CSS/Js.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Działalność firm IT na terenie Szczecina.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Możliwość przedstawienia mojego profilu firmom IT na terenie miasta Szczecina.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color w:val="000000"/>
                <w:sz w:val="20"/>
                <w:szCs w:val="20"/>
              </w:rPr>
              <w:t xml:space="preserve">Blogi i vlogi nt. HTML/CSS/Js. </w:t>
            </w:r>
          </w:p>
        </w:tc>
      </w:tr>
      <w:tr w:rsidR="00634FF7" w:rsidRPr="00634FF7">
        <w:tblPrEx>
          <w:tblCellMar>
            <w:top w:w="0" w:type="dxa"/>
            <w:bottom w:w="0" w:type="dxa"/>
          </w:tblCellMar>
        </w:tblPrEx>
        <w:trPr>
          <w:trHeight w:val="133"/>
        </w:trPr>
        <w:tc>
          <w:tcPr>
            <w:tcW w:w="15377" w:type="dxa"/>
            <w:gridSpan w:val="2"/>
          </w:tcPr>
          <w:p w:rsidR="00634FF7" w:rsidRPr="00634FF7" w:rsidRDefault="00634FF7" w:rsidP="00634FF7">
            <w:pPr>
              <w:autoSpaceDE w:val="0"/>
              <w:autoSpaceDN w:val="0"/>
              <w:adjustRightInd w:val="0"/>
              <w:spacing w:after="0" w:line="241" w:lineRule="atLeast"/>
              <w:jc w:val="right"/>
              <w:rPr>
                <w:rFonts w:ascii="Calibri" w:hAnsi="Calibri" w:cs="Calibri"/>
                <w:color w:val="000000"/>
                <w:sz w:val="20"/>
                <w:szCs w:val="20"/>
              </w:rPr>
            </w:pPr>
            <w:r w:rsidRPr="00634FF7">
              <w:rPr>
                <w:rFonts w:ascii="Calibri" w:hAnsi="Calibri" w:cs="Calibri"/>
                <w:color w:val="000000"/>
                <w:sz w:val="20"/>
                <w:szCs w:val="20"/>
              </w:rPr>
              <w:t xml:space="preserve">RAZEM (0-36 pkt) </w:t>
            </w:r>
          </w:p>
        </w:tc>
      </w:tr>
    </w:tbl>
    <w:p w:rsidR="00634FF7" w:rsidRDefault="00634FF7" w:rsidP="00634FF7">
      <w:pPr>
        <w:tabs>
          <w:tab w:val="left" w:pos="1245"/>
        </w:tabs>
      </w:pPr>
    </w:p>
    <w:p w:rsidR="00634FF7" w:rsidRDefault="00634FF7" w:rsidP="00634FF7">
      <w:r>
        <w:br w:type="page"/>
      </w:r>
    </w:p>
    <w:p w:rsidR="00634FF7" w:rsidRPr="00634FF7" w:rsidRDefault="00634FF7" w:rsidP="00634FF7">
      <w:pPr>
        <w:autoSpaceDE w:val="0"/>
        <w:autoSpaceDN w:val="0"/>
        <w:adjustRightInd w:val="0"/>
        <w:spacing w:after="0" w:line="241" w:lineRule="atLeast"/>
        <w:jc w:val="center"/>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B Uczestniczki </w:t>
      </w:r>
    </w:p>
    <w:p w:rsidR="00634FF7" w:rsidRPr="00634FF7" w:rsidRDefault="00634FF7" w:rsidP="00634FF7">
      <w:pPr>
        <w:autoSpaceDE w:val="0"/>
        <w:autoSpaceDN w:val="0"/>
        <w:adjustRightInd w:val="0"/>
        <w:spacing w:after="0" w:line="241" w:lineRule="atLeast"/>
        <w:rPr>
          <w:rFonts w:ascii="HelveticaNeueLT Com 55 Roman" w:hAnsi="HelveticaNeueLT Com 55 Roman" w:cs="HelveticaNeueLT Com 55 Roman"/>
          <w:color w:val="000000"/>
          <w:sz w:val="23"/>
          <w:szCs w:val="23"/>
        </w:rPr>
      </w:pPr>
      <w:r w:rsidRPr="00634FF7">
        <w:rPr>
          <w:rFonts w:ascii="HelveticaNeueLT Com 55 Roman" w:hAnsi="HelveticaNeueLT Com 55 Roman" w:cs="HelveticaNeueLT Com 55 Roman"/>
          <w:color w:val="000000"/>
          <w:sz w:val="23"/>
          <w:szCs w:val="23"/>
        </w:rPr>
        <w:t xml:space="preserve">d Arkusz ćwiczeń do samodzielnego wykonania </w:t>
      </w:r>
    </w:p>
    <w:p w:rsidR="00634FF7" w:rsidRDefault="00634FF7" w:rsidP="00634FF7">
      <w:pPr>
        <w:tabs>
          <w:tab w:val="left" w:pos="1245"/>
        </w:tabs>
        <w:rPr>
          <w:rFonts w:ascii="HelveticaNeueLT Com 55 Roman" w:hAnsi="HelveticaNeueLT Com 55 Roman" w:cs="HelveticaNeueLT Com 55 Roman"/>
          <w:color w:val="000000"/>
          <w:sz w:val="23"/>
          <w:szCs w:val="23"/>
        </w:rPr>
      </w:pPr>
      <w:r w:rsidRPr="00634FF7">
        <w:rPr>
          <w:rFonts w:ascii="HelveticaNeueLT Com 55 Roman" w:hAnsi="HelveticaNeueLT Com 55 Roman" w:cs="HelveticaNeueLT Com 55 Roman"/>
          <w:color w:val="000000"/>
          <w:sz w:val="23"/>
          <w:szCs w:val="23"/>
        </w:rPr>
        <w:t>p</w:t>
      </w:r>
      <w:r w:rsidRPr="00634FF7">
        <w:rPr>
          <w:rFonts w:ascii="HelveticaNeueLT Com 55 Roman" w:hAnsi="HelveticaNeueLT Com 55 Roman" w:cs="HelveticaNeueLT Com 55 Roman"/>
          <w:color w:val="000000"/>
          <w:sz w:val="16"/>
          <w:szCs w:val="16"/>
        </w:rPr>
        <w:t xml:space="preserve">o </w:t>
      </w:r>
      <w:r w:rsidRPr="00634FF7">
        <w:rPr>
          <w:rFonts w:ascii="HelveticaNeueLT Com 55 Roman" w:hAnsi="HelveticaNeueLT Com 55 Roman" w:cs="HelveticaNeueLT Com 55 Roman"/>
          <w:color w:val="000000"/>
          <w:sz w:val="23"/>
          <w:szCs w:val="23"/>
        </w:rPr>
        <w:t xml:space="preserve">2. </w:t>
      </w:r>
      <w:r w:rsidRPr="00634FF7">
        <w:rPr>
          <w:rFonts w:ascii="HelveticaNeueLT Com 55 Roman" w:hAnsi="HelveticaNeueLT Com 55 Roman" w:cs="HelveticaNeueLT Com 55 Roman"/>
          <w:color w:val="000000"/>
          <w:sz w:val="16"/>
          <w:szCs w:val="16"/>
        </w:rPr>
        <w:t xml:space="preserve">zajęciach </w:t>
      </w:r>
      <w:r w:rsidRPr="00634FF7">
        <w:rPr>
          <w:rFonts w:ascii="HelveticaNeueLT Com 55 Roman" w:hAnsi="HelveticaNeueLT Com 55 Roman" w:cs="HelveticaNeueLT Com 55 Roman"/>
          <w:color w:val="000000"/>
          <w:sz w:val="23"/>
          <w:szCs w:val="23"/>
        </w:rPr>
        <w:t>(O</w:t>
      </w:r>
      <w:r w:rsidRPr="00634FF7">
        <w:rPr>
          <w:rFonts w:ascii="HelveticaNeueLT Com 55 Roman" w:hAnsi="HelveticaNeueLT Com 55 Roman" w:cs="HelveticaNeueLT Com 55 Roman"/>
          <w:color w:val="000000"/>
          <w:sz w:val="16"/>
          <w:szCs w:val="16"/>
        </w:rPr>
        <w:t xml:space="preserve">cena na zajęciach </w:t>
      </w:r>
      <w:r w:rsidRPr="00634FF7">
        <w:rPr>
          <w:rFonts w:ascii="HelveticaNeueLT Com 55 Roman" w:hAnsi="HelveticaNeueLT Com 55 Roman" w:cs="HelveticaNeueLT Com 55 Roman"/>
          <w:color w:val="000000"/>
          <w:sz w:val="23"/>
          <w:szCs w:val="23"/>
        </w:rPr>
        <w:t>3.)</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075"/>
        <w:gridCol w:w="3075"/>
        <w:gridCol w:w="1539"/>
        <w:gridCol w:w="1536"/>
        <w:gridCol w:w="3075"/>
        <w:gridCol w:w="3078"/>
      </w:tblGrid>
      <w:tr w:rsidR="00634FF7" w:rsidRPr="00634FF7">
        <w:tblPrEx>
          <w:tblCellMar>
            <w:top w:w="0" w:type="dxa"/>
            <w:bottom w:w="0" w:type="dxa"/>
          </w:tblCellMar>
        </w:tblPrEx>
        <w:trPr>
          <w:trHeight w:val="166"/>
        </w:trPr>
        <w:tc>
          <w:tcPr>
            <w:tcW w:w="15378" w:type="dxa"/>
            <w:gridSpan w:val="6"/>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SuperDama: (imię i nazwisko) </w:t>
            </w:r>
          </w:p>
        </w:tc>
      </w:tr>
      <w:tr w:rsidR="00634FF7" w:rsidRPr="00634FF7">
        <w:tblPrEx>
          <w:tblCellMar>
            <w:top w:w="0" w:type="dxa"/>
            <w:bottom w:w="0" w:type="dxa"/>
          </w:tblCellMar>
        </w:tblPrEx>
        <w:trPr>
          <w:trHeight w:val="166"/>
        </w:trPr>
        <w:tc>
          <w:tcPr>
            <w:tcW w:w="15378" w:type="dxa"/>
            <w:gridSpan w:val="6"/>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Zespół: (nazwa zespołu) </w:t>
            </w:r>
          </w:p>
        </w:tc>
      </w:tr>
      <w:tr w:rsidR="00634FF7" w:rsidRPr="00634FF7">
        <w:tblPrEx>
          <w:tblCellMar>
            <w:top w:w="0" w:type="dxa"/>
            <w:bottom w:w="0" w:type="dxa"/>
          </w:tblCellMar>
        </w:tblPrEx>
        <w:trPr>
          <w:trHeight w:val="258"/>
        </w:trPr>
        <w:tc>
          <w:tcPr>
            <w:tcW w:w="3075" w:type="dxa"/>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b/>
                <w:bCs/>
                <w:color w:val="000000"/>
                <w:sz w:val="20"/>
                <w:szCs w:val="20"/>
              </w:rPr>
              <w:t xml:space="preserve">Praca domowa po drugim dniu warsztatowym: </w:t>
            </w:r>
          </w:p>
        </w:tc>
        <w:tc>
          <w:tcPr>
            <w:tcW w:w="3075"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Ocena indywidualna </w:t>
            </w:r>
          </w:p>
        </w:tc>
        <w:tc>
          <w:tcPr>
            <w:tcW w:w="3075"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Ocena Grupowa </w:t>
            </w:r>
          </w:p>
        </w:tc>
        <w:tc>
          <w:tcPr>
            <w:tcW w:w="3075"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Przyznana </w:t>
            </w:r>
          </w:p>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punktacja </w:t>
            </w:r>
          </w:p>
        </w:tc>
        <w:tc>
          <w:tcPr>
            <w:tcW w:w="3075"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Uwagi </w:t>
            </w:r>
          </w:p>
        </w:tc>
      </w:tr>
      <w:tr w:rsidR="00634FF7" w:rsidRPr="00634FF7">
        <w:tblPrEx>
          <w:tblCellMar>
            <w:top w:w="0" w:type="dxa"/>
            <w:bottom w:w="0" w:type="dxa"/>
          </w:tblCellMar>
        </w:tblPrEx>
        <w:trPr>
          <w:trHeight w:val="160"/>
        </w:trPr>
        <w:tc>
          <w:tcPr>
            <w:tcW w:w="7689" w:type="dxa"/>
            <w:gridSpan w:val="3"/>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Light" w:hAnsi="Calibri Light" w:cs="Calibri Light"/>
                <w:color w:val="000000"/>
                <w:sz w:val="14"/>
                <w:szCs w:val="14"/>
              </w:rPr>
              <w:t xml:space="preserve">• </w:t>
            </w:r>
            <w:r w:rsidRPr="00634FF7">
              <w:rPr>
                <w:rFonts w:ascii="Calibri" w:hAnsi="Calibri" w:cs="Calibri"/>
                <w:color w:val="000000"/>
                <w:sz w:val="23"/>
                <w:szCs w:val="23"/>
              </w:rPr>
              <w:t xml:space="preserve">przygotowanie strony zespołu SuperDam, </w:t>
            </w:r>
          </w:p>
        </w:tc>
        <w:tc>
          <w:tcPr>
            <w:tcW w:w="7689" w:type="dxa"/>
            <w:gridSpan w:val="3"/>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0-3 </w:t>
            </w:r>
          </w:p>
        </w:tc>
      </w:tr>
      <w:tr w:rsidR="00634FF7" w:rsidRPr="00634FF7">
        <w:tblPrEx>
          <w:tblCellMar>
            <w:top w:w="0" w:type="dxa"/>
            <w:bottom w:w="0" w:type="dxa"/>
          </w:tblCellMar>
        </w:tblPrEx>
        <w:trPr>
          <w:trHeight w:val="320"/>
        </w:trPr>
        <w:tc>
          <w:tcPr>
            <w:tcW w:w="7689" w:type="dxa"/>
            <w:gridSpan w:val="3"/>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Light" w:hAnsi="Calibri Light" w:cs="Calibri Light"/>
                <w:color w:val="000000"/>
                <w:sz w:val="14"/>
                <w:szCs w:val="14"/>
              </w:rPr>
              <w:t xml:space="preserve">• </w:t>
            </w:r>
            <w:r w:rsidRPr="00634FF7">
              <w:rPr>
                <w:rFonts w:ascii="Calibri" w:hAnsi="Calibri" w:cs="Calibri"/>
                <w:color w:val="000000"/>
                <w:sz w:val="23"/>
                <w:szCs w:val="23"/>
              </w:rPr>
              <w:t xml:space="preserve">podpięcie hiperłączami do wszystkich kart SuperDam, </w:t>
            </w:r>
          </w:p>
        </w:tc>
        <w:tc>
          <w:tcPr>
            <w:tcW w:w="7689" w:type="dxa"/>
            <w:gridSpan w:val="3"/>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0-3 </w:t>
            </w:r>
          </w:p>
        </w:tc>
      </w:tr>
      <w:tr w:rsidR="00634FF7" w:rsidRPr="00634FF7">
        <w:tblPrEx>
          <w:tblCellMar>
            <w:top w:w="0" w:type="dxa"/>
            <w:bottom w:w="0" w:type="dxa"/>
          </w:tblCellMar>
        </w:tblPrEx>
        <w:trPr>
          <w:trHeight w:val="320"/>
        </w:trPr>
        <w:tc>
          <w:tcPr>
            <w:tcW w:w="7689" w:type="dxa"/>
            <w:gridSpan w:val="3"/>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Light" w:hAnsi="Calibri Light" w:cs="Calibri Light"/>
                <w:color w:val="000000"/>
                <w:sz w:val="14"/>
                <w:szCs w:val="14"/>
              </w:rPr>
              <w:t xml:space="preserve">• </w:t>
            </w:r>
            <w:r w:rsidRPr="00634FF7">
              <w:rPr>
                <w:rFonts w:ascii="Calibri" w:hAnsi="Calibri" w:cs="Calibri"/>
                <w:color w:val="000000"/>
                <w:sz w:val="23"/>
                <w:szCs w:val="23"/>
              </w:rPr>
              <w:t xml:space="preserve">dodanie aktualnego zdjęcia skarbca zespołu SuperDam. </w:t>
            </w:r>
          </w:p>
        </w:tc>
        <w:tc>
          <w:tcPr>
            <w:tcW w:w="7689" w:type="dxa"/>
            <w:gridSpan w:val="3"/>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0-3 </w:t>
            </w:r>
          </w:p>
        </w:tc>
      </w:tr>
      <w:tr w:rsidR="00634FF7" w:rsidRPr="00634FF7">
        <w:tblPrEx>
          <w:tblCellMar>
            <w:top w:w="0" w:type="dxa"/>
            <w:bottom w:w="0" w:type="dxa"/>
          </w:tblCellMar>
        </w:tblPrEx>
        <w:trPr>
          <w:trHeight w:val="133"/>
        </w:trPr>
        <w:tc>
          <w:tcPr>
            <w:tcW w:w="15378" w:type="dxa"/>
            <w:gridSpan w:val="6"/>
          </w:tcPr>
          <w:p w:rsidR="00634FF7" w:rsidRPr="00634FF7" w:rsidRDefault="00634FF7" w:rsidP="00634FF7">
            <w:pPr>
              <w:autoSpaceDE w:val="0"/>
              <w:autoSpaceDN w:val="0"/>
              <w:adjustRightInd w:val="0"/>
              <w:spacing w:after="0" w:line="241" w:lineRule="atLeast"/>
              <w:ind w:hanging="160"/>
              <w:jc w:val="right"/>
              <w:rPr>
                <w:rFonts w:ascii="Calibri" w:hAnsi="Calibri" w:cs="Calibri"/>
                <w:color w:val="000000"/>
                <w:sz w:val="20"/>
                <w:szCs w:val="20"/>
              </w:rPr>
            </w:pPr>
            <w:r w:rsidRPr="00634FF7">
              <w:rPr>
                <w:rFonts w:ascii="Calibri" w:hAnsi="Calibri" w:cs="Calibri"/>
                <w:color w:val="000000"/>
                <w:sz w:val="20"/>
                <w:szCs w:val="20"/>
              </w:rPr>
              <w:t xml:space="preserve">Razem </w:t>
            </w:r>
          </w:p>
        </w:tc>
      </w:tr>
    </w:tbl>
    <w:p w:rsidR="00634FF7" w:rsidRDefault="00634FF7" w:rsidP="00634FF7">
      <w:pPr>
        <w:tabs>
          <w:tab w:val="left" w:pos="1245"/>
        </w:tabs>
      </w:pPr>
    </w:p>
    <w:p w:rsidR="00634FF7" w:rsidRDefault="00634FF7">
      <w:r>
        <w:br w:type="page"/>
      </w:r>
    </w:p>
    <w:p w:rsidR="00634FF7" w:rsidRPr="00634FF7" w:rsidRDefault="00634FF7" w:rsidP="00634FF7">
      <w:pPr>
        <w:autoSpaceDE w:val="0"/>
        <w:autoSpaceDN w:val="0"/>
        <w:adjustRightInd w:val="0"/>
        <w:spacing w:after="0" w:line="241" w:lineRule="atLeast"/>
        <w:jc w:val="center"/>
        <w:rPr>
          <w:rFonts w:ascii="HelveticaNeueLT Com 55 Roman" w:hAnsi="HelveticaNeueLT Com 55 Roman" w:cs="HelveticaNeueLT Com 55 Roman"/>
          <w:color w:val="000000"/>
          <w:sz w:val="28"/>
          <w:szCs w:val="28"/>
        </w:rPr>
      </w:pPr>
      <w:r w:rsidRPr="00634FF7">
        <w:rPr>
          <w:rFonts w:ascii="HelveticaNeueLT Com 55 Roman" w:hAnsi="HelveticaNeueLT Com 55 Roman" w:cs="HelveticaNeueLT Com 55 Roman"/>
          <w:b/>
          <w:bCs/>
          <w:color w:val="000000"/>
          <w:sz w:val="28"/>
          <w:szCs w:val="28"/>
        </w:rPr>
        <w:t xml:space="preserve">B Uczestniczki </w:t>
      </w:r>
    </w:p>
    <w:p w:rsidR="00634FF7" w:rsidRDefault="00634FF7" w:rsidP="00634FF7">
      <w:pPr>
        <w:tabs>
          <w:tab w:val="left" w:pos="1245"/>
        </w:tabs>
        <w:rPr>
          <w:rFonts w:ascii="HelveticaNeueLT Com 55 Roman" w:hAnsi="HelveticaNeueLT Com 55 Roman" w:cs="HelveticaNeueLT Com 55 Roman"/>
          <w:color w:val="000000"/>
          <w:sz w:val="23"/>
          <w:szCs w:val="23"/>
        </w:rPr>
      </w:pPr>
      <w:r w:rsidRPr="00634FF7">
        <w:rPr>
          <w:rFonts w:ascii="HelveticaNeueLT Com 55 Roman" w:hAnsi="HelveticaNeueLT Com 55 Roman" w:cs="HelveticaNeueLT Com 55 Roman"/>
          <w:color w:val="000000"/>
          <w:sz w:val="28"/>
          <w:szCs w:val="28"/>
        </w:rPr>
        <w:t>A</w:t>
      </w:r>
      <w:r w:rsidRPr="00634FF7">
        <w:rPr>
          <w:rFonts w:ascii="HelveticaNeueLT Com 55 Roman" w:hAnsi="HelveticaNeueLT Com 55 Roman" w:cs="HelveticaNeueLT Com 55 Roman"/>
          <w:color w:val="000000"/>
          <w:sz w:val="16"/>
          <w:szCs w:val="16"/>
        </w:rPr>
        <w:t xml:space="preserve">rkusz ćwiczeń do samodzielnego wykonania po </w:t>
      </w:r>
      <w:r w:rsidRPr="00634FF7">
        <w:rPr>
          <w:rFonts w:ascii="HelveticaNeueLT Com 55 Roman" w:hAnsi="HelveticaNeueLT Com 55 Roman" w:cs="HelveticaNeueLT Com 55 Roman"/>
          <w:color w:val="000000"/>
          <w:sz w:val="23"/>
          <w:szCs w:val="23"/>
        </w:rPr>
        <w:t xml:space="preserve">4. </w:t>
      </w:r>
      <w:r w:rsidRPr="00634FF7">
        <w:rPr>
          <w:rFonts w:ascii="HelveticaNeueLT Com 55 Roman" w:hAnsi="HelveticaNeueLT Com 55 Roman" w:cs="HelveticaNeueLT Com 55 Roman"/>
          <w:color w:val="000000"/>
          <w:sz w:val="16"/>
          <w:szCs w:val="16"/>
        </w:rPr>
        <w:t xml:space="preserve">zajęciach </w:t>
      </w:r>
      <w:r w:rsidRPr="00634FF7">
        <w:rPr>
          <w:rFonts w:ascii="HelveticaNeueLT Com 55 Roman" w:hAnsi="HelveticaNeueLT Com 55 Roman" w:cs="HelveticaNeueLT Com 55 Roman"/>
          <w:color w:val="000000"/>
          <w:sz w:val="23"/>
          <w:szCs w:val="23"/>
        </w:rPr>
        <w:t>(O</w:t>
      </w:r>
      <w:r w:rsidRPr="00634FF7">
        <w:rPr>
          <w:rFonts w:ascii="HelveticaNeueLT Com 55 Roman" w:hAnsi="HelveticaNeueLT Com 55 Roman" w:cs="HelveticaNeueLT Com 55 Roman"/>
          <w:color w:val="000000"/>
          <w:sz w:val="16"/>
          <w:szCs w:val="16"/>
        </w:rPr>
        <w:t xml:space="preserve">cena na zajęciach </w:t>
      </w:r>
      <w:r w:rsidRPr="00634FF7">
        <w:rPr>
          <w:rFonts w:ascii="HelveticaNeueLT Com 55 Roman" w:hAnsi="HelveticaNeueLT Com 55 Roman" w:cs="HelveticaNeueLT Com 55 Roman"/>
          <w:color w:val="000000"/>
          <w:sz w:val="23"/>
          <w:szCs w:val="23"/>
        </w:rPr>
        <w:t>5.)</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064"/>
        <w:gridCol w:w="3064"/>
        <w:gridCol w:w="1532"/>
        <w:gridCol w:w="1532"/>
        <w:gridCol w:w="3064"/>
        <w:gridCol w:w="3065"/>
      </w:tblGrid>
      <w:tr w:rsidR="00634FF7" w:rsidRPr="00634FF7">
        <w:tblPrEx>
          <w:tblCellMar>
            <w:top w:w="0" w:type="dxa"/>
            <w:bottom w:w="0" w:type="dxa"/>
          </w:tblCellMar>
        </w:tblPrEx>
        <w:trPr>
          <w:trHeight w:val="166"/>
        </w:trPr>
        <w:tc>
          <w:tcPr>
            <w:tcW w:w="15321" w:type="dxa"/>
            <w:gridSpan w:val="6"/>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SuperDama: (imię i nazwisko) </w:t>
            </w:r>
          </w:p>
        </w:tc>
      </w:tr>
      <w:tr w:rsidR="00634FF7" w:rsidRPr="00634FF7">
        <w:tblPrEx>
          <w:tblCellMar>
            <w:top w:w="0" w:type="dxa"/>
            <w:bottom w:w="0" w:type="dxa"/>
          </w:tblCellMar>
        </w:tblPrEx>
        <w:trPr>
          <w:trHeight w:val="166"/>
        </w:trPr>
        <w:tc>
          <w:tcPr>
            <w:tcW w:w="15321" w:type="dxa"/>
            <w:gridSpan w:val="6"/>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Zespół: (nazwa zespołu) </w:t>
            </w:r>
          </w:p>
        </w:tc>
      </w:tr>
      <w:tr w:rsidR="00634FF7" w:rsidRPr="00634FF7">
        <w:tblPrEx>
          <w:tblCellMar>
            <w:top w:w="0" w:type="dxa"/>
            <w:bottom w:w="0" w:type="dxa"/>
          </w:tblCellMar>
        </w:tblPrEx>
        <w:trPr>
          <w:trHeight w:val="258"/>
        </w:trPr>
        <w:tc>
          <w:tcPr>
            <w:tcW w:w="3064" w:type="dxa"/>
          </w:tcPr>
          <w:p w:rsidR="00634FF7" w:rsidRPr="00634FF7" w:rsidRDefault="00634FF7" w:rsidP="00634FF7">
            <w:pPr>
              <w:autoSpaceDE w:val="0"/>
              <w:autoSpaceDN w:val="0"/>
              <w:adjustRightInd w:val="0"/>
              <w:spacing w:after="0" w:line="241" w:lineRule="atLeast"/>
              <w:rPr>
                <w:rFonts w:ascii="Calibri" w:hAnsi="Calibri" w:cs="Calibri"/>
                <w:color w:val="000000"/>
                <w:sz w:val="20"/>
                <w:szCs w:val="20"/>
              </w:rPr>
            </w:pPr>
            <w:r w:rsidRPr="00634FF7">
              <w:rPr>
                <w:rFonts w:ascii="Calibri" w:hAnsi="Calibri" w:cs="Calibri"/>
                <w:b/>
                <w:bCs/>
                <w:color w:val="000000"/>
                <w:sz w:val="20"/>
                <w:szCs w:val="20"/>
              </w:rPr>
              <w:t xml:space="preserve">Praca domowa po czwartym dniu warsztatowym: </w:t>
            </w:r>
          </w:p>
        </w:tc>
        <w:tc>
          <w:tcPr>
            <w:tcW w:w="3064"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Ocena </w:t>
            </w:r>
          </w:p>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indywidualna </w:t>
            </w:r>
          </w:p>
        </w:tc>
        <w:tc>
          <w:tcPr>
            <w:tcW w:w="3064" w:type="dxa"/>
            <w:gridSpan w:val="2"/>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Ocena Grupowa </w:t>
            </w:r>
          </w:p>
        </w:tc>
        <w:tc>
          <w:tcPr>
            <w:tcW w:w="3064"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Przyznana punktacja </w:t>
            </w:r>
          </w:p>
        </w:tc>
        <w:tc>
          <w:tcPr>
            <w:tcW w:w="3064" w:type="dxa"/>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0"/>
                <w:szCs w:val="20"/>
              </w:rPr>
            </w:pPr>
            <w:r w:rsidRPr="00634FF7">
              <w:rPr>
                <w:rFonts w:ascii="Calibri" w:hAnsi="Calibri" w:cs="Calibri"/>
                <w:b/>
                <w:bCs/>
                <w:color w:val="000000"/>
                <w:sz w:val="20"/>
                <w:szCs w:val="20"/>
              </w:rPr>
              <w:t xml:space="preserve">Uwagi </w:t>
            </w:r>
          </w:p>
        </w:tc>
      </w:tr>
      <w:tr w:rsidR="00634FF7" w:rsidRPr="00634FF7">
        <w:tblPrEx>
          <w:tblCellMar>
            <w:top w:w="0" w:type="dxa"/>
            <w:bottom w:w="0" w:type="dxa"/>
          </w:tblCellMar>
        </w:tblPrEx>
        <w:trPr>
          <w:trHeight w:val="320"/>
        </w:trPr>
        <w:tc>
          <w:tcPr>
            <w:tcW w:w="7660" w:type="dxa"/>
            <w:gridSpan w:val="3"/>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Light" w:hAnsi="Calibri Light" w:cs="Calibri Light"/>
                <w:color w:val="000000"/>
                <w:sz w:val="14"/>
                <w:szCs w:val="14"/>
              </w:rPr>
              <w:t xml:space="preserve">• </w:t>
            </w:r>
            <w:r w:rsidRPr="00634FF7">
              <w:rPr>
                <w:rFonts w:ascii="Calibri" w:hAnsi="Calibri" w:cs="Calibri"/>
                <w:color w:val="000000"/>
                <w:sz w:val="23"/>
                <w:szCs w:val="23"/>
              </w:rPr>
              <w:t xml:space="preserve">wprowadzenie na stronę przygotowanej w trakcie zajęć grafiki, </w:t>
            </w:r>
          </w:p>
        </w:tc>
        <w:tc>
          <w:tcPr>
            <w:tcW w:w="7660" w:type="dxa"/>
            <w:gridSpan w:val="3"/>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0-3 </w:t>
            </w:r>
          </w:p>
        </w:tc>
      </w:tr>
      <w:tr w:rsidR="00634FF7" w:rsidRPr="00634FF7">
        <w:tblPrEx>
          <w:tblCellMar>
            <w:top w:w="0" w:type="dxa"/>
            <w:bottom w:w="0" w:type="dxa"/>
          </w:tblCellMar>
        </w:tblPrEx>
        <w:trPr>
          <w:trHeight w:val="320"/>
        </w:trPr>
        <w:tc>
          <w:tcPr>
            <w:tcW w:w="7660" w:type="dxa"/>
            <w:gridSpan w:val="3"/>
          </w:tcPr>
          <w:p w:rsidR="00634FF7" w:rsidRPr="00634FF7" w:rsidRDefault="00634FF7" w:rsidP="00634FF7">
            <w:pPr>
              <w:autoSpaceDE w:val="0"/>
              <w:autoSpaceDN w:val="0"/>
              <w:adjustRightInd w:val="0"/>
              <w:spacing w:after="0" w:line="241" w:lineRule="atLeast"/>
              <w:ind w:hanging="160"/>
              <w:rPr>
                <w:rFonts w:ascii="Calibri" w:hAnsi="Calibri" w:cs="Calibri"/>
                <w:color w:val="000000"/>
                <w:sz w:val="23"/>
                <w:szCs w:val="23"/>
              </w:rPr>
            </w:pPr>
            <w:r w:rsidRPr="00634FF7">
              <w:rPr>
                <w:rFonts w:ascii="Calibri Light" w:hAnsi="Calibri Light" w:cs="Calibri Light"/>
                <w:color w:val="000000"/>
                <w:sz w:val="14"/>
                <w:szCs w:val="14"/>
              </w:rPr>
              <w:t xml:space="preserve">• </w:t>
            </w:r>
            <w:r w:rsidRPr="00634FF7">
              <w:rPr>
                <w:rFonts w:ascii="Calibri" w:hAnsi="Calibri" w:cs="Calibri"/>
                <w:color w:val="000000"/>
                <w:sz w:val="23"/>
                <w:szCs w:val="23"/>
              </w:rPr>
              <w:t>wdrożenie zmian na podstawie przeprowadzo</w:t>
            </w:r>
            <w:r w:rsidRPr="00634FF7">
              <w:rPr>
                <w:rFonts w:ascii="Calibri" w:hAnsi="Calibri" w:cs="Calibri"/>
                <w:color w:val="000000"/>
                <w:sz w:val="23"/>
                <w:szCs w:val="23"/>
              </w:rPr>
              <w:softHyphen/>
              <w:t xml:space="preserve">nych testów. </w:t>
            </w:r>
          </w:p>
        </w:tc>
        <w:tc>
          <w:tcPr>
            <w:tcW w:w="7660" w:type="dxa"/>
            <w:gridSpan w:val="3"/>
          </w:tcPr>
          <w:p w:rsidR="00634FF7" w:rsidRPr="00634FF7" w:rsidRDefault="00634FF7" w:rsidP="00634FF7">
            <w:pPr>
              <w:autoSpaceDE w:val="0"/>
              <w:autoSpaceDN w:val="0"/>
              <w:adjustRightInd w:val="0"/>
              <w:spacing w:after="0" w:line="241" w:lineRule="atLeast"/>
              <w:jc w:val="center"/>
              <w:rPr>
                <w:rFonts w:ascii="Calibri" w:hAnsi="Calibri" w:cs="Calibri"/>
                <w:color w:val="000000"/>
                <w:sz w:val="23"/>
                <w:szCs w:val="23"/>
              </w:rPr>
            </w:pPr>
            <w:r w:rsidRPr="00634FF7">
              <w:rPr>
                <w:rFonts w:ascii="Calibri" w:hAnsi="Calibri" w:cs="Calibri"/>
                <w:color w:val="000000"/>
                <w:sz w:val="23"/>
                <w:szCs w:val="23"/>
              </w:rPr>
              <w:t xml:space="preserve">0-3 </w:t>
            </w:r>
          </w:p>
        </w:tc>
      </w:tr>
      <w:tr w:rsidR="00634FF7" w:rsidRPr="00634FF7">
        <w:tblPrEx>
          <w:tblCellMar>
            <w:top w:w="0" w:type="dxa"/>
            <w:bottom w:w="0" w:type="dxa"/>
          </w:tblCellMar>
        </w:tblPrEx>
        <w:trPr>
          <w:trHeight w:val="160"/>
        </w:trPr>
        <w:tc>
          <w:tcPr>
            <w:tcW w:w="15321" w:type="dxa"/>
            <w:gridSpan w:val="6"/>
          </w:tcPr>
          <w:p w:rsidR="00634FF7" w:rsidRPr="00634FF7" w:rsidRDefault="00634FF7" w:rsidP="00634FF7">
            <w:pPr>
              <w:autoSpaceDE w:val="0"/>
              <w:autoSpaceDN w:val="0"/>
              <w:adjustRightInd w:val="0"/>
              <w:spacing w:after="0" w:line="241" w:lineRule="atLeast"/>
              <w:ind w:hanging="160"/>
              <w:jc w:val="right"/>
              <w:rPr>
                <w:rFonts w:ascii="Calibri" w:hAnsi="Calibri" w:cs="Calibri"/>
                <w:color w:val="000000"/>
                <w:sz w:val="23"/>
                <w:szCs w:val="23"/>
              </w:rPr>
            </w:pPr>
            <w:r w:rsidRPr="00634FF7">
              <w:rPr>
                <w:rFonts w:ascii="Calibri" w:hAnsi="Calibri" w:cs="Calibri"/>
                <w:color w:val="000000"/>
                <w:sz w:val="23"/>
                <w:szCs w:val="23"/>
              </w:rPr>
              <w:t xml:space="preserve">Razem </w:t>
            </w:r>
          </w:p>
        </w:tc>
      </w:tr>
    </w:tbl>
    <w:p w:rsidR="00634FF7" w:rsidRDefault="00634FF7" w:rsidP="00634FF7">
      <w:pPr>
        <w:tabs>
          <w:tab w:val="left" w:pos="1245"/>
        </w:tabs>
      </w:pPr>
    </w:p>
    <w:p w:rsidR="00634FF7" w:rsidRDefault="00634FF7" w:rsidP="00634FF7">
      <w:pPr>
        <w:pStyle w:val="Pa0"/>
        <w:jc w:val="center"/>
        <w:rPr>
          <w:rFonts w:cs="HelveticaNeueLT Com 55 Roman"/>
          <w:color w:val="000000"/>
          <w:sz w:val="28"/>
          <w:szCs w:val="28"/>
        </w:rPr>
      </w:pPr>
      <w:r>
        <w:rPr>
          <w:rStyle w:val="A2"/>
        </w:rPr>
        <w:t xml:space="preserve">B Uczestniczki </w:t>
      </w:r>
    </w:p>
    <w:p w:rsidR="00634FF7" w:rsidRDefault="00634FF7" w:rsidP="00634FF7">
      <w:r>
        <w:rPr>
          <w:rFonts w:cs="HelveticaNeueLT Com 55 Roman"/>
          <w:color w:val="000000"/>
          <w:sz w:val="28"/>
          <w:szCs w:val="28"/>
        </w:rPr>
        <w:t>A</w:t>
      </w:r>
      <w:r>
        <w:rPr>
          <w:rFonts w:cs="HelveticaNeueLT Com 55 Roman"/>
          <w:color w:val="000000"/>
          <w:sz w:val="16"/>
          <w:szCs w:val="16"/>
        </w:rPr>
        <w:t xml:space="preserve">rkusz ćwiczeń do samodzielnego wykonania po </w:t>
      </w:r>
      <w:r>
        <w:rPr>
          <w:rFonts w:cs="HelveticaNeueLT Com 55 Roman"/>
          <w:color w:val="000000"/>
          <w:sz w:val="23"/>
          <w:szCs w:val="23"/>
        </w:rPr>
        <w:t xml:space="preserve">6. </w:t>
      </w:r>
      <w:r>
        <w:rPr>
          <w:rFonts w:cs="HelveticaNeueLT Com 55 Roman"/>
          <w:color w:val="000000"/>
          <w:sz w:val="16"/>
          <w:szCs w:val="16"/>
        </w:rPr>
        <w:t xml:space="preserve">zajęciach </w:t>
      </w:r>
      <w:r>
        <w:rPr>
          <w:rFonts w:cs="HelveticaNeueLT Com 55 Roman"/>
          <w:color w:val="000000"/>
          <w:sz w:val="23"/>
          <w:szCs w:val="23"/>
        </w:rPr>
        <w:t>(O</w:t>
      </w:r>
      <w:r>
        <w:rPr>
          <w:rFonts w:cs="HelveticaNeueLT Com 55 Roman"/>
          <w:color w:val="000000"/>
          <w:sz w:val="16"/>
          <w:szCs w:val="16"/>
        </w:rPr>
        <w:t xml:space="preserve">cena na zajęciach </w:t>
      </w:r>
      <w:r>
        <w:rPr>
          <w:rFonts w:cs="HelveticaNeueLT Com 55 Roman"/>
          <w:color w:val="000000"/>
          <w:sz w:val="23"/>
          <w:szCs w:val="23"/>
        </w:rPr>
        <w:t>7.)</w:t>
      </w:r>
      <w: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064"/>
        <w:gridCol w:w="3064"/>
        <w:gridCol w:w="1532"/>
        <w:gridCol w:w="1532"/>
        <w:gridCol w:w="3064"/>
        <w:gridCol w:w="3065"/>
      </w:tblGrid>
      <w:tr w:rsidR="00634FF7">
        <w:tblPrEx>
          <w:tblCellMar>
            <w:top w:w="0" w:type="dxa"/>
            <w:bottom w:w="0" w:type="dxa"/>
          </w:tblCellMar>
        </w:tblPrEx>
        <w:trPr>
          <w:trHeight w:val="166"/>
        </w:trPr>
        <w:tc>
          <w:tcPr>
            <w:tcW w:w="15321" w:type="dxa"/>
            <w:gridSpan w:val="6"/>
          </w:tcPr>
          <w:p w:rsidR="00634FF7" w:rsidRDefault="00634FF7">
            <w:pPr>
              <w:pStyle w:val="Pa8"/>
              <w:rPr>
                <w:color w:val="000000"/>
                <w:sz w:val="23"/>
                <w:szCs w:val="23"/>
              </w:rPr>
            </w:pPr>
            <w:r>
              <w:rPr>
                <w:b/>
                <w:bCs/>
                <w:color w:val="000000"/>
                <w:sz w:val="23"/>
                <w:szCs w:val="23"/>
              </w:rPr>
              <w:t xml:space="preserve">SuperDama: (imię i nazwisko) </w:t>
            </w:r>
          </w:p>
        </w:tc>
      </w:tr>
      <w:tr w:rsidR="00634FF7">
        <w:tblPrEx>
          <w:tblCellMar>
            <w:top w:w="0" w:type="dxa"/>
            <w:bottom w:w="0" w:type="dxa"/>
          </w:tblCellMar>
        </w:tblPrEx>
        <w:trPr>
          <w:trHeight w:val="166"/>
        </w:trPr>
        <w:tc>
          <w:tcPr>
            <w:tcW w:w="15321" w:type="dxa"/>
            <w:gridSpan w:val="6"/>
          </w:tcPr>
          <w:p w:rsidR="00634FF7" w:rsidRDefault="00634FF7">
            <w:pPr>
              <w:pStyle w:val="Pa8"/>
              <w:rPr>
                <w:color w:val="000000"/>
                <w:sz w:val="23"/>
                <w:szCs w:val="23"/>
              </w:rPr>
            </w:pPr>
            <w:r>
              <w:rPr>
                <w:b/>
                <w:bCs/>
                <w:color w:val="000000"/>
                <w:sz w:val="23"/>
                <w:szCs w:val="23"/>
              </w:rPr>
              <w:t xml:space="preserve">Zespół: (nazwa zespołu) </w:t>
            </w:r>
          </w:p>
        </w:tc>
      </w:tr>
      <w:tr w:rsidR="00634FF7">
        <w:tblPrEx>
          <w:tblCellMar>
            <w:top w:w="0" w:type="dxa"/>
            <w:bottom w:w="0" w:type="dxa"/>
          </w:tblCellMar>
        </w:tblPrEx>
        <w:trPr>
          <w:trHeight w:val="258"/>
        </w:trPr>
        <w:tc>
          <w:tcPr>
            <w:tcW w:w="3064" w:type="dxa"/>
          </w:tcPr>
          <w:p w:rsidR="00634FF7" w:rsidRDefault="00634FF7">
            <w:pPr>
              <w:pStyle w:val="Pa8"/>
              <w:rPr>
                <w:color w:val="000000"/>
                <w:sz w:val="20"/>
                <w:szCs w:val="20"/>
              </w:rPr>
            </w:pPr>
            <w:r>
              <w:rPr>
                <w:rStyle w:val="A3"/>
              </w:rPr>
              <w:t xml:space="preserve">Praca domowa po szóstym dniu warsztatowym: </w:t>
            </w:r>
          </w:p>
        </w:tc>
        <w:tc>
          <w:tcPr>
            <w:tcW w:w="3064" w:type="dxa"/>
          </w:tcPr>
          <w:p w:rsidR="00634FF7" w:rsidRDefault="00634FF7">
            <w:pPr>
              <w:pStyle w:val="Pa19"/>
              <w:jc w:val="center"/>
              <w:rPr>
                <w:color w:val="000000"/>
                <w:sz w:val="20"/>
                <w:szCs w:val="20"/>
              </w:rPr>
            </w:pPr>
            <w:r>
              <w:rPr>
                <w:rStyle w:val="A3"/>
              </w:rPr>
              <w:t xml:space="preserve">Ocena </w:t>
            </w:r>
          </w:p>
          <w:p w:rsidR="00634FF7" w:rsidRDefault="00634FF7">
            <w:pPr>
              <w:pStyle w:val="Pa19"/>
              <w:jc w:val="center"/>
              <w:rPr>
                <w:color w:val="000000"/>
                <w:sz w:val="20"/>
                <w:szCs w:val="20"/>
              </w:rPr>
            </w:pPr>
            <w:r>
              <w:rPr>
                <w:rStyle w:val="A3"/>
              </w:rPr>
              <w:t xml:space="preserve">indywidualna </w:t>
            </w:r>
          </w:p>
        </w:tc>
        <w:tc>
          <w:tcPr>
            <w:tcW w:w="3064" w:type="dxa"/>
            <w:gridSpan w:val="2"/>
          </w:tcPr>
          <w:p w:rsidR="00634FF7" w:rsidRDefault="00634FF7">
            <w:pPr>
              <w:pStyle w:val="Pa19"/>
              <w:jc w:val="center"/>
              <w:rPr>
                <w:color w:val="000000"/>
                <w:sz w:val="20"/>
                <w:szCs w:val="20"/>
              </w:rPr>
            </w:pPr>
            <w:r>
              <w:rPr>
                <w:rStyle w:val="A3"/>
              </w:rPr>
              <w:t xml:space="preserve">Ocena Grupowa </w:t>
            </w:r>
          </w:p>
        </w:tc>
        <w:tc>
          <w:tcPr>
            <w:tcW w:w="3064" w:type="dxa"/>
          </w:tcPr>
          <w:p w:rsidR="00634FF7" w:rsidRDefault="00634FF7">
            <w:pPr>
              <w:pStyle w:val="Pa19"/>
              <w:jc w:val="center"/>
              <w:rPr>
                <w:color w:val="000000"/>
                <w:sz w:val="20"/>
                <w:szCs w:val="20"/>
              </w:rPr>
            </w:pPr>
            <w:r>
              <w:rPr>
                <w:rStyle w:val="A3"/>
              </w:rPr>
              <w:t xml:space="preserve">Przyznana punktacja </w:t>
            </w:r>
          </w:p>
        </w:tc>
        <w:tc>
          <w:tcPr>
            <w:tcW w:w="3064" w:type="dxa"/>
          </w:tcPr>
          <w:p w:rsidR="00634FF7" w:rsidRDefault="00634FF7">
            <w:pPr>
              <w:pStyle w:val="Pa19"/>
              <w:jc w:val="center"/>
              <w:rPr>
                <w:color w:val="000000"/>
                <w:sz w:val="20"/>
                <w:szCs w:val="20"/>
              </w:rPr>
            </w:pPr>
            <w:r>
              <w:rPr>
                <w:rStyle w:val="A3"/>
              </w:rPr>
              <w:t xml:space="preserve">Uwagi </w:t>
            </w:r>
          </w:p>
        </w:tc>
      </w:tr>
      <w:tr w:rsidR="00634FF7">
        <w:tblPrEx>
          <w:tblCellMar>
            <w:top w:w="0" w:type="dxa"/>
            <w:bottom w:w="0" w:type="dxa"/>
          </w:tblCellMar>
        </w:tblPrEx>
        <w:trPr>
          <w:trHeight w:val="480"/>
        </w:trPr>
        <w:tc>
          <w:tcPr>
            <w:tcW w:w="7660" w:type="dxa"/>
            <w:gridSpan w:val="3"/>
          </w:tcPr>
          <w:p w:rsidR="00634FF7" w:rsidRDefault="00634FF7">
            <w:pPr>
              <w:pStyle w:val="Pa9"/>
              <w:ind w:hanging="160"/>
              <w:rPr>
                <w:color w:val="000000"/>
                <w:sz w:val="23"/>
                <w:szCs w:val="23"/>
              </w:rPr>
            </w:pPr>
            <w:r>
              <w:rPr>
                <w:rStyle w:val="A8"/>
              </w:rPr>
              <w:t xml:space="preserve">• </w:t>
            </w:r>
            <w:r>
              <w:rPr>
                <w:color w:val="000000"/>
                <w:sz w:val="23"/>
                <w:szCs w:val="23"/>
              </w:rPr>
              <w:t>promocja strony w celu zdobycia danych anali</w:t>
            </w:r>
            <w:r>
              <w:rPr>
                <w:color w:val="000000"/>
                <w:sz w:val="23"/>
                <w:szCs w:val="23"/>
              </w:rPr>
              <w:softHyphen/>
              <w:t>tycznych, cel: zdobycie pierwszych 500 odwie</w:t>
            </w:r>
            <w:r>
              <w:rPr>
                <w:color w:val="000000"/>
                <w:sz w:val="23"/>
                <w:szCs w:val="23"/>
              </w:rPr>
              <w:softHyphen/>
              <w:t xml:space="preserve">dzin strony, </w:t>
            </w:r>
          </w:p>
        </w:tc>
        <w:tc>
          <w:tcPr>
            <w:tcW w:w="7660" w:type="dxa"/>
            <w:gridSpan w:val="3"/>
          </w:tcPr>
          <w:p w:rsidR="00634FF7" w:rsidRDefault="00634FF7">
            <w:pPr>
              <w:pStyle w:val="Pa19"/>
              <w:jc w:val="center"/>
              <w:rPr>
                <w:color w:val="000000"/>
                <w:sz w:val="23"/>
                <w:szCs w:val="23"/>
              </w:rPr>
            </w:pPr>
            <w:r>
              <w:rPr>
                <w:color w:val="000000"/>
                <w:sz w:val="23"/>
                <w:szCs w:val="23"/>
              </w:rPr>
              <w:t xml:space="preserve">0-3 </w:t>
            </w:r>
          </w:p>
        </w:tc>
      </w:tr>
      <w:tr w:rsidR="00634FF7">
        <w:tblPrEx>
          <w:tblCellMar>
            <w:top w:w="0" w:type="dxa"/>
            <w:bottom w:w="0" w:type="dxa"/>
          </w:tblCellMar>
        </w:tblPrEx>
        <w:trPr>
          <w:trHeight w:val="480"/>
        </w:trPr>
        <w:tc>
          <w:tcPr>
            <w:tcW w:w="7660" w:type="dxa"/>
            <w:gridSpan w:val="3"/>
          </w:tcPr>
          <w:p w:rsidR="00634FF7" w:rsidRDefault="00634FF7">
            <w:pPr>
              <w:pStyle w:val="Pa9"/>
              <w:ind w:hanging="160"/>
              <w:rPr>
                <w:color w:val="000000"/>
                <w:sz w:val="23"/>
                <w:szCs w:val="23"/>
              </w:rPr>
            </w:pPr>
            <w:r>
              <w:rPr>
                <w:rStyle w:val="A8"/>
              </w:rPr>
              <w:t xml:space="preserve">• </w:t>
            </w:r>
            <w:r>
              <w:rPr>
                <w:color w:val="000000"/>
                <w:sz w:val="23"/>
                <w:szCs w:val="23"/>
              </w:rPr>
              <w:t>przygotowanie wystąpienia/prezentacji o przy</w:t>
            </w:r>
            <w:r>
              <w:rPr>
                <w:color w:val="000000"/>
                <w:sz w:val="23"/>
                <w:szCs w:val="23"/>
              </w:rPr>
              <w:softHyphen/>
              <w:t>kładach i antyprzykładach w popularnych serwi</w:t>
            </w:r>
            <w:r>
              <w:rPr>
                <w:color w:val="000000"/>
                <w:sz w:val="23"/>
                <w:szCs w:val="23"/>
              </w:rPr>
              <w:softHyphen/>
              <w:t xml:space="preserve">sach internerowych. </w:t>
            </w:r>
          </w:p>
        </w:tc>
        <w:tc>
          <w:tcPr>
            <w:tcW w:w="7660" w:type="dxa"/>
            <w:gridSpan w:val="3"/>
          </w:tcPr>
          <w:p w:rsidR="00634FF7" w:rsidRDefault="00634FF7">
            <w:pPr>
              <w:pStyle w:val="Pa19"/>
              <w:jc w:val="center"/>
              <w:rPr>
                <w:color w:val="000000"/>
                <w:sz w:val="23"/>
                <w:szCs w:val="23"/>
              </w:rPr>
            </w:pPr>
            <w:r>
              <w:rPr>
                <w:color w:val="000000"/>
                <w:sz w:val="23"/>
                <w:szCs w:val="23"/>
              </w:rPr>
              <w:t xml:space="preserve">0-3 </w:t>
            </w:r>
          </w:p>
        </w:tc>
      </w:tr>
      <w:tr w:rsidR="00634FF7">
        <w:tblPrEx>
          <w:tblCellMar>
            <w:top w:w="0" w:type="dxa"/>
            <w:bottom w:w="0" w:type="dxa"/>
          </w:tblCellMar>
        </w:tblPrEx>
        <w:trPr>
          <w:trHeight w:val="160"/>
        </w:trPr>
        <w:tc>
          <w:tcPr>
            <w:tcW w:w="15321" w:type="dxa"/>
            <w:gridSpan w:val="6"/>
          </w:tcPr>
          <w:p w:rsidR="00634FF7" w:rsidRDefault="00634FF7">
            <w:pPr>
              <w:pStyle w:val="Pa24"/>
              <w:ind w:hanging="160"/>
              <w:jc w:val="right"/>
              <w:rPr>
                <w:color w:val="000000"/>
                <w:sz w:val="23"/>
                <w:szCs w:val="23"/>
              </w:rPr>
            </w:pPr>
            <w:r>
              <w:rPr>
                <w:color w:val="000000"/>
                <w:sz w:val="23"/>
                <w:szCs w:val="23"/>
              </w:rPr>
              <w:t xml:space="preserve">Razem </w:t>
            </w:r>
          </w:p>
        </w:tc>
      </w:tr>
    </w:tbl>
    <w:p w:rsidR="00634FF7" w:rsidRDefault="00634FF7" w:rsidP="00634FF7">
      <w:pPr>
        <w:sectPr w:rsidR="00634FF7" w:rsidSect="00634FF7">
          <w:pgSz w:w="16838" w:h="11906" w:orient="landscape"/>
          <w:pgMar w:top="567" w:right="1417" w:bottom="993" w:left="1417" w:header="708" w:footer="708" w:gutter="0"/>
          <w:cols w:space="708"/>
          <w:docGrid w:linePitch="360"/>
        </w:sectPr>
      </w:pPr>
      <w:r>
        <w:t xml:space="preserve"> </w:t>
      </w:r>
    </w:p>
    <w:p w:rsidR="00634FF7" w:rsidRDefault="00634FF7" w:rsidP="00634FF7">
      <w:pPr>
        <w:rPr>
          <w:rStyle w:val="A7"/>
        </w:rPr>
      </w:pPr>
      <w:r>
        <w:rPr>
          <w:rStyle w:val="A7"/>
        </w:rPr>
        <w:t>WYBRANE NARZĘDZIA DYDAKTYCZNE</w:t>
      </w:r>
    </w:p>
    <w:p w:rsidR="00634FF7" w:rsidRDefault="00634FF7" w:rsidP="00634FF7">
      <w:pPr>
        <w:rPr>
          <w:rFonts w:cs="HelveticaNeueLT Com 55 Roman"/>
          <w:color w:val="000000"/>
          <w:sz w:val="16"/>
          <w:szCs w:val="16"/>
        </w:rPr>
      </w:pPr>
      <w:r>
        <w:rPr>
          <w:rFonts w:cs="HelveticaNeueLT Com 55 Roman"/>
          <w:color w:val="000000"/>
        </w:rPr>
        <w:t>Ć</w:t>
      </w:r>
      <w:r>
        <w:rPr>
          <w:rFonts w:cs="HelveticaNeueLT Com 55 Roman"/>
          <w:color w:val="000000"/>
          <w:sz w:val="16"/>
          <w:szCs w:val="16"/>
        </w:rPr>
        <w:t xml:space="preserve">wiczenie </w:t>
      </w:r>
      <w:r>
        <w:rPr>
          <w:rFonts w:cs="HelveticaNeueLT Com 55 Roman"/>
          <w:color w:val="000000"/>
          <w:sz w:val="23"/>
          <w:szCs w:val="23"/>
        </w:rPr>
        <w:t>1 - B</w:t>
      </w:r>
      <w:r>
        <w:rPr>
          <w:rFonts w:cs="HelveticaNeueLT Com 55 Roman"/>
          <w:color w:val="000000"/>
          <w:sz w:val="16"/>
          <w:szCs w:val="16"/>
        </w:rPr>
        <w:t>udowanie marki eksperckiej zespołu</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828"/>
      </w:tblGrid>
      <w:tr w:rsidR="00634FF7" w:rsidRPr="00634FF7">
        <w:tblPrEx>
          <w:tblCellMar>
            <w:top w:w="0" w:type="dxa"/>
            <w:bottom w:w="0" w:type="dxa"/>
          </w:tblCellMar>
        </w:tblPrEx>
        <w:trPr>
          <w:trHeight w:val="166"/>
        </w:trPr>
        <w:tc>
          <w:tcPr>
            <w:tcW w:w="10828" w:type="dxa"/>
          </w:tcPr>
          <w:p w:rsidR="00634FF7" w:rsidRPr="00634FF7" w:rsidRDefault="00634FF7" w:rsidP="00634FF7">
            <w:pPr>
              <w:autoSpaceDE w:val="0"/>
              <w:autoSpaceDN w:val="0"/>
              <w:adjustRightInd w:val="0"/>
              <w:spacing w:after="0" w:line="241" w:lineRule="atLeast"/>
              <w:rPr>
                <w:rFonts w:ascii="Calibri" w:hAnsi="Calibri" w:cs="Calibri"/>
                <w:color w:val="000000"/>
                <w:sz w:val="23"/>
                <w:szCs w:val="23"/>
              </w:rPr>
            </w:pPr>
            <w:r w:rsidRPr="00634FF7">
              <w:rPr>
                <w:rFonts w:ascii="Calibri" w:hAnsi="Calibri" w:cs="Calibri"/>
                <w:b/>
                <w:bCs/>
                <w:color w:val="000000"/>
                <w:sz w:val="23"/>
                <w:szCs w:val="23"/>
              </w:rPr>
              <w:t xml:space="preserve">Przebieg ćwiczenia </w:t>
            </w:r>
          </w:p>
        </w:tc>
      </w:tr>
      <w:tr w:rsidR="00634FF7" w:rsidRPr="00634FF7">
        <w:tblPrEx>
          <w:tblCellMar>
            <w:top w:w="0" w:type="dxa"/>
            <w:bottom w:w="0" w:type="dxa"/>
          </w:tblCellMar>
        </w:tblPrEx>
        <w:trPr>
          <w:trHeight w:val="1416"/>
        </w:trPr>
        <w:tc>
          <w:tcPr>
            <w:tcW w:w="10828" w:type="dxa"/>
          </w:tcPr>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3"/>
                <w:szCs w:val="23"/>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3"/>
                <w:szCs w:val="23"/>
              </w:rPr>
              <w:t xml:space="preserve">Uczestniczki indywidualnie wypełniają kartę dotyczącą własnych doświadczeń.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3"/>
                <w:szCs w:val="23"/>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3"/>
                <w:szCs w:val="23"/>
              </w:rPr>
              <w:t xml:space="preserve">W zespole prezentują swoje doświadczenia i mocne strony oraz porównują je z doświadczeniami pozostałych uczestniczek.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3"/>
                <w:szCs w:val="23"/>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3"/>
                <w:szCs w:val="23"/>
              </w:rPr>
              <w:t xml:space="preserve">Poszukują podobieństw w doświadczeniach w celu wybrania takiej tematyki projektu, która z jednej strony pasuje zespołowi, a z drugiej strony tworzy zarówno indywidualnie, jak i w zespole poczucie eksperckości w danym temacie. </w:t>
            </w:r>
          </w:p>
          <w:p w:rsidR="00634FF7" w:rsidRPr="00634FF7" w:rsidRDefault="00634FF7" w:rsidP="00634FF7">
            <w:pPr>
              <w:autoSpaceDE w:val="0"/>
              <w:autoSpaceDN w:val="0"/>
              <w:adjustRightInd w:val="0"/>
              <w:spacing w:after="0" w:line="241" w:lineRule="atLeast"/>
              <w:ind w:hanging="160"/>
              <w:rPr>
                <w:rFonts w:ascii="Calibri Light" w:hAnsi="Calibri Light" w:cs="Calibri Light"/>
                <w:color w:val="000000"/>
                <w:sz w:val="23"/>
                <w:szCs w:val="23"/>
              </w:rPr>
            </w:pPr>
            <w:r w:rsidRPr="00634FF7">
              <w:rPr>
                <w:rFonts w:ascii="Calibri Light" w:hAnsi="Calibri Light" w:cs="Calibri Light"/>
                <w:color w:val="000000"/>
                <w:sz w:val="14"/>
                <w:szCs w:val="14"/>
              </w:rPr>
              <w:t xml:space="preserve">• </w:t>
            </w:r>
            <w:r w:rsidRPr="00634FF7">
              <w:rPr>
                <w:rFonts w:ascii="Calibri Light" w:hAnsi="Calibri Light" w:cs="Calibri Light"/>
                <w:color w:val="000000"/>
                <w:sz w:val="23"/>
                <w:szCs w:val="23"/>
              </w:rPr>
              <w:t xml:space="preserve">Przygotuj tyle kart, ile jest uczestniczek. </w:t>
            </w:r>
          </w:p>
        </w:tc>
      </w:tr>
    </w:tbl>
    <w:p w:rsidR="00634FF7" w:rsidRDefault="00634FF7" w:rsidP="00634FF7"/>
    <w:tbl>
      <w:tblPr>
        <w:tblW w:w="0" w:type="auto"/>
        <w:tblInd w:w="-108" w:type="dxa"/>
        <w:tblBorders>
          <w:top w:val="nil"/>
          <w:left w:val="nil"/>
          <w:bottom w:val="nil"/>
          <w:right w:val="nil"/>
        </w:tblBorders>
        <w:tblLayout w:type="fixed"/>
        <w:tblLook w:val="0000" w:firstRow="0" w:lastRow="0" w:firstColumn="0" w:lastColumn="0" w:noHBand="0" w:noVBand="0"/>
      </w:tblPr>
      <w:tblGrid>
        <w:gridCol w:w="10465"/>
      </w:tblGrid>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Karta doświadczenia </w:t>
            </w:r>
          </w:p>
        </w:tc>
      </w:tr>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Mam minimum 2-letnie doświadczenie jako: </w:t>
            </w:r>
          </w:p>
        </w:tc>
      </w:tr>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 studentka: ………………….………………..……………….....…...................................................................................... </w:t>
            </w:r>
          </w:p>
        </w:tc>
      </w:tr>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 członek rodziny, która (co szczególnego wspólnie robi, z jakim problemem się mierzy) </w:t>
            </w:r>
          </w:p>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 </w:t>
            </w:r>
          </w:p>
        </w:tc>
      </w:tr>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 sportowiec - szczegóły: ……...………………….……………….....………………………...................................................... </w:t>
            </w:r>
          </w:p>
        </w:tc>
      </w:tr>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 użytkowniczka …….…………………….……………….....……………………………............................................................. </w:t>
            </w:r>
          </w:p>
        </w:tc>
      </w:tr>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 kupująca ………………….…………………….……………….....……………………................................................................ </w:t>
            </w:r>
          </w:p>
        </w:tc>
      </w:tr>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 kolekcjonerka …………….………………….……………….....……………………………......................................................... </w:t>
            </w:r>
          </w:p>
        </w:tc>
      </w:tr>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 eksperymentatorka …………...…..…………………................................................................................................ </w:t>
            </w:r>
          </w:p>
        </w:tc>
      </w:tr>
      <w:tr w:rsidR="00B61E62" w:rsidRPr="00B61E62" w:rsidTr="00B61E62">
        <w:tblPrEx>
          <w:tblCellMar>
            <w:top w:w="0" w:type="dxa"/>
            <w:bottom w:w="0" w:type="dxa"/>
          </w:tblCellMar>
        </w:tblPrEx>
        <w:trPr>
          <w:trHeight w:val="562"/>
        </w:trPr>
        <w:tc>
          <w:tcPr>
            <w:tcW w:w="1046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 pracowniczka …………...…..…………………......................................................................................................... </w:t>
            </w:r>
          </w:p>
        </w:tc>
      </w:tr>
    </w:tbl>
    <w:p w:rsidR="00B61E62" w:rsidRDefault="00B61E62" w:rsidP="00634FF7"/>
    <w:p w:rsidR="00634FF7" w:rsidRDefault="00634FF7">
      <w:r>
        <w:br w:type="page"/>
      </w:r>
    </w:p>
    <w:p w:rsidR="00634FF7" w:rsidRDefault="00B61E62" w:rsidP="00634FF7">
      <w:pPr>
        <w:rPr>
          <w:rFonts w:cs="HelveticaNeueLT Com 55 Roman"/>
          <w:color w:val="000000"/>
          <w:sz w:val="16"/>
          <w:szCs w:val="16"/>
        </w:rPr>
      </w:pPr>
      <w:r>
        <w:rPr>
          <w:rFonts w:cs="HelveticaNeueLT Com 55 Roman"/>
          <w:color w:val="000000"/>
        </w:rPr>
        <w:t>Ć</w:t>
      </w:r>
      <w:r>
        <w:rPr>
          <w:rFonts w:cs="HelveticaNeueLT Com 55 Roman"/>
          <w:color w:val="000000"/>
          <w:sz w:val="16"/>
          <w:szCs w:val="16"/>
        </w:rPr>
        <w:t xml:space="preserve">wiczenie </w:t>
      </w:r>
      <w:r>
        <w:rPr>
          <w:rFonts w:cs="HelveticaNeueLT Com 55 Roman"/>
          <w:color w:val="000000"/>
          <w:sz w:val="23"/>
          <w:szCs w:val="23"/>
        </w:rPr>
        <w:t>2 - M</w:t>
      </w:r>
      <w:r>
        <w:rPr>
          <w:rFonts w:cs="HelveticaNeueLT Com 55 Roman"/>
          <w:color w:val="000000"/>
          <w:sz w:val="16"/>
          <w:szCs w:val="16"/>
        </w:rPr>
        <w:t>apa wiedzy</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88"/>
      </w:tblGrid>
      <w:tr w:rsidR="00B61E62" w:rsidRPr="00B61E62">
        <w:tblPrEx>
          <w:tblCellMar>
            <w:top w:w="0" w:type="dxa"/>
            <w:bottom w:w="0" w:type="dxa"/>
          </w:tblCellMar>
        </w:tblPrEx>
        <w:trPr>
          <w:trHeight w:val="166"/>
        </w:trPr>
        <w:tc>
          <w:tcPr>
            <w:tcW w:w="10488"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b/>
                <w:bCs/>
                <w:color w:val="000000"/>
                <w:sz w:val="23"/>
                <w:szCs w:val="23"/>
              </w:rPr>
              <w:t xml:space="preserve">Przebieg ćwiczenia </w:t>
            </w:r>
          </w:p>
        </w:tc>
      </w:tr>
      <w:tr w:rsidR="00B61E62" w:rsidRPr="00B61E62">
        <w:tblPrEx>
          <w:tblCellMar>
            <w:top w:w="0" w:type="dxa"/>
            <w:bottom w:w="0" w:type="dxa"/>
          </w:tblCellMar>
        </w:tblPrEx>
        <w:trPr>
          <w:trHeight w:val="2126"/>
        </w:trPr>
        <w:tc>
          <w:tcPr>
            <w:tcW w:w="10488" w:type="dxa"/>
          </w:tcPr>
          <w:p w:rsidR="00B61E62" w:rsidRPr="00B61E62" w:rsidRDefault="00B61E62" w:rsidP="00B61E62">
            <w:pPr>
              <w:autoSpaceDE w:val="0"/>
              <w:autoSpaceDN w:val="0"/>
              <w:adjustRightInd w:val="0"/>
              <w:spacing w:after="0" w:line="241" w:lineRule="atLeast"/>
              <w:ind w:hanging="160"/>
              <w:rPr>
                <w:rFonts w:ascii="Calibri Light" w:hAnsi="Calibri Light" w:cs="Calibri Light"/>
                <w:color w:val="000000"/>
                <w:sz w:val="23"/>
                <w:szCs w:val="23"/>
              </w:rPr>
            </w:pPr>
            <w:r w:rsidRPr="00B61E62">
              <w:rPr>
                <w:rFonts w:ascii="Calibri Light" w:hAnsi="Calibri Light" w:cs="Calibri Light"/>
                <w:color w:val="000000"/>
                <w:sz w:val="14"/>
                <w:szCs w:val="14"/>
              </w:rPr>
              <w:t xml:space="preserve">• </w:t>
            </w:r>
            <w:r w:rsidRPr="00B61E62">
              <w:rPr>
                <w:rFonts w:ascii="Calibri Light" w:hAnsi="Calibri Light" w:cs="Calibri Light"/>
                <w:color w:val="000000"/>
                <w:sz w:val="23"/>
                <w:szCs w:val="23"/>
              </w:rPr>
              <w:t xml:space="preserve">Uczestniczki warsztatów najpierw indywidualnie spisują ma kartkach wszystko, co wiedzą i czego nie wiedzą na temat projektu. Następnie na dużym arkuszu papieru sortują kartki w następujące 4 kategorie: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b/>
                <w:bCs/>
                <w:color w:val="000000"/>
                <w:sz w:val="23"/>
                <w:szCs w:val="23"/>
              </w:rPr>
              <w:t xml:space="preserve">Odbiorca / Użytkownik,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b/>
                <w:bCs/>
                <w:color w:val="000000"/>
                <w:sz w:val="23"/>
                <w:szCs w:val="23"/>
              </w:rPr>
              <w:t xml:space="preserve">Eksperci,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b/>
                <w:bCs/>
                <w:color w:val="000000"/>
                <w:sz w:val="23"/>
                <w:szCs w:val="23"/>
              </w:rPr>
              <w:t xml:space="preserve">Kontekst,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b/>
                <w:bCs/>
                <w:color w:val="000000"/>
                <w:sz w:val="23"/>
                <w:szCs w:val="23"/>
              </w:rPr>
              <w:t xml:space="preserve">Dobre praktyki. </w:t>
            </w:r>
          </w:p>
          <w:p w:rsidR="00B61E62" w:rsidRPr="00B61E62" w:rsidRDefault="00B61E62" w:rsidP="00B61E62">
            <w:pPr>
              <w:autoSpaceDE w:val="0"/>
              <w:autoSpaceDN w:val="0"/>
              <w:adjustRightInd w:val="0"/>
              <w:spacing w:after="0" w:line="241" w:lineRule="atLeast"/>
              <w:ind w:hanging="160"/>
              <w:rPr>
                <w:rFonts w:ascii="Calibri Light" w:hAnsi="Calibri Light" w:cs="Calibri Light"/>
                <w:color w:val="000000"/>
                <w:sz w:val="23"/>
                <w:szCs w:val="23"/>
              </w:rPr>
            </w:pPr>
            <w:r w:rsidRPr="00B61E62">
              <w:rPr>
                <w:rFonts w:ascii="Calibri Light" w:hAnsi="Calibri Light" w:cs="Calibri Light"/>
                <w:color w:val="000000"/>
                <w:sz w:val="14"/>
                <w:szCs w:val="14"/>
              </w:rPr>
              <w:t xml:space="preserve">• </w:t>
            </w:r>
            <w:r w:rsidRPr="00B61E62">
              <w:rPr>
                <w:rFonts w:ascii="Calibri Light" w:hAnsi="Calibri Light" w:cs="Calibri Light"/>
                <w:color w:val="000000"/>
                <w:sz w:val="23"/>
                <w:szCs w:val="23"/>
              </w:rPr>
              <w:t xml:space="preserve">Mogą to być oddzielne arkusze, ale lepszym rozwiązaniem jest jeden wielki arkusz podzielony na 4 pola. </w:t>
            </w:r>
          </w:p>
          <w:p w:rsidR="00B61E62" w:rsidRPr="00B61E62" w:rsidRDefault="00B61E62" w:rsidP="00B61E62">
            <w:pPr>
              <w:autoSpaceDE w:val="0"/>
              <w:autoSpaceDN w:val="0"/>
              <w:adjustRightInd w:val="0"/>
              <w:spacing w:after="0" w:line="241" w:lineRule="atLeast"/>
              <w:ind w:hanging="160"/>
              <w:rPr>
                <w:rFonts w:ascii="Calibri Light" w:hAnsi="Calibri Light" w:cs="Calibri Light"/>
                <w:color w:val="000000"/>
                <w:sz w:val="23"/>
                <w:szCs w:val="23"/>
              </w:rPr>
            </w:pPr>
            <w:r w:rsidRPr="00B61E62">
              <w:rPr>
                <w:rFonts w:ascii="Calibri Light" w:hAnsi="Calibri Light" w:cs="Calibri Light"/>
                <w:color w:val="000000"/>
                <w:sz w:val="14"/>
                <w:szCs w:val="14"/>
              </w:rPr>
              <w:t xml:space="preserve">• </w:t>
            </w:r>
            <w:r w:rsidRPr="00B61E62">
              <w:rPr>
                <w:rFonts w:ascii="Calibri Light" w:hAnsi="Calibri Light" w:cs="Calibri Light"/>
                <w:color w:val="000000"/>
                <w:sz w:val="23"/>
                <w:szCs w:val="23"/>
              </w:rPr>
              <w:t xml:space="preserve">Przy naklejaniu i sortowaniu uczestniczki równocześnie porównują i omawiają spisane treści, grupując je, jeśli ich treści są tożsame. </w:t>
            </w:r>
          </w:p>
          <w:p w:rsidR="00B61E62" w:rsidRPr="00B61E62" w:rsidRDefault="00B61E62" w:rsidP="00B61E62">
            <w:pPr>
              <w:autoSpaceDE w:val="0"/>
              <w:autoSpaceDN w:val="0"/>
              <w:adjustRightInd w:val="0"/>
              <w:spacing w:after="0" w:line="241" w:lineRule="atLeast"/>
              <w:ind w:hanging="160"/>
              <w:rPr>
                <w:rFonts w:ascii="Calibri Light" w:hAnsi="Calibri Light" w:cs="Calibri Light"/>
                <w:color w:val="000000"/>
                <w:sz w:val="23"/>
                <w:szCs w:val="23"/>
              </w:rPr>
            </w:pPr>
            <w:r w:rsidRPr="00B61E62">
              <w:rPr>
                <w:rFonts w:ascii="Calibri Light" w:hAnsi="Calibri Light" w:cs="Calibri Light"/>
                <w:color w:val="000000"/>
                <w:sz w:val="14"/>
                <w:szCs w:val="14"/>
              </w:rPr>
              <w:t xml:space="preserve">• </w:t>
            </w:r>
            <w:r w:rsidRPr="00B61E62">
              <w:rPr>
                <w:rFonts w:ascii="Calibri Light" w:hAnsi="Calibri Light" w:cs="Calibri Light"/>
                <w:color w:val="000000"/>
                <w:sz w:val="23"/>
                <w:szCs w:val="23"/>
              </w:rPr>
              <w:t xml:space="preserve">Mapa służy zebraniu wiedzy od całego zespołu i dalszej pracy nad projektem na uwspólnionej bazie wiedzy. </w:t>
            </w:r>
          </w:p>
        </w:tc>
      </w:tr>
    </w:tbl>
    <w:p w:rsidR="00B61E62" w:rsidRDefault="00B61E62" w:rsidP="00634FF7"/>
    <w:tbl>
      <w:tblPr>
        <w:tblW w:w="0" w:type="auto"/>
        <w:tblInd w:w="-108" w:type="dxa"/>
        <w:tblBorders>
          <w:top w:val="nil"/>
          <w:left w:val="nil"/>
          <w:bottom w:val="nil"/>
          <w:right w:val="nil"/>
        </w:tblBorders>
        <w:tblLayout w:type="fixed"/>
        <w:tblLook w:val="0000" w:firstRow="0" w:lastRow="0" w:firstColumn="0" w:lastColumn="0" w:noHBand="0" w:noVBand="0"/>
      </w:tblPr>
      <w:tblGrid>
        <w:gridCol w:w="5215"/>
        <w:gridCol w:w="5215"/>
      </w:tblGrid>
      <w:tr w:rsidR="00B61E62" w:rsidRPr="00B61E62" w:rsidTr="00B61E62">
        <w:tblPrEx>
          <w:tblCellMar>
            <w:top w:w="0" w:type="dxa"/>
            <w:bottom w:w="0" w:type="dxa"/>
          </w:tblCellMar>
        </w:tblPrEx>
        <w:trPr>
          <w:trHeight w:val="1475"/>
        </w:trPr>
        <w:tc>
          <w:tcPr>
            <w:tcW w:w="5215" w:type="dxa"/>
          </w:tcPr>
          <w:p w:rsidR="00B61E62" w:rsidRPr="00B61E62" w:rsidRDefault="00B61E62" w:rsidP="00B61E62">
            <w:pPr>
              <w:autoSpaceDE w:val="0"/>
              <w:autoSpaceDN w:val="0"/>
              <w:adjustRightInd w:val="0"/>
              <w:spacing w:after="0" w:line="241" w:lineRule="atLeast"/>
              <w:jc w:val="center"/>
              <w:rPr>
                <w:rFonts w:ascii="Calibri" w:hAnsi="Calibri" w:cs="Calibri"/>
                <w:color w:val="000000"/>
                <w:sz w:val="28"/>
                <w:szCs w:val="28"/>
              </w:rPr>
            </w:pPr>
            <w:r w:rsidRPr="00B61E62">
              <w:rPr>
                <w:rFonts w:ascii="Calibri" w:hAnsi="Calibri" w:cs="Calibri"/>
                <w:b/>
                <w:bCs/>
                <w:color w:val="000000"/>
                <w:sz w:val="28"/>
                <w:szCs w:val="28"/>
              </w:rPr>
              <w:t xml:space="preserve">Odbiorca / Użytkownik </w:t>
            </w:r>
          </w:p>
        </w:tc>
        <w:tc>
          <w:tcPr>
            <w:tcW w:w="5215" w:type="dxa"/>
          </w:tcPr>
          <w:p w:rsidR="00B61E62" w:rsidRPr="00B61E62" w:rsidRDefault="00B61E62" w:rsidP="00B61E62">
            <w:pPr>
              <w:autoSpaceDE w:val="0"/>
              <w:autoSpaceDN w:val="0"/>
              <w:adjustRightInd w:val="0"/>
              <w:spacing w:after="0" w:line="241" w:lineRule="atLeast"/>
              <w:jc w:val="center"/>
              <w:rPr>
                <w:rFonts w:ascii="Calibri" w:hAnsi="Calibri" w:cs="Calibri"/>
                <w:color w:val="000000"/>
                <w:sz w:val="28"/>
                <w:szCs w:val="28"/>
              </w:rPr>
            </w:pPr>
            <w:r w:rsidRPr="00B61E62">
              <w:rPr>
                <w:rFonts w:ascii="Calibri" w:hAnsi="Calibri" w:cs="Calibri"/>
                <w:b/>
                <w:bCs/>
                <w:color w:val="000000"/>
                <w:sz w:val="28"/>
                <w:szCs w:val="28"/>
              </w:rPr>
              <w:t xml:space="preserve">Eksperci </w:t>
            </w:r>
          </w:p>
        </w:tc>
      </w:tr>
      <w:tr w:rsidR="00B61E62" w:rsidRPr="00B61E62" w:rsidTr="00B61E62">
        <w:tblPrEx>
          <w:tblCellMar>
            <w:top w:w="0" w:type="dxa"/>
            <w:bottom w:w="0" w:type="dxa"/>
          </w:tblCellMar>
        </w:tblPrEx>
        <w:trPr>
          <w:trHeight w:val="1475"/>
        </w:trPr>
        <w:tc>
          <w:tcPr>
            <w:tcW w:w="5215" w:type="dxa"/>
          </w:tcPr>
          <w:p w:rsidR="00B61E62" w:rsidRPr="00B61E62" w:rsidRDefault="00B61E62" w:rsidP="00B61E62">
            <w:pPr>
              <w:autoSpaceDE w:val="0"/>
              <w:autoSpaceDN w:val="0"/>
              <w:adjustRightInd w:val="0"/>
              <w:spacing w:after="0" w:line="241" w:lineRule="atLeast"/>
              <w:jc w:val="center"/>
              <w:rPr>
                <w:rFonts w:ascii="Calibri" w:hAnsi="Calibri" w:cs="Calibri"/>
                <w:color w:val="000000"/>
                <w:sz w:val="28"/>
                <w:szCs w:val="28"/>
              </w:rPr>
            </w:pPr>
            <w:r w:rsidRPr="00B61E62">
              <w:rPr>
                <w:rFonts w:ascii="Calibri" w:hAnsi="Calibri" w:cs="Calibri"/>
                <w:b/>
                <w:bCs/>
                <w:color w:val="000000"/>
                <w:sz w:val="28"/>
                <w:szCs w:val="28"/>
              </w:rPr>
              <w:t xml:space="preserve">Kontekst </w:t>
            </w:r>
          </w:p>
        </w:tc>
        <w:tc>
          <w:tcPr>
            <w:tcW w:w="5215" w:type="dxa"/>
          </w:tcPr>
          <w:p w:rsidR="00B61E62" w:rsidRPr="00B61E62" w:rsidRDefault="00B61E62" w:rsidP="00B61E62">
            <w:pPr>
              <w:autoSpaceDE w:val="0"/>
              <w:autoSpaceDN w:val="0"/>
              <w:adjustRightInd w:val="0"/>
              <w:spacing w:after="0" w:line="241" w:lineRule="atLeast"/>
              <w:jc w:val="center"/>
              <w:rPr>
                <w:rFonts w:ascii="Calibri" w:hAnsi="Calibri" w:cs="Calibri"/>
                <w:color w:val="000000"/>
                <w:sz w:val="28"/>
                <w:szCs w:val="28"/>
              </w:rPr>
            </w:pPr>
            <w:r w:rsidRPr="00B61E62">
              <w:rPr>
                <w:rFonts w:ascii="Calibri" w:hAnsi="Calibri" w:cs="Calibri"/>
                <w:b/>
                <w:bCs/>
                <w:color w:val="000000"/>
                <w:sz w:val="28"/>
                <w:szCs w:val="28"/>
              </w:rPr>
              <w:t xml:space="preserve">Dobre praktyki </w:t>
            </w:r>
          </w:p>
        </w:tc>
      </w:tr>
    </w:tbl>
    <w:p w:rsidR="00B61E62" w:rsidRDefault="00B61E62" w:rsidP="00634FF7"/>
    <w:p w:rsidR="00B61E62" w:rsidRDefault="00B61E62" w:rsidP="00634FF7"/>
    <w:p w:rsidR="00B61E62" w:rsidRPr="00B61E62" w:rsidRDefault="00B61E62" w:rsidP="00B61E62">
      <w:pPr>
        <w:autoSpaceDE w:val="0"/>
        <w:autoSpaceDN w:val="0"/>
        <w:adjustRightInd w:val="0"/>
        <w:spacing w:after="0" w:line="241" w:lineRule="atLeast"/>
        <w:rPr>
          <w:rFonts w:ascii="HelveticaNeueLT Com 55 Roman" w:hAnsi="HelveticaNeueLT Com 55 Roman" w:cs="HelveticaNeueLT Com 55 Roman"/>
          <w:color w:val="000000"/>
          <w:sz w:val="16"/>
          <w:szCs w:val="16"/>
        </w:rPr>
      </w:pPr>
      <w:r w:rsidRPr="00B61E62">
        <w:rPr>
          <w:rFonts w:ascii="HelveticaNeueLT Com 55 Roman" w:hAnsi="HelveticaNeueLT Com 55 Roman" w:cs="HelveticaNeueLT Com 55 Roman"/>
          <w:color w:val="000000"/>
          <w:sz w:val="24"/>
          <w:szCs w:val="24"/>
        </w:rPr>
        <w:t>Ć</w:t>
      </w:r>
      <w:r w:rsidRPr="00B61E62">
        <w:rPr>
          <w:rFonts w:ascii="HelveticaNeueLT Com 55 Roman" w:hAnsi="HelveticaNeueLT Com 55 Roman" w:cs="HelveticaNeueLT Com 55 Roman"/>
          <w:color w:val="000000"/>
          <w:sz w:val="16"/>
          <w:szCs w:val="16"/>
        </w:rPr>
        <w:t xml:space="preserve">wiczenie </w:t>
      </w:r>
      <w:r w:rsidRPr="00B61E62">
        <w:rPr>
          <w:rFonts w:ascii="HelveticaNeueLT Com 55 Roman" w:hAnsi="HelveticaNeueLT Com 55 Roman" w:cs="HelveticaNeueLT Com 55 Roman"/>
          <w:color w:val="000000"/>
          <w:sz w:val="23"/>
          <w:szCs w:val="23"/>
        </w:rPr>
        <w:t>3 - B</w:t>
      </w:r>
      <w:r w:rsidRPr="00B61E62">
        <w:rPr>
          <w:rFonts w:ascii="HelveticaNeueLT Com 55 Roman" w:hAnsi="HelveticaNeueLT Com 55 Roman" w:cs="HelveticaNeueLT Com 55 Roman"/>
          <w:color w:val="000000"/>
          <w:sz w:val="16"/>
          <w:szCs w:val="16"/>
        </w:rPr>
        <w:t xml:space="preserve">entobox </w:t>
      </w:r>
    </w:p>
    <w:p w:rsidR="00B61E62" w:rsidRPr="00B61E62" w:rsidRDefault="00B61E62" w:rsidP="00B61E62">
      <w:pPr>
        <w:autoSpaceDE w:val="0"/>
        <w:autoSpaceDN w:val="0"/>
        <w:adjustRightInd w:val="0"/>
        <w:spacing w:after="0" w:line="241" w:lineRule="atLeast"/>
        <w:ind w:left="280"/>
        <w:rPr>
          <w:rFonts w:ascii="Calibri Light" w:hAnsi="Calibri Light" w:cs="Calibri Light"/>
          <w:color w:val="000000"/>
          <w:sz w:val="23"/>
          <w:szCs w:val="23"/>
        </w:rPr>
      </w:pPr>
      <w:r w:rsidRPr="00B61E62">
        <w:rPr>
          <w:rFonts w:ascii="Calibri Light" w:hAnsi="Calibri Light" w:cs="Calibri Light"/>
          <w:color w:val="000000"/>
          <w:sz w:val="23"/>
          <w:szCs w:val="23"/>
        </w:rPr>
        <w:t xml:space="preserve">„Bentobox” (oryg. My Bentobox) to diagram, którego autorką jest Linda Liukas, twórczyni formatu Rails Girls - darmowych warsztatów dla kobiet, popularnych już na całym świecie. Oryginalny diagram można znaleźć pod linkiem: </w:t>
      </w:r>
      <w:r w:rsidRPr="00B61E62">
        <w:rPr>
          <w:rFonts w:ascii="Calibri Light" w:hAnsi="Calibri Light" w:cs="Calibri Light"/>
          <w:color w:val="000000"/>
          <w:sz w:val="23"/>
          <w:szCs w:val="23"/>
          <w:u w:val="single"/>
        </w:rPr>
        <w:t xml:space="preserve">http://railsgirls.com/files/workbook.pdf </w:t>
      </w:r>
      <w:r w:rsidRPr="00B61E62">
        <w:rPr>
          <w:rFonts w:ascii="Calibri Light" w:hAnsi="Calibri Light" w:cs="Calibri Light"/>
          <w:color w:val="000000"/>
          <w:sz w:val="23"/>
          <w:szCs w:val="23"/>
        </w:rPr>
        <w:t xml:space="preserve">(strona 9). Należy ten diagram wydrukować w formacie minimum A3 dla każdego zespołu. Poniżej przedstawiamy wersję w języku polskim.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88"/>
      </w:tblGrid>
      <w:tr w:rsidR="00B61E62" w:rsidRPr="00B61E62">
        <w:tblPrEx>
          <w:tblCellMar>
            <w:top w:w="0" w:type="dxa"/>
            <w:bottom w:w="0" w:type="dxa"/>
          </w:tblCellMar>
        </w:tblPrEx>
        <w:trPr>
          <w:trHeight w:val="166"/>
        </w:trPr>
        <w:tc>
          <w:tcPr>
            <w:tcW w:w="10488"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b/>
                <w:bCs/>
                <w:color w:val="000000"/>
                <w:sz w:val="23"/>
                <w:szCs w:val="23"/>
              </w:rPr>
              <w:t xml:space="preserve">Przebieg ćwiczenia </w:t>
            </w:r>
          </w:p>
        </w:tc>
      </w:tr>
      <w:tr w:rsidR="00B61E62" w:rsidRPr="00B61E62">
        <w:tblPrEx>
          <w:tblCellMar>
            <w:top w:w="0" w:type="dxa"/>
            <w:bottom w:w="0" w:type="dxa"/>
          </w:tblCellMar>
        </w:tblPrEx>
        <w:trPr>
          <w:trHeight w:val="1946"/>
        </w:trPr>
        <w:tc>
          <w:tcPr>
            <w:tcW w:w="10488" w:type="dxa"/>
          </w:tcPr>
          <w:p w:rsidR="00B61E62" w:rsidRPr="00B61E62" w:rsidRDefault="00B61E62" w:rsidP="00B61E62">
            <w:pPr>
              <w:autoSpaceDE w:val="0"/>
              <w:autoSpaceDN w:val="0"/>
              <w:adjustRightInd w:val="0"/>
              <w:spacing w:after="0" w:line="241" w:lineRule="atLeast"/>
              <w:ind w:hanging="160"/>
              <w:rPr>
                <w:rFonts w:ascii="Calibri Light" w:hAnsi="Calibri Light" w:cs="Calibri Light"/>
                <w:color w:val="000000"/>
                <w:sz w:val="23"/>
                <w:szCs w:val="23"/>
              </w:rPr>
            </w:pPr>
            <w:r w:rsidRPr="00B61E62">
              <w:rPr>
                <w:rFonts w:ascii="Calibri Light" w:hAnsi="Calibri Light" w:cs="Calibri Light"/>
                <w:color w:val="000000"/>
                <w:sz w:val="14"/>
                <w:szCs w:val="14"/>
              </w:rPr>
              <w:t xml:space="preserve">• </w:t>
            </w:r>
            <w:r w:rsidRPr="00B61E62">
              <w:rPr>
                <w:rFonts w:ascii="Calibri Light" w:hAnsi="Calibri Light" w:cs="Calibri Light"/>
                <w:color w:val="000000"/>
                <w:sz w:val="23"/>
                <w:szCs w:val="23"/>
              </w:rPr>
              <w:t xml:space="preserve">Trener pokazuje na prezentacji diagram oraz opowiada o warstwach Internetu w sposób uproszczony, a następnie pokazuje listę skrótów i nazw technologii, która powinna zostać posortowana przez zespoły do odpowiedniego miejsca w diagramie. Trener zachęca do eksperymentowania, zgadywania i popełniania błędów. </w:t>
            </w:r>
          </w:p>
          <w:p w:rsidR="00B61E62" w:rsidRPr="00B61E62" w:rsidRDefault="00B61E62" w:rsidP="00B61E62">
            <w:pPr>
              <w:autoSpaceDE w:val="0"/>
              <w:autoSpaceDN w:val="0"/>
              <w:adjustRightInd w:val="0"/>
              <w:spacing w:after="0" w:line="241" w:lineRule="atLeast"/>
              <w:ind w:hanging="160"/>
              <w:rPr>
                <w:rFonts w:ascii="Calibri Light" w:hAnsi="Calibri Light" w:cs="Calibri Light"/>
                <w:color w:val="000000"/>
                <w:sz w:val="23"/>
                <w:szCs w:val="23"/>
              </w:rPr>
            </w:pPr>
            <w:r w:rsidRPr="00B61E62">
              <w:rPr>
                <w:rFonts w:ascii="Calibri Light" w:hAnsi="Calibri Light" w:cs="Calibri Light"/>
                <w:color w:val="000000"/>
                <w:sz w:val="14"/>
                <w:szCs w:val="14"/>
              </w:rPr>
              <w:t xml:space="preserve">• </w:t>
            </w:r>
            <w:r w:rsidRPr="00B61E62">
              <w:rPr>
                <w:rFonts w:ascii="Calibri Light" w:hAnsi="Calibri Light" w:cs="Calibri Light"/>
                <w:color w:val="000000"/>
                <w:sz w:val="23"/>
                <w:szCs w:val="23"/>
              </w:rPr>
              <w:t xml:space="preserve">Oprócz diagramu zespół powinien dostać również małe karteczki samoprzylepne i mazaki, a także mieć zapewniony komputer lub telefon z dostępem do Internetu. </w:t>
            </w:r>
          </w:p>
          <w:p w:rsidR="00B61E62" w:rsidRPr="00B61E62" w:rsidRDefault="00B61E62" w:rsidP="00B61E62">
            <w:pPr>
              <w:autoSpaceDE w:val="0"/>
              <w:autoSpaceDN w:val="0"/>
              <w:adjustRightInd w:val="0"/>
              <w:spacing w:after="0" w:line="241" w:lineRule="atLeast"/>
              <w:ind w:hanging="160"/>
              <w:rPr>
                <w:rFonts w:ascii="Calibri Light" w:hAnsi="Calibri Light" w:cs="Calibri Light"/>
                <w:color w:val="000000"/>
                <w:sz w:val="23"/>
                <w:szCs w:val="23"/>
              </w:rPr>
            </w:pPr>
            <w:r w:rsidRPr="00B61E62">
              <w:rPr>
                <w:rFonts w:ascii="Calibri Light" w:hAnsi="Calibri Light" w:cs="Calibri Light"/>
                <w:color w:val="000000"/>
                <w:sz w:val="14"/>
                <w:szCs w:val="14"/>
              </w:rPr>
              <w:t xml:space="preserve">• </w:t>
            </w:r>
            <w:r w:rsidRPr="00B61E62">
              <w:rPr>
                <w:rFonts w:ascii="Calibri Light" w:hAnsi="Calibri Light" w:cs="Calibri Light"/>
                <w:color w:val="000000"/>
                <w:sz w:val="23"/>
                <w:szCs w:val="23"/>
              </w:rPr>
              <w:t xml:space="preserve">Członkinie zespołu wyszukują informacje na temat poszczególnych technologii i wspólnie próbują przyporządkować daną technologię do odpowiedniego miejsca na diagramie. </w:t>
            </w:r>
          </w:p>
          <w:p w:rsidR="00B61E62" w:rsidRPr="00B61E62" w:rsidRDefault="00B61E62" w:rsidP="00B61E62">
            <w:pPr>
              <w:autoSpaceDE w:val="0"/>
              <w:autoSpaceDN w:val="0"/>
              <w:adjustRightInd w:val="0"/>
              <w:spacing w:after="0" w:line="241" w:lineRule="atLeast"/>
              <w:ind w:hanging="160"/>
              <w:rPr>
                <w:rFonts w:ascii="Calibri Light" w:hAnsi="Calibri Light" w:cs="Calibri Light"/>
                <w:color w:val="000000"/>
                <w:sz w:val="23"/>
                <w:szCs w:val="23"/>
              </w:rPr>
            </w:pPr>
            <w:r w:rsidRPr="00B61E62">
              <w:rPr>
                <w:rFonts w:ascii="Calibri Light" w:hAnsi="Calibri Light" w:cs="Calibri Light"/>
                <w:color w:val="000000"/>
                <w:sz w:val="14"/>
                <w:szCs w:val="14"/>
              </w:rPr>
              <w:t xml:space="preserve">• </w:t>
            </w:r>
            <w:r w:rsidRPr="00B61E62">
              <w:rPr>
                <w:rFonts w:ascii="Calibri Light" w:hAnsi="Calibri Light" w:cs="Calibri Light"/>
                <w:color w:val="000000"/>
                <w:sz w:val="23"/>
                <w:szCs w:val="23"/>
              </w:rPr>
              <w:t xml:space="preserve">Po 10-15 minutach trener pokazuje poprawny diagram i wyjaśnia wątpliwości zespołu, jeśli wystąpiły błędy w umiejscowieniu danej technologii. </w:t>
            </w:r>
          </w:p>
        </w:tc>
      </w:tr>
    </w:tbl>
    <w:p w:rsidR="00B61E62" w:rsidRDefault="00B61E62" w:rsidP="00634FF7"/>
    <w:p w:rsidR="00B61E62" w:rsidRDefault="00B61E62" w:rsidP="00634FF7"/>
    <w:p w:rsidR="00B61E62" w:rsidRDefault="00B61E62" w:rsidP="00634FF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79.75pt">
            <v:imagedata r:id="rId9" o:title="Bento-A3-pl"/>
          </v:shape>
        </w:pic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511"/>
        <w:gridCol w:w="2511"/>
        <w:gridCol w:w="2511"/>
        <w:gridCol w:w="2511"/>
      </w:tblGrid>
      <w:tr w:rsidR="00B61E62" w:rsidRPr="00B61E62">
        <w:tblPrEx>
          <w:tblCellMar>
            <w:top w:w="0" w:type="dxa"/>
            <w:bottom w:w="0" w:type="dxa"/>
          </w:tblCellMar>
        </w:tblPrEx>
        <w:trPr>
          <w:trHeight w:val="166"/>
        </w:trPr>
        <w:tc>
          <w:tcPr>
            <w:tcW w:w="10044" w:type="dxa"/>
            <w:gridSpan w:val="4"/>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b/>
                <w:bCs/>
                <w:color w:val="000000"/>
                <w:sz w:val="23"/>
                <w:szCs w:val="23"/>
              </w:rPr>
              <w:t xml:space="preserve">Lista skrótów i nazw technologii </w:t>
            </w:r>
          </w:p>
        </w:tc>
      </w:tr>
      <w:tr w:rsidR="00B61E62" w:rsidRPr="00B61E62">
        <w:tblPrEx>
          <w:tblCellMar>
            <w:top w:w="0" w:type="dxa"/>
            <w:bottom w:w="0" w:type="dxa"/>
          </w:tblCellMar>
        </w:tblPrEx>
        <w:trPr>
          <w:trHeight w:val="1840"/>
        </w:trPr>
        <w:tc>
          <w:tcPr>
            <w:tcW w:w="2511"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MYSQL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ROR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DJANGO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CAKEPHP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XML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JAVASCRIPT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UNICORN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SAAS </w:t>
            </w:r>
          </w:p>
        </w:tc>
        <w:tc>
          <w:tcPr>
            <w:tcW w:w="5022" w:type="dxa"/>
            <w:gridSpan w:val="2"/>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PHP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RUBY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DJANGO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CSS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APACHE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NGINX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MONGODB </w:t>
            </w:r>
          </w:p>
        </w:tc>
        <w:tc>
          <w:tcPr>
            <w:tcW w:w="2511"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HTML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JETTY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LIFT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SCALA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PYTHON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DOM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AJAX </w:t>
            </w:r>
          </w:p>
        </w:tc>
      </w:tr>
      <w:tr w:rsidR="00B61E62" w:rsidRPr="00B61E62">
        <w:tblPrEx>
          <w:tblCellMar>
            <w:top w:w="0" w:type="dxa"/>
            <w:bottom w:w="0" w:type="dxa"/>
          </w:tblCellMar>
        </w:tblPrEx>
        <w:trPr>
          <w:trHeight w:val="160"/>
        </w:trPr>
        <w:tc>
          <w:tcPr>
            <w:tcW w:w="10044" w:type="dxa"/>
            <w:gridSpan w:val="4"/>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Klucz odpowiedzi </w:t>
            </w:r>
          </w:p>
        </w:tc>
      </w:tr>
      <w:tr w:rsidR="00B61E62" w:rsidRPr="00B61E62">
        <w:tblPrEx>
          <w:tblCellMar>
            <w:top w:w="0" w:type="dxa"/>
            <w:bottom w:w="0" w:type="dxa"/>
          </w:tblCellMar>
        </w:tblPrEx>
        <w:trPr>
          <w:trHeight w:val="612"/>
        </w:trPr>
        <w:tc>
          <w:tcPr>
            <w:tcW w:w="5022" w:type="dxa"/>
            <w:gridSpan w:val="2"/>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b/>
                <w:bCs/>
                <w:color w:val="000000"/>
                <w:sz w:val="23"/>
                <w:szCs w:val="23"/>
              </w:rPr>
              <w:t xml:space="preserve">Przechowywanie, bazy danych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MYSQL, MONGODB, </w:t>
            </w:r>
          </w:p>
        </w:tc>
        <w:tc>
          <w:tcPr>
            <w:tcW w:w="5022" w:type="dxa"/>
            <w:gridSpan w:val="2"/>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b/>
                <w:bCs/>
                <w:color w:val="000000"/>
                <w:sz w:val="23"/>
                <w:szCs w:val="23"/>
              </w:rPr>
              <w:t xml:space="preserve">Logika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RUBY ON RAILS (ROR) , DJANGO, CAKEPHP,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JETTY, LIFT….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RUBY, PYTHON, PHP, SCALA </w:t>
            </w:r>
          </w:p>
        </w:tc>
      </w:tr>
      <w:tr w:rsidR="00B61E62" w:rsidRPr="00B61E62">
        <w:tblPrEx>
          <w:tblCellMar>
            <w:top w:w="0" w:type="dxa"/>
            <w:bottom w:w="0" w:type="dxa"/>
          </w:tblCellMar>
        </w:tblPrEx>
        <w:trPr>
          <w:trHeight w:val="402"/>
        </w:trPr>
        <w:tc>
          <w:tcPr>
            <w:tcW w:w="5022" w:type="dxa"/>
            <w:gridSpan w:val="2"/>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b/>
                <w:bCs/>
                <w:color w:val="000000"/>
                <w:sz w:val="23"/>
                <w:szCs w:val="23"/>
              </w:rPr>
              <w:t xml:space="preserve">Infrastruktura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UNICORN, NGINX, APACHE </w:t>
            </w:r>
          </w:p>
        </w:tc>
        <w:tc>
          <w:tcPr>
            <w:tcW w:w="5022" w:type="dxa"/>
            <w:gridSpan w:val="2"/>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b/>
                <w:bCs/>
                <w:color w:val="000000"/>
                <w:sz w:val="23"/>
                <w:szCs w:val="23"/>
              </w:rPr>
              <w:t xml:space="preserve">Style i struktury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HTML, CSS, XML, JAVASCRIPT, DOM, AJAX </w:t>
            </w:r>
          </w:p>
        </w:tc>
      </w:tr>
      <w:tr w:rsidR="00B61E62" w:rsidRPr="00B61E62">
        <w:tblPrEx>
          <w:tblCellMar>
            <w:top w:w="0" w:type="dxa"/>
            <w:bottom w:w="0" w:type="dxa"/>
          </w:tblCellMar>
        </w:tblPrEx>
        <w:trPr>
          <w:trHeight w:val="402"/>
        </w:trPr>
        <w:tc>
          <w:tcPr>
            <w:tcW w:w="10044" w:type="dxa"/>
            <w:gridSpan w:val="4"/>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b/>
                <w:bCs/>
                <w:color w:val="000000"/>
                <w:sz w:val="23"/>
                <w:szCs w:val="23"/>
              </w:rPr>
              <w:t xml:space="preserve">Poza Bentobox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SAAS </w:t>
            </w:r>
          </w:p>
        </w:tc>
      </w:tr>
    </w:tbl>
    <w:p w:rsidR="00634FF7" w:rsidRDefault="00634FF7" w:rsidP="00634FF7">
      <w:pPr>
        <w:tabs>
          <w:tab w:val="left" w:pos="1245"/>
        </w:tabs>
      </w:pPr>
    </w:p>
    <w:p w:rsidR="00B61E62" w:rsidRDefault="00B61E62" w:rsidP="00634FF7">
      <w:pPr>
        <w:tabs>
          <w:tab w:val="left" w:pos="1245"/>
        </w:tabs>
        <w:rPr>
          <w:rStyle w:val="A7"/>
        </w:rPr>
      </w:pPr>
      <w:r>
        <w:rPr>
          <w:rStyle w:val="A7"/>
        </w:rPr>
        <w:t>RAPORT</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Warsztaty programowania oparte na zasadach gamifikacji po raz pierwszy w Polsce zostały zrealizowane w Technoparku Pomerania przy ul. Cyfrowej w Szczecinie. Organizatorem warsztatów “wyGRAj przy</w:t>
      </w:r>
      <w:r w:rsidRPr="00B61E62">
        <w:rPr>
          <w:rFonts w:ascii="Calibri" w:hAnsi="Calibri" w:cs="Calibri"/>
          <w:color w:val="000000"/>
          <w:sz w:val="23"/>
          <w:szCs w:val="23"/>
        </w:rPr>
        <w:softHyphen/>
        <w:t xml:space="preserve">szłość” był Klaster ICT Pomorze Zachodnie (zwany dalej Klastrem).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W okresie od 14.10.2017 do 3.12.2017, przez cztery weekendy (sobota - niedziela) zrealizowano 64 godziny warsztatów z tworzenia stron internetowych w technologiach webowych. Pomiędzy zajęciami stacjonarnymi przeprowadzono 30 godzin konsultacji zdalnych, podczas których uczestniczki mogły skon</w:t>
      </w:r>
      <w:r w:rsidRPr="00B61E62">
        <w:rPr>
          <w:rFonts w:ascii="Calibri" w:hAnsi="Calibri" w:cs="Calibri"/>
          <w:color w:val="000000"/>
          <w:sz w:val="23"/>
          <w:szCs w:val="23"/>
        </w:rPr>
        <w:softHyphen/>
        <w:t>sultować swoje pomysły, rozwiązać problemy oraz wraz z trenerem ułożyć plan dalszej nauki bez koniecz</w:t>
      </w:r>
      <w:r w:rsidRPr="00B61E62">
        <w:rPr>
          <w:rFonts w:ascii="Calibri" w:hAnsi="Calibri" w:cs="Calibri"/>
          <w:color w:val="000000"/>
          <w:sz w:val="23"/>
          <w:szCs w:val="23"/>
        </w:rPr>
        <w:softHyphen/>
        <w:t>ności bezpośredniego spotkania. Wszystkie konsultacje zostały przeprowadzone przy użyciu powszechnie stosowanych środków komunikacji elektronicznej tj. e-mail, Skype, komunikator Messenger, telefon etc. Rekrutacja uczestniczek do warsztatów trwała od 7 do 29 września 2017 r. i była prowadzona przez arkusz rekrutacyjny zamieszczony na stronie internetowej Klastra. W sumie otrzymano 86 zgłoszeń i na podsta</w:t>
      </w:r>
      <w:r w:rsidRPr="00B61E62">
        <w:rPr>
          <w:rFonts w:ascii="Calibri" w:hAnsi="Calibri" w:cs="Calibri"/>
          <w:color w:val="000000"/>
          <w:sz w:val="23"/>
          <w:szCs w:val="23"/>
        </w:rPr>
        <w:softHyphen/>
        <w:t>wie udzielonych odpowiedzi 3 - osobowy zespół wybrał 15 kobiet, które zostały zaproszone do uczest</w:t>
      </w:r>
      <w:r w:rsidRPr="00B61E62">
        <w:rPr>
          <w:rFonts w:ascii="Calibri" w:hAnsi="Calibri" w:cs="Calibri"/>
          <w:color w:val="000000"/>
          <w:sz w:val="23"/>
          <w:szCs w:val="23"/>
        </w:rPr>
        <w:softHyphen/>
        <w:t xml:space="preserve">nictwa w warsztatach stacjonarnych. W związku z większą liczbą zgłoszeń niż dostępnych miejsc, Klaster przygotował oficjalną listę uczestniczek oraz listę rezerwową, na wypadek gdyby któraś z uczestniczek zrezygnowała.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Wszystkie uczestniczki spełniły założone przez Klaster kryteria formalne tj.: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były kobietami powyżej 25 roku życia,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mieszkały na terenie Szczecina lub województwa zachodniopomorskiego, </w:t>
      </w:r>
    </w:p>
    <w:p w:rsidR="00B61E62" w:rsidRDefault="00B61E62" w:rsidP="00B61E62">
      <w:pPr>
        <w:tabs>
          <w:tab w:val="left" w:pos="1245"/>
        </w:tabs>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miały za sobą pierwsze kroki w stronę branży IT i chciały dalej pogłębiać swoją wiedzę z zakresu tech</w:t>
      </w:r>
      <w:r w:rsidRPr="00B61E62">
        <w:rPr>
          <w:rFonts w:ascii="Calibri" w:hAnsi="Calibri" w:cs="Calibri"/>
          <w:color w:val="000000"/>
          <w:sz w:val="23"/>
          <w:szCs w:val="23"/>
        </w:rPr>
        <w:softHyphen/>
        <w:t>nologii webowych.</w:t>
      </w:r>
    </w:p>
    <w:p w:rsidR="00B61E62" w:rsidRDefault="00B61E62" w:rsidP="00B61E62">
      <w:pPr>
        <w:tabs>
          <w:tab w:val="left" w:pos="1245"/>
        </w:tabs>
      </w:pPr>
      <w:r w:rsidRPr="00B61E62">
        <w:rPr>
          <w:noProof/>
          <w:lang w:eastAsia="pl-PL"/>
        </w:rPr>
        <w:drawing>
          <wp:inline distT="0" distB="0" distL="0" distR="0">
            <wp:extent cx="4181475" cy="27876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2787650"/>
                    </a:xfrm>
                    <a:prstGeom prst="rect">
                      <a:avLst/>
                    </a:prstGeom>
                    <a:noFill/>
                    <a:ln>
                      <a:noFill/>
                    </a:ln>
                  </pic:spPr>
                </pic:pic>
              </a:graphicData>
            </a:graphic>
          </wp:inline>
        </w:drawing>
      </w:r>
    </w:p>
    <w:p w:rsidR="00B61E62" w:rsidRDefault="00B61E62" w:rsidP="00B61E62">
      <w:pPr>
        <w:tabs>
          <w:tab w:val="left" w:pos="1245"/>
        </w:tabs>
        <w:rPr>
          <w:color w:val="000000"/>
          <w:sz w:val="23"/>
          <w:szCs w:val="23"/>
        </w:rPr>
      </w:pPr>
      <w:r>
        <w:rPr>
          <w:color w:val="000000"/>
          <w:sz w:val="23"/>
          <w:szCs w:val="23"/>
        </w:rPr>
        <w:t>Przed rozpoczęciem zajęć uczestniczki zostały podzielone na trzy 5 - osobowe zespoły. Każdy zespół od po</w:t>
      </w:r>
      <w:r>
        <w:rPr>
          <w:color w:val="000000"/>
          <w:sz w:val="23"/>
          <w:szCs w:val="23"/>
        </w:rPr>
        <w:softHyphen/>
        <w:t>czątku pracował z jednym trenerem prowadzącym. Liczba trenerów zaangażowanych do prowadzenia za</w:t>
      </w:r>
      <w:r>
        <w:rPr>
          <w:color w:val="000000"/>
          <w:sz w:val="23"/>
          <w:szCs w:val="23"/>
        </w:rPr>
        <w:softHyphen/>
        <w:t>jęć wynika z doświadczenia Klastra w organizacji szkoleń z zakresu programowania. Jedną z metod kształ</w:t>
      </w:r>
      <w:r>
        <w:rPr>
          <w:color w:val="000000"/>
          <w:sz w:val="23"/>
          <w:szCs w:val="23"/>
        </w:rPr>
        <w:softHyphen/>
        <w:t>cenia proponowaną zarówno w poradniku jak i podczas warsztatów jest połączenie wiedzy teoretycznej z zakresu programowania oraz wiedzy praktycznej. By stworzyć jak najlepsze warunki oraz komfort nauki zarówno dla uczestniczek jak i osób prowadzących, Klaster zaangażował jednego trenera dla pięcioosobo</w:t>
      </w:r>
      <w:r>
        <w:rPr>
          <w:color w:val="000000"/>
          <w:sz w:val="23"/>
          <w:szCs w:val="23"/>
        </w:rPr>
        <w:softHyphen/>
        <w:t>wej grupy uczestniczek. Należy zaznaczyć, iż w przypadku większej liczby uczestniczek przypadających na jednego trenera, trudne byłoby kompletne przekazanie wiedzy przewidzianej w poradniku.</w:t>
      </w:r>
    </w:p>
    <w:p w:rsidR="00B61E62" w:rsidRDefault="00B61E62" w:rsidP="00B61E62">
      <w:pPr>
        <w:tabs>
          <w:tab w:val="left" w:pos="1245"/>
        </w:tabs>
      </w:pPr>
      <w:r w:rsidRPr="00B61E62">
        <w:rPr>
          <w:noProof/>
          <w:lang w:eastAsia="pl-PL"/>
        </w:rPr>
        <w:drawing>
          <wp:inline distT="0" distB="0" distL="0" distR="0">
            <wp:extent cx="5819775" cy="326707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3267075"/>
                    </a:xfrm>
                    <a:prstGeom prst="rect">
                      <a:avLst/>
                    </a:prstGeom>
                    <a:noFill/>
                    <a:ln>
                      <a:noFill/>
                    </a:ln>
                  </pic:spPr>
                </pic:pic>
              </a:graphicData>
            </a:graphic>
          </wp:inline>
        </w:drawing>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Co więcej, jeden trener nie byłby w stanie przeprowadzić szkoleń stacjonarnych oraz konsultacji zdalnych w tak krótkim czasie. Kolejnym powodem zaangażowania trzech trenerów był fakt, iż osoby prowadzące warsztaty stacjonarne posiadały wiedzę i umiejętności, które miały bardzo praktyczny charakter. Dzięki temu, prowadzący mogli wymieniać się wiedzą oraz wskazówkami dla uczestniczek odpowiadając na wszystkie, nawet najbardziej skomplikowane pytania. </w:t>
      </w:r>
    </w:p>
    <w:p w:rsidR="00B61E62" w:rsidRDefault="00B61E62" w:rsidP="00B61E62">
      <w:pPr>
        <w:tabs>
          <w:tab w:val="left" w:pos="1245"/>
        </w:tabs>
        <w:rPr>
          <w:rFonts w:ascii="Calibri" w:hAnsi="Calibri" w:cs="Calibri"/>
          <w:color w:val="000000"/>
          <w:sz w:val="23"/>
          <w:szCs w:val="23"/>
        </w:rPr>
      </w:pPr>
      <w:r w:rsidRPr="00B61E62">
        <w:rPr>
          <w:rFonts w:ascii="Calibri" w:hAnsi="Calibri" w:cs="Calibri"/>
          <w:color w:val="000000"/>
          <w:sz w:val="23"/>
          <w:szCs w:val="23"/>
        </w:rPr>
        <w:t>Warsztaty stacjonarne zorganizowane przez Klaster zostały zrealizowane zgodnie ze scenariuszami zajęć zawartymi w poradniku. Przeprowadzono wszystkie moduły szkoleniowe, ćwiczenia zaproponowane przez autorów poradnika, a uczestniczki wykonywały prace domowe (indywidualne oraz grupowe) zgodnie z przyjętym harmonogramem.</w:t>
      </w:r>
    </w:p>
    <w:p w:rsidR="00B61E62" w:rsidRDefault="00B61E62" w:rsidP="00B61E62">
      <w:pPr>
        <w:tabs>
          <w:tab w:val="left" w:pos="1245"/>
        </w:tabs>
      </w:pPr>
      <w:r w:rsidRPr="00B61E62">
        <w:rPr>
          <w:noProof/>
          <w:lang w:eastAsia="pl-PL"/>
        </w:rPr>
        <w:drawing>
          <wp:inline distT="0" distB="0" distL="0" distR="0">
            <wp:extent cx="5743575" cy="32194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3219450"/>
                    </a:xfrm>
                    <a:prstGeom prst="rect">
                      <a:avLst/>
                    </a:prstGeom>
                    <a:noFill/>
                    <a:ln>
                      <a:noFill/>
                    </a:ln>
                  </pic:spPr>
                </pic:pic>
              </a:graphicData>
            </a:graphic>
          </wp:inline>
        </w:drawing>
      </w:r>
    </w:p>
    <w:p w:rsidR="00B61E62" w:rsidRDefault="00B61E62" w:rsidP="00B61E62">
      <w:pPr>
        <w:tabs>
          <w:tab w:val="left" w:pos="1245"/>
        </w:tabs>
        <w:rPr>
          <w:color w:val="000000"/>
          <w:sz w:val="23"/>
          <w:szCs w:val="23"/>
        </w:rPr>
      </w:pPr>
      <w:r>
        <w:rPr>
          <w:color w:val="000000"/>
          <w:sz w:val="23"/>
          <w:szCs w:val="23"/>
        </w:rPr>
        <w:t>Od pierwszego dnia warsztatów uczestniczki rywalizowały ze sobą na zasadach gamifikacji opisanych w niniejszym poradniku zarówno w formie zespołowej jak i indywidualnej. Punkty za wykonane ćwiczenia, zadania, aktywność etc. były zapisywane w papierowej wersji arkuszy pomiaru wiedzy i umiejętności</w:t>
      </w:r>
    </w:p>
    <w:p w:rsidR="00B61E62" w:rsidRDefault="00B61E62" w:rsidP="00B61E62">
      <w:pPr>
        <w:tabs>
          <w:tab w:val="left" w:pos="1245"/>
        </w:tabs>
        <w:rPr>
          <w:color w:val="000000"/>
          <w:sz w:val="23"/>
          <w:szCs w:val="23"/>
        </w:rPr>
      </w:pPr>
      <w:r>
        <w:rPr>
          <w:color w:val="000000"/>
          <w:sz w:val="23"/>
          <w:szCs w:val="23"/>
        </w:rPr>
        <w:t>z niniejszego poradnika (Karty SuperDamy, Karty Zespołu SuperDam). Nasza waluta miała postać naklejek przedstawiających kamienie szlachetne tak jak zaproponowano w poradniku. Uczestniczki zbierały walutę do skrzyni SuperDamy (za zadania indywidualne) oraz Skarbcu Zespołu SuperDam (za zadania zespołowe).</w:t>
      </w:r>
    </w:p>
    <w:p w:rsidR="00B61E62" w:rsidRDefault="00B61E62" w:rsidP="00B61E62">
      <w:pPr>
        <w:tabs>
          <w:tab w:val="left" w:pos="1245"/>
        </w:tabs>
        <w:jc w:val="center"/>
      </w:pPr>
      <w:r w:rsidRPr="00B61E62">
        <w:rPr>
          <w:noProof/>
          <w:lang w:eastAsia="pl-PL"/>
        </w:rPr>
        <w:drawing>
          <wp:inline distT="0" distB="0" distL="0" distR="0">
            <wp:extent cx="5743575" cy="34861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486150"/>
                    </a:xfrm>
                    <a:prstGeom prst="rect">
                      <a:avLst/>
                    </a:prstGeom>
                    <a:noFill/>
                    <a:ln>
                      <a:noFill/>
                    </a:ln>
                  </pic:spPr>
                </pic:pic>
              </a:graphicData>
            </a:graphic>
          </wp:inline>
        </w:drawing>
      </w:r>
    </w:p>
    <w:p w:rsidR="00B61E62" w:rsidRDefault="00B61E62" w:rsidP="00B61E62">
      <w:pPr>
        <w:tabs>
          <w:tab w:val="left" w:pos="1245"/>
        </w:tabs>
        <w:rPr>
          <w:color w:val="000000"/>
          <w:sz w:val="23"/>
          <w:szCs w:val="23"/>
        </w:rPr>
      </w:pPr>
      <w:r>
        <w:rPr>
          <w:color w:val="000000"/>
          <w:sz w:val="23"/>
          <w:szCs w:val="23"/>
        </w:rPr>
        <w:t>Do pomiaru gamifikacji oraz postępów w nabywaniu wiedzy i umiejętności Klaster zastosował dokładnie takie same zasady jak zaproponowane w niniejszym poradniku (opis str. 12-16). Co więcej, aby w pełni przetestować skuteczność zaproponowanych reguł i metod, trenerzy zostali poproszeni o stosowanie punktacji oraz zasad rywalizacji indywidualnej oraz grupowej zgodnej z rozwiązaniami z niniejszego po</w:t>
      </w:r>
      <w:r>
        <w:rPr>
          <w:color w:val="000000"/>
          <w:sz w:val="23"/>
          <w:szCs w:val="23"/>
        </w:rPr>
        <w:softHyphen/>
        <w:t>radnika. Za organizację oraz przechowywanie punktów odpowiedzialny był zarówno Klaster jak i trenerzy prowadzący zajęcia. Dla uczestniczek warsztatów przygotowano nagrody rzeczowe, a uczestniczka z naj</w:t>
      </w:r>
      <w:r>
        <w:rPr>
          <w:color w:val="000000"/>
          <w:sz w:val="23"/>
          <w:szCs w:val="23"/>
        </w:rPr>
        <w:softHyphen/>
        <w:t>większą liczbą punktów otrzymała nagrodę główną, czyli miesięczny staż w organizacji IT.</w:t>
      </w:r>
    </w:p>
    <w:p w:rsidR="00B61E62" w:rsidRDefault="00B61E62" w:rsidP="00B61E62">
      <w:pPr>
        <w:tabs>
          <w:tab w:val="left" w:pos="1245"/>
        </w:tabs>
      </w:pPr>
      <w:r w:rsidRPr="00B61E62">
        <w:rPr>
          <w:noProof/>
          <w:lang w:eastAsia="pl-PL"/>
        </w:rPr>
        <w:drawing>
          <wp:inline distT="0" distB="0" distL="0" distR="0">
            <wp:extent cx="5743575" cy="38100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3810000"/>
                    </a:xfrm>
                    <a:prstGeom prst="rect">
                      <a:avLst/>
                    </a:prstGeom>
                    <a:noFill/>
                    <a:ln>
                      <a:noFill/>
                    </a:ln>
                  </pic:spPr>
                </pic:pic>
              </a:graphicData>
            </a:graphic>
          </wp:inline>
        </w:drawing>
      </w:r>
    </w:p>
    <w:p w:rsidR="00B61E62" w:rsidRDefault="00B61E62" w:rsidP="00B61E62">
      <w:pPr>
        <w:tabs>
          <w:tab w:val="left" w:pos="1245"/>
        </w:tabs>
        <w:rPr>
          <w:color w:val="000000"/>
          <w:sz w:val="23"/>
          <w:szCs w:val="23"/>
        </w:rPr>
      </w:pPr>
      <w:r>
        <w:rPr>
          <w:color w:val="000000"/>
          <w:sz w:val="23"/>
          <w:szCs w:val="23"/>
        </w:rPr>
        <w:t>Wszystkie warsztaty zostały zorganizowane i przeprowadzone na terenie Technoparku Pomerania w Szcze</w:t>
      </w:r>
      <w:r>
        <w:rPr>
          <w:color w:val="000000"/>
          <w:sz w:val="23"/>
          <w:szCs w:val="23"/>
        </w:rPr>
        <w:softHyphen/>
        <w:t>cinie, który dysponuje salami konferencyjnymi spełniającymi wszystkie wymagania dostępności dla osób niepełnosprawnych m.in. windy, podjazdy, wyraźne oznakowanie, pomieszczenia sanitarne dostępne dla osób niepełnosprawnych. Uczestniczkom warsztatów Klaster zapewnił przerwę kawową oraz lunch składa</w:t>
      </w:r>
      <w:r>
        <w:rPr>
          <w:color w:val="000000"/>
          <w:sz w:val="23"/>
          <w:szCs w:val="23"/>
        </w:rPr>
        <w:softHyphen/>
        <w:t>jący się z dwóch dań. Podczas organizacji warsztatów nie wystąpiły problemy organizacyjno - logistyczne.</w:t>
      </w:r>
    </w:p>
    <w:p w:rsidR="00B61E62" w:rsidRPr="00B61E62" w:rsidRDefault="00B61E62" w:rsidP="00B61E62">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B61E62">
        <w:rPr>
          <w:rFonts w:ascii="HelveticaNeueLT Com 55 Roman" w:hAnsi="HelveticaNeueLT Com 55 Roman" w:cs="HelveticaNeueLT Com 55 Roman"/>
          <w:b/>
          <w:bCs/>
          <w:color w:val="000000"/>
          <w:sz w:val="28"/>
          <w:szCs w:val="28"/>
        </w:rPr>
        <w:t xml:space="preserve">Cele kształcenia dla trenera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Trenerzy wskazali, iż założone przez autorów poradnika cele kształcenia zostały zrealizowane podczas warsztatów zorganizowanych przez Klaster.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Dzięki przeprowadzeniu całego cyklu warsztatów trenerzy powiększyli wiedzę oraz rozwinęli kompetencje miękkie niezbędne w pracy dydaktycznej, a w szczególności pozyskali: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wiedzę z zakresu zastosowania gamifikacji i grywalizacji w procesie dydaktycznym;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wiedzę z zakresu projektowania stron i aplikacji internetowych zorientowanych na użytkownika strony lub aplikacji internetowej;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3"/>
          <w:szCs w:val="13"/>
        </w:rPr>
        <w:t xml:space="preserve">• </w:t>
      </w:r>
      <w:r w:rsidRPr="00B61E62">
        <w:rPr>
          <w:rFonts w:ascii="Calibri" w:hAnsi="Calibri" w:cs="Calibri"/>
          <w:color w:val="000000"/>
          <w:sz w:val="23"/>
          <w:szCs w:val="23"/>
        </w:rPr>
        <w:t>umiejętności z zakresu odpowiedniego doboru tematyki zajęć w odniesieniu do stanu wiedzy oraz umiejętności, jakie posiadają uczestniczki i uczestnicy zajęć oraz określenia prawidłowego stopnia trud</w:t>
      </w:r>
      <w:r w:rsidRPr="00B61E62">
        <w:rPr>
          <w:rFonts w:ascii="Calibri" w:hAnsi="Calibri" w:cs="Calibri"/>
          <w:color w:val="000000"/>
          <w:sz w:val="23"/>
          <w:szCs w:val="23"/>
        </w:rPr>
        <w:softHyphen/>
        <w:t xml:space="preserve">ności zagadnień omawianych podczas zajęć;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umiejętności z zakresu pracy z nowo tworzonymi grupami dorosłych.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Trenerzy zwrócili uwagę, że wcześniej nie stosowali zaproponowanych technik nauczania oraz nie wyko</w:t>
      </w:r>
      <w:r w:rsidRPr="00B61E62">
        <w:rPr>
          <w:rFonts w:ascii="Calibri" w:hAnsi="Calibri" w:cs="Calibri"/>
          <w:color w:val="000000"/>
          <w:sz w:val="23"/>
          <w:szCs w:val="23"/>
        </w:rPr>
        <w:softHyphen/>
        <w:t xml:space="preserve">rzystywali elementów grywalizacji w procesach dydaktycznych. Zgodnie przyznali, że jako praktycy nie doświadczyli problemów związanych z projektowaniem stron i aplikacji internetowych zorientowanych na użytkownika. Jednak praca w tym zakresie oparta na treściach z poradnika była dla nich niezwykle pomocna oraz przyczyniła się do wzrostu wiedzy w tej dziedzinie. Należy zaznaczyć, że dzięki poradnikowi trenerzy mogli usystematyzować posiadaną już wiedzę oraz poznać innowacyjne metody nauczania. Przez wszystkie dni warsztatowe przekazywali uczestniczkom najlepsze praktyki, zasady i reguły, którymi sami kierują się w codziennej pracy.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Wszystkie osoby prowadzące zajęcia posiadają kilkuletni staż nauczania technologii webowych oraz pro</w:t>
      </w:r>
      <w:r w:rsidRPr="00B61E62">
        <w:rPr>
          <w:rFonts w:ascii="Calibri" w:hAnsi="Calibri" w:cs="Calibri"/>
          <w:color w:val="000000"/>
          <w:sz w:val="23"/>
          <w:szCs w:val="23"/>
        </w:rPr>
        <w:softHyphen/>
        <w:t>gramowania, dlatego dostosowanie programów oraz ćwiczeń do aktualnych technologii i wymagań nie było dla nich problemem. Jednak nowością oraz innowacją okazało się dla nich rozwiązanie polegające na podziale całej grupy uczestniczek na zespoły projektowe. Pozytywnie została przyjęta również organizacja pracy trzech zespołów oraz trenerów w jednym czasie w tej samej sali konferencyjnej. Zabieg ten okazał się ciekawym i owocnym doświadczeniem, który dał trenerom nową wiedzę oraz umiejętność dostosowa</w:t>
      </w:r>
      <w:r w:rsidRPr="00B61E62">
        <w:rPr>
          <w:rFonts w:ascii="Calibri" w:hAnsi="Calibri" w:cs="Calibri"/>
          <w:color w:val="000000"/>
          <w:sz w:val="23"/>
          <w:szCs w:val="23"/>
        </w:rPr>
        <w:softHyphen/>
        <w:t xml:space="preserve">nia się do nieznanej dotąd sytuacji. Pomimo, że w skład każdej z grup wchodziło pięć osób, uczestniczki posiadały różne umiejętności i doświadczenia. Tym samym, dużym wyzwaniem dla trenerów było takie rozłożenie działań by każda z nich mogła poczuć wzrost wiedzy teoretycznej i praktycznej.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W przypadku grup mieszanych oraz osób z różnym poziomem wiedzy, niemożliwe było uniknięcie proble</w:t>
      </w:r>
      <w:r w:rsidRPr="00B61E62">
        <w:rPr>
          <w:rFonts w:ascii="Calibri" w:hAnsi="Calibri" w:cs="Calibri"/>
          <w:color w:val="000000"/>
          <w:sz w:val="23"/>
          <w:szCs w:val="23"/>
        </w:rPr>
        <w:softHyphen/>
        <w:t>mu podjęcia niekiedy zbyt trudnej tematyki dla osoby początkującej. Jednakże dzięki stosunkowo mało licznej grupie, możliwa była prezentacja tematu w taki sposób, by pokazać praktyczne przykłady zastoso</w:t>
      </w:r>
      <w:r w:rsidRPr="00B61E62">
        <w:rPr>
          <w:rFonts w:ascii="Calibri" w:hAnsi="Calibri" w:cs="Calibri"/>
          <w:color w:val="000000"/>
          <w:sz w:val="23"/>
          <w:szCs w:val="23"/>
        </w:rPr>
        <w:softHyphen/>
        <w:t xml:space="preserve">wania danej technologii oraz korzyści wynikające z jej użytkowania. W wielu przypadkach pomocne były także konsultacje, podczas których uczestniczka mogła indywidualnie porozmawiać z trenerem i rozwiązać wątpliwości, a także uzyskać odpowiedź na pojawiające się pytania. </w:t>
      </w:r>
    </w:p>
    <w:p w:rsidR="00B61E62" w:rsidRDefault="00B61E62" w:rsidP="00B61E62">
      <w:pPr>
        <w:tabs>
          <w:tab w:val="left" w:pos="1245"/>
        </w:tabs>
        <w:rPr>
          <w:rFonts w:ascii="Calibri" w:hAnsi="Calibri" w:cs="Calibri"/>
          <w:color w:val="000000"/>
          <w:sz w:val="23"/>
          <w:szCs w:val="23"/>
        </w:rPr>
      </w:pPr>
      <w:r w:rsidRPr="00B61E62">
        <w:rPr>
          <w:rFonts w:ascii="Calibri" w:hAnsi="Calibri" w:cs="Calibri"/>
          <w:color w:val="000000"/>
          <w:sz w:val="23"/>
          <w:szCs w:val="23"/>
        </w:rPr>
        <w:t>Kolejną ważną umiejętnością, jaką nabyli trenerzy w trakcie prowadzenia warsztatów opartych na zasa</w:t>
      </w:r>
      <w:r w:rsidRPr="00B61E62">
        <w:rPr>
          <w:rFonts w:ascii="Calibri" w:hAnsi="Calibri" w:cs="Calibri"/>
          <w:color w:val="000000"/>
          <w:sz w:val="23"/>
          <w:szCs w:val="23"/>
        </w:rPr>
        <w:softHyphen/>
        <w:t>dach gamifikacji był wzrost wiedzy z zakresu pracy z nowo tworzonymi grupami dorosłych. Małe grupy uczestniczek pracujące z dedykowanym dla zespołu trenerem były innowacyjnym i twórczym rozwiąza</w:t>
      </w:r>
      <w:r w:rsidRPr="00B61E62">
        <w:rPr>
          <w:rFonts w:ascii="Calibri" w:hAnsi="Calibri" w:cs="Calibri"/>
          <w:color w:val="000000"/>
          <w:sz w:val="23"/>
          <w:szCs w:val="23"/>
        </w:rPr>
        <w:softHyphen/>
        <w:t>niem. Uczestnicy zawsze posiadają bagaż własnych doświadczeń, co powoduje konieczność indywidualne</w:t>
      </w:r>
      <w:r w:rsidRPr="00B61E62">
        <w:rPr>
          <w:rFonts w:ascii="Calibri" w:hAnsi="Calibri" w:cs="Calibri"/>
          <w:color w:val="000000"/>
          <w:sz w:val="23"/>
          <w:szCs w:val="23"/>
        </w:rPr>
        <w:softHyphen/>
        <w:t>go podejścia do każdego członka zespołu. Ważne jest, aby w każdym przypadku prowadzący wykazał się empatią oraz przekazywał wiedzę i przykłady rozwiązań w postaci zrozumiałej dla każdego z uczestników.</w:t>
      </w:r>
    </w:p>
    <w:p w:rsidR="00B61E62" w:rsidRDefault="00B61E62" w:rsidP="00B61E62">
      <w:pPr>
        <w:tabs>
          <w:tab w:val="left" w:pos="1245"/>
        </w:tabs>
        <w:rPr>
          <w:rFonts w:ascii="Calibri" w:hAnsi="Calibri" w:cs="Calibri"/>
          <w:color w:val="000000"/>
          <w:sz w:val="23"/>
          <w:szCs w:val="23"/>
        </w:rPr>
      </w:pP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Problemy i zagrożenia, które mogą wystąpić podczas realizacji podobnych warsztatów: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45"/>
        <w:gridCol w:w="5145"/>
      </w:tblGrid>
      <w:tr w:rsidR="00B61E62" w:rsidRPr="00B61E62">
        <w:tblPrEx>
          <w:tblCellMar>
            <w:top w:w="0" w:type="dxa"/>
            <w:bottom w:w="0" w:type="dxa"/>
          </w:tblCellMar>
        </w:tblPrEx>
        <w:trPr>
          <w:trHeight w:val="160"/>
        </w:trPr>
        <w:tc>
          <w:tcPr>
            <w:tcW w:w="514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Potencjalne problemy i zagrożenia: </w:t>
            </w:r>
          </w:p>
        </w:tc>
        <w:tc>
          <w:tcPr>
            <w:tcW w:w="514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Zalecenia: </w:t>
            </w:r>
          </w:p>
        </w:tc>
      </w:tr>
      <w:tr w:rsidR="00B61E62" w:rsidRPr="00B61E62">
        <w:tblPrEx>
          <w:tblCellMar>
            <w:top w:w="0" w:type="dxa"/>
            <w:bottom w:w="0" w:type="dxa"/>
          </w:tblCellMar>
        </w:tblPrEx>
        <w:trPr>
          <w:trHeight w:val="896"/>
        </w:trPr>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Dopasowanie prezentowanych treści do poziomu wiedzy i umie</w:t>
            </w:r>
            <w:r w:rsidRPr="00B61E62">
              <w:rPr>
                <w:rFonts w:ascii="Calibri" w:hAnsi="Calibri" w:cs="Calibri"/>
                <w:color w:val="000000"/>
                <w:sz w:val="23"/>
                <w:szCs w:val="23"/>
              </w:rPr>
              <w:softHyphen/>
              <w:t xml:space="preserve">jętności wszystkich uczestniczek. </w:t>
            </w:r>
          </w:p>
        </w:tc>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Podział uczestników na małe grupy (max. 5 osobowe), dzięki czemu możliwe jest indywidualne podejście do każdej z osób,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W przypadku braku czasu na rozwiązanie problemów pod</w:t>
            </w:r>
            <w:r w:rsidRPr="00B61E62">
              <w:rPr>
                <w:rFonts w:ascii="Calibri" w:hAnsi="Calibri" w:cs="Calibri"/>
                <w:color w:val="000000"/>
                <w:sz w:val="23"/>
                <w:szCs w:val="23"/>
              </w:rPr>
              <w:softHyphen/>
              <w:t xml:space="preserve">czas warsztatów stacjonarnych, każda z grup powinna mieć do dyspozycji konsultacje zdalne z trenerem w liczbie min. 10 godzin zegarowych. </w:t>
            </w:r>
          </w:p>
        </w:tc>
      </w:tr>
      <w:tr w:rsidR="00B61E62" w:rsidRPr="00B61E62">
        <w:tblPrEx>
          <w:tblCellMar>
            <w:top w:w="0" w:type="dxa"/>
            <w:bottom w:w="0" w:type="dxa"/>
          </w:tblCellMar>
        </w:tblPrEx>
        <w:trPr>
          <w:trHeight w:val="736"/>
        </w:trPr>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Brak zrozumienia zasad gamifikacji przez trenerów i uczestników. </w:t>
            </w:r>
          </w:p>
        </w:tc>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Aby zasady były jasne oraz zrozumiałe dla wszystkich Organi</w:t>
            </w:r>
            <w:r w:rsidRPr="00B61E62">
              <w:rPr>
                <w:rFonts w:ascii="Calibri" w:hAnsi="Calibri" w:cs="Calibri"/>
                <w:color w:val="000000"/>
                <w:sz w:val="23"/>
                <w:szCs w:val="23"/>
              </w:rPr>
              <w:softHyphen/>
              <w:t xml:space="preserve">zator warsztatów powinien wyjaśnić trenerom reguły przed pierwszymi zajęciami, natomiast uczestnicy powinni poznać zasady w czasie pierwszego dnia warsztatów (patrz scenariusz 1 na str. 17). </w:t>
            </w:r>
          </w:p>
        </w:tc>
      </w:tr>
      <w:tr w:rsidR="00B61E62" w:rsidRPr="00B61E62">
        <w:tblPrEx>
          <w:tblCellMar>
            <w:top w:w="0" w:type="dxa"/>
            <w:bottom w:w="0" w:type="dxa"/>
          </w:tblCellMar>
        </w:tblPrEx>
        <w:trPr>
          <w:trHeight w:val="448"/>
        </w:trPr>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Systematyczne dokumentowanie osiągnięć zespołu przez trenerów. </w:t>
            </w:r>
          </w:p>
        </w:tc>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Aby osiągnięcia oraz dokonania uczestniczek były regularnie oceniane nadzór nad prawidłowym dokumentowaniem osią</w:t>
            </w:r>
            <w:r w:rsidRPr="00B61E62">
              <w:rPr>
                <w:rFonts w:ascii="Calibri" w:hAnsi="Calibri" w:cs="Calibri"/>
                <w:color w:val="000000"/>
                <w:sz w:val="23"/>
                <w:szCs w:val="23"/>
              </w:rPr>
              <w:softHyphen/>
              <w:t xml:space="preserve">gnięć powinien sprawować Organizator. </w:t>
            </w:r>
          </w:p>
        </w:tc>
      </w:tr>
      <w:tr w:rsidR="00B61E62" w:rsidRPr="00B61E62">
        <w:tblPrEx>
          <w:tblCellMar>
            <w:top w:w="0" w:type="dxa"/>
            <w:bottom w:w="0" w:type="dxa"/>
          </w:tblCellMar>
        </w:tblPrEx>
        <w:trPr>
          <w:trHeight w:val="448"/>
        </w:trPr>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Innowacyjność formy prowadzo</w:t>
            </w:r>
            <w:r w:rsidRPr="00B61E62">
              <w:rPr>
                <w:rFonts w:ascii="Calibri" w:hAnsi="Calibri" w:cs="Calibri"/>
                <w:color w:val="000000"/>
                <w:sz w:val="23"/>
                <w:szCs w:val="23"/>
              </w:rPr>
              <w:softHyphen/>
              <w:t xml:space="preserve">nych warsztatów dla trenerów. </w:t>
            </w:r>
          </w:p>
        </w:tc>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Wybór oraz zachęcenie trenerów aby cały proces edukacyjny został przeprowadzony w oparciu o zasady gamifikacji należy do roli Organizatora. </w:t>
            </w:r>
          </w:p>
        </w:tc>
      </w:tr>
      <w:tr w:rsidR="00B61E62" w:rsidRPr="00B61E62">
        <w:tblPrEx>
          <w:tblCellMar>
            <w:top w:w="0" w:type="dxa"/>
            <w:bottom w:w="0" w:type="dxa"/>
          </w:tblCellMar>
        </w:tblPrEx>
        <w:trPr>
          <w:trHeight w:val="880"/>
        </w:trPr>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Dopasowanie zadań do osobowo</w:t>
            </w:r>
            <w:r w:rsidRPr="00B61E62">
              <w:rPr>
                <w:rFonts w:ascii="Calibri" w:hAnsi="Calibri" w:cs="Calibri"/>
                <w:color w:val="000000"/>
                <w:sz w:val="23"/>
                <w:szCs w:val="23"/>
              </w:rPr>
              <w:softHyphen/>
              <w:t xml:space="preserve">ści i umiejętności uczestniczek. </w:t>
            </w:r>
          </w:p>
        </w:tc>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Aby prawidłowo zrealizować warsztaty należy podzielić całą grupę na odpowiednio małe zespoły. Każdy z uczestników i uczestniczek podchodzi do warsztatów z innym nastawie</w:t>
            </w:r>
            <w:r w:rsidRPr="00B61E62">
              <w:rPr>
                <w:rFonts w:ascii="Calibri" w:hAnsi="Calibri" w:cs="Calibri"/>
                <w:color w:val="000000"/>
                <w:sz w:val="23"/>
                <w:szCs w:val="23"/>
              </w:rPr>
              <w:softHyphen/>
              <w:t xml:space="preserve">niem. Dlatego podczas zajęć i konsultacji zdalnych trenerzy powinni dopasować uwagi i sugestie do konkretnych potrzeb uczestników. </w:t>
            </w:r>
          </w:p>
        </w:tc>
      </w:tr>
    </w:tbl>
    <w:p w:rsidR="00B61E62" w:rsidRPr="00B61E62" w:rsidRDefault="00B61E62" w:rsidP="00B61E62">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B61E62">
        <w:rPr>
          <w:rFonts w:ascii="HelveticaNeueLT Com 55 Roman" w:hAnsi="HelveticaNeueLT Com 55 Roman" w:cs="HelveticaNeueLT Com 55 Roman"/>
          <w:b/>
          <w:bCs/>
          <w:color w:val="000000"/>
          <w:sz w:val="28"/>
          <w:szCs w:val="28"/>
        </w:rPr>
        <w:t xml:space="preserve">Cele kształcenia dla uczestniczek warsztatów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Oprócz rozwinięcia umiejętności z zakresu szeroko rozumianej obsługi komputera celem dla uczestniczek warsztatów było zdobycie specjalistycznej wiedzy oraz kwalifikacji związanych z programowaniem, w zakresie: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teoretycznych podstaw tworzenia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struktury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zasad pracy z treścią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pracy z arkuszami stylów CSS,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korzystania z legalnych źródeł szablonów, grafik i innych materiałów open source,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oceny jakości źródeł wiedzy w Internecie.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A także wzrost umiejętności z zakresu: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przygotowania do tworzenia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podstaw projektowania struktury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podstaw pracy z formatowaniem treści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podstaw projektowania wyglądu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wdrażania dodatkowych elementów HTML/CSS/Javascript,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wdrażania stron na serwerze, pracy z domeną,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pracy nad marką własną twórczyń stron,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pracy grupowej,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wyszukiwania treści i materiałów w Internecie, </w:t>
      </w:r>
    </w:p>
    <w:p w:rsidR="00B61E62" w:rsidRDefault="00B61E62" w:rsidP="00B61E62">
      <w:pPr>
        <w:tabs>
          <w:tab w:val="left" w:pos="1245"/>
        </w:tabs>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korzystania z narzędzi komunikacji online.</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Po realizacji warsztatów tworzenia stron internetowych opartych na scenariuszach zajęć zawartych w niniejszym poradniku trenerzy ocenili, że wszystkie uczestniczki biorące w nich udział zwiększyły wiedzę oraz umiejętności z ww. zakresu. Dla większości uczestniczek podejmowane tematy i zagadnienia były całkowicie nowe, chociaż każda z nich miała podstawową wiedzę z zakresu obsługi komputera. Po zakoń</w:t>
      </w:r>
      <w:r w:rsidRPr="00B61E62">
        <w:rPr>
          <w:rFonts w:ascii="Calibri" w:hAnsi="Calibri" w:cs="Calibri"/>
          <w:color w:val="000000"/>
          <w:sz w:val="23"/>
          <w:szCs w:val="23"/>
        </w:rPr>
        <w:softHyphen/>
        <w:t>czeniu warsztatów można zaświadczyć, iż w każdym ww. elemencie uczestniczki nabyły wiedzę na takim poziomie, by w przyszłości swobodnie móc ją wykorzystać podczas pracy przy tworzeniu stron interneto</w:t>
      </w:r>
      <w:r w:rsidRPr="00B61E62">
        <w:rPr>
          <w:rFonts w:ascii="Calibri" w:hAnsi="Calibri" w:cs="Calibri"/>
          <w:color w:val="000000"/>
          <w:sz w:val="23"/>
          <w:szCs w:val="23"/>
        </w:rPr>
        <w:softHyphen/>
        <w:t xml:space="preserve">wych.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Trenerzy wspólnie uznali, że wiedza oraz umiejętności, które nabyły uczestniczki w szczególnie dobrym stopniu to: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tworzenie struktury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zasady pracy z treścią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praca z arkuszami stylów CSS,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umiejętność pracy z formatowaniem treści stron WWW,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umiejętność wdrażania dodatkowych elementów HTML/CSS/JavaScript,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umiejętność wdrażania stron na serwerze, </w:t>
      </w:r>
    </w:p>
    <w:p w:rsidR="00B61E62" w:rsidRPr="00B61E62" w:rsidRDefault="00B61E62" w:rsidP="00B61E62">
      <w:pPr>
        <w:autoSpaceDE w:val="0"/>
        <w:autoSpaceDN w:val="0"/>
        <w:adjustRightInd w:val="0"/>
        <w:spacing w:after="0" w:line="241" w:lineRule="atLeast"/>
        <w:ind w:left="440"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umiejętność pracy w grupie.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Warto podkreślić, że aby cele kształcenia zostały zrealizowane uczestniczki musiały nabyć wszystkie wspomniane wyżej umiejętności. Jak łatwo zauważyć, przedstawiony w poradniku i zrealizowany pod</w:t>
      </w:r>
      <w:r w:rsidRPr="00B61E62">
        <w:rPr>
          <w:rFonts w:ascii="Calibri" w:hAnsi="Calibri" w:cs="Calibri"/>
          <w:color w:val="000000"/>
          <w:sz w:val="23"/>
          <w:szCs w:val="23"/>
        </w:rPr>
        <w:softHyphen/>
        <w:t xml:space="preserve">czas warsztatów materiał jest bardzo płynny. Jako przykład można tutaj przytoczyć następujący zakres tematyczny: aby stworzyć dobrą witrynę internetową należy uprzednio ją zaprojektować, zaplanować jej strukturę, dobrać odpowiednie składniki w postaci np. grafik, a ostatecznie zaprezentować w przejrzystej czytelnej formie w określonej domenie na serwerze. Dlatego kolejność realizowanych tematów została prawidłowo zaplanowana.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Największym problemem w trakcie realizacji warsztatów było dla uczestniczek opanowanie materiału związanego z językiem programowania JavaScript. Powodem tego jest fakt, że jest to skomplikowane za</w:t>
      </w:r>
      <w:r w:rsidRPr="00B61E62">
        <w:rPr>
          <w:rFonts w:ascii="Calibri" w:hAnsi="Calibri" w:cs="Calibri"/>
          <w:color w:val="000000"/>
          <w:sz w:val="23"/>
          <w:szCs w:val="23"/>
        </w:rPr>
        <w:softHyphen/>
        <w:t>gadnienie, którego nauka wymaga systematycznej pracy oraz dużego nakładu czasu. Niemożliwe jest w pełni opanowanie materiału związanego z funkcjonowaniem, zasadami oraz procesem tworzenia w tym języku wyłącznie na podstawie wiedzy przekazanej podczas warsztatów. Do pełnego oraz swobodnego po</w:t>
      </w:r>
      <w:r w:rsidRPr="00B61E62">
        <w:rPr>
          <w:rFonts w:ascii="Calibri" w:hAnsi="Calibri" w:cs="Calibri"/>
          <w:color w:val="000000"/>
          <w:sz w:val="23"/>
          <w:szCs w:val="23"/>
        </w:rPr>
        <w:softHyphen/>
        <w:t xml:space="preserve">znania tego języka programowania niezbędne są przede wszystkim samodzielne powtórki oraz utrwalenie wiedzy w domu. </w:t>
      </w:r>
    </w:p>
    <w:p w:rsidR="00B61E62" w:rsidRDefault="00B61E62" w:rsidP="00B61E62">
      <w:pPr>
        <w:tabs>
          <w:tab w:val="left" w:pos="1245"/>
        </w:tabs>
        <w:rPr>
          <w:rFonts w:ascii="Calibri" w:hAnsi="Calibri" w:cs="Calibri"/>
          <w:color w:val="000000"/>
          <w:sz w:val="23"/>
          <w:szCs w:val="23"/>
        </w:rPr>
      </w:pPr>
      <w:r w:rsidRPr="00B61E62">
        <w:rPr>
          <w:rFonts w:ascii="Calibri" w:hAnsi="Calibri" w:cs="Calibri"/>
          <w:color w:val="000000"/>
          <w:sz w:val="23"/>
          <w:szCs w:val="23"/>
        </w:rPr>
        <w:t>Problemy i zagrożenia, które mogą wystąpić podczas realizacji podobnych warsztatów:</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45"/>
        <w:gridCol w:w="5145"/>
      </w:tblGrid>
      <w:tr w:rsidR="00B61E62" w:rsidRPr="00B61E62">
        <w:tblPrEx>
          <w:tblCellMar>
            <w:top w:w="0" w:type="dxa"/>
            <w:bottom w:w="0" w:type="dxa"/>
          </w:tblCellMar>
        </w:tblPrEx>
        <w:trPr>
          <w:trHeight w:val="160"/>
        </w:trPr>
        <w:tc>
          <w:tcPr>
            <w:tcW w:w="514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Potencjalne problemy i zagrożenia: </w:t>
            </w:r>
          </w:p>
        </w:tc>
        <w:tc>
          <w:tcPr>
            <w:tcW w:w="514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Zalecenia: </w:t>
            </w:r>
          </w:p>
        </w:tc>
      </w:tr>
      <w:tr w:rsidR="00B61E62" w:rsidRPr="00B61E62">
        <w:tblPrEx>
          <w:tblCellMar>
            <w:top w:w="0" w:type="dxa"/>
            <w:bottom w:w="0" w:type="dxa"/>
          </w:tblCellMar>
        </w:tblPrEx>
        <w:trPr>
          <w:trHeight w:val="880"/>
        </w:trPr>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Opanowanie materiału związane</w:t>
            </w:r>
            <w:r w:rsidRPr="00B61E62">
              <w:rPr>
                <w:rFonts w:ascii="Calibri" w:hAnsi="Calibri" w:cs="Calibri"/>
                <w:color w:val="000000"/>
                <w:sz w:val="23"/>
                <w:szCs w:val="23"/>
              </w:rPr>
              <w:softHyphen/>
              <w:t xml:space="preserve">go z JavaScript. </w:t>
            </w:r>
          </w:p>
        </w:tc>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Aby uczestnicy mogli poznać język JavaScript w podstawo</w:t>
            </w:r>
            <w:r w:rsidRPr="00B61E62">
              <w:rPr>
                <w:rFonts w:ascii="Calibri" w:hAnsi="Calibri" w:cs="Calibri"/>
                <w:color w:val="000000"/>
                <w:sz w:val="23"/>
                <w:szCs w:val="23"/>
              </w:rPr>
              <w:softHyphen/>
              <w:t>wym zakresie oprócz przekazywania wiedzy na warsztatach należy przeznaczyć tej tematyce część konsultacji zdalnych. Niezbędne jest również aby uczestnicy samodzielnie pogłę</w:t>
            </w:r>
            <w:r w:rsidRPr="00B61E62">
              <w:rPr>
                <w:rFonts w:ascii="Calibri" w:hAnsi="Calibri" w:cs="Calibri"/>
                <w:color w:val="000000"/>
                <w:sz w:val="23"/>
                <w:szCs w:val="23"/>
              </w:rPr>
              <w:softHyphen/>
              <w:t xml:space="preserve">biali wiedzę z tego zakresu oraz wykonywali ćwiczenia w domu. </w:t>
            </w:r>
          </w:p>
        </w:tc>
      </w:tr>
    </w:tbl>
    <w:p w:rsidR="00B61E62" w:rsidRDefault="00B61E62" w:rsidP="00B61E62">
      <w:pPr>
        <w:tabs>
          <w:tab w:val="left" w:pos="1245"/>
        </w:tabs>
      </w:pPr>
    </w:p>
    <w:p w:rsidR="00B61E62" w:rsidRPr="00B61E62" w:rsidRDefault="00B61E62" w:rsidP="00B61E62">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B61E62">
        <w:rPr>
          <w:rFonts w:ascii="HelveticaNeueLT Com 55 Roman" w:hAnsi="HelveticaNeueLT Com 55 Roman" w:cs="HelveticaNeueLT Com 55 Roman"/>
          <w:b/>
          <w:bCs/>
          <w:color w:val="000000"/>
          <w:sz w:val="28"/>
          <w:szCs w:val="28"/>
        </w:rPr>
        <w:t xml:space="preserve">Wybór uczestniczek do zajęć </w:t>
      </w:r>
    </w:p>
    <w:p w:rsidR="00B61E62" w:rsidRDefault="00B61E62" w:rsidP="00B61E62">
      <w:pPr>
        <w:tabs>
          <w:tab w:val="left" w:pos="1245"/>
        </w:tabs>
        <w:rPr>
          <w:color w:val="000000"/>
          <w:sz w:val="23"/>
          <w:szCs w:val="23"/>
        </w:rPr>
      </w:pPr>
      <w:r w:rsidRPr="00B61E62">
        <w:rPr>
          <w:rFonts w:ascii="Calibri" w:hAnsi="Calibri" w:cs="Calibri"/>
          <w:color w:val="000000"/>
          <w:sz w:val="23"/>
          <w:szCs w:val="23"/>
        </w:rPr>
        <w:t>Trenerzy ocenili, iż wszystkie uczestniczki warsztatów miały wystarczające kompetencje początkowe, które w zupełności wystarczyły do realizacji tematów w zakresie projektowania i tworzenia stron internetowych. Mimo, iż wiedza oraz znajomość języka HTML nie była wymagana podczas rekrutacji uczestniczek do pro</w:t>
      </w:r>
      <w:r w:rsidRPr="00B61E62">
        <w:rPr>
          <w:rFonts w:ascii="Calibri" w:hAnsi="Calibri" w:cs="Calibri"/>
          <w:color w:val="000000"/>
          <w:sz w:val="23"/>
          <w:szCs w:val="23"/>
        </w:rPr>
        <w:softHyphen/>
        <w:t>jektu, większość z nich miała styczność z tym tematem przed rozpoczęciem warsztatów. Trenerzy zgodnie uznali, że uczestniczki zostały odpowiednio wyselekcjonowane oraz dobrane do zespołów. Ich wiedza</w:t>
      </w:r>
      <w:r>
        <w:rPr>
          <w:rFonts w:ascii="Calibri" w:hAnsi="Calibri" w:cs="Calibri"/>
          <w:color w:val="000000"/>
          <w:sz w:val="23"/>
          <w:szCs w:val="23"/>
        </w:rPr>
        <w:t xml:space="preserve"> </w:t>
      </w:r>
      <w:r>
        <w:rPr>
          <w:color w:val="000000"/>
          <w:sz w:val="23"/>
          <w:szCs w:val="23"/>
        </w:rPr>
        <w:t>i umiejętności były na tyle do siebie zbliżone, że możliwe było szybkie wyrównanie poziomu oraz dalsze, wspólne rozwijanie nowych umiejętności. W jednej z grup dwie uczestniczki znacząco wyróżniały się stanem początkowej wiedzy, od samego początku warsztatów deklarowały chęć zmiany dotychczasowe</w:t>
      </w:r>
      <w:r>
        <w:rPr>
          <w:color w:val="000000"/>
          <w:sz w:val="23"/>
          <w:szCs w:val="23"/>
        </w:rPr>
        <w:softHyphen/>
        <w:t>go zawodu i rozpoczęcia działalności w branży nowych technologii, a co za tym idzie podjęcia pracy jako Front-End Developer.</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Motywacja początkowa była bardzo ważnym elementem podczas rekrutacji uczestników do warsztatów. Wszystkie osoby zgłaszające się zadeklarowały chęć zwiększenia swojej wiedzy i umiejętności z zakresu programowania. Warsztaty zorganizowane przez Klaster były skierowane do kobiet powyżej 25 roku życia, a wszystkie uczestniczki okazały się kobietami aktywnymi zawodowo. Dlatego trenerzy zwracali uwagę, że w trakcie szkoleń i konsultacji zdalnych zauważalne było zmęczenie uczestniczek wynikające z połączenia codziennych obowiązków, pracy zawodowej z udziałem w warsztatach weekendowych. Dodatkowo nale</w:t>
      </w:r>
      <w:r w:rsidRPr="00B61E62">
        <w:rPr>
          <w:rFonts w:ascii="Calibri" w:hAnsi="Calibri" w:cs="Calibri"/>
          <w:color w:val="000000"/>
          <w:sz w:val="23"/>
          <w:szCs w:val="23"/>
        </w:rPr>
        <w:softHyphen/>
        <w:t>ży zwrócić uwagę. iż program zajęć zawarty w poradniku wymaga poświęcenia dodatkowego czasu oraz wykonywania części zadań w domu. Indywidualna motywacja każdej z kobiet, pełne pozytywnej ener</w:t>
      </w:r>
      <w:r w:rsidRPr="00B61E62">
        <w:rPr>
          <w:rFonts w:ascii="Calibri" w:hAnsi="Calibri" w:cs="Calibri"/>
          <w:color w:val="000000"/>
          <w:sz w:val="23"/>
          <w:szCs w:val="23"/>
        </w:rPr>
        <w:softHyphen/>
        <w:t xml:space="preserve">gii zespoły oraz pełne zaangażowanie trenerów pozwoliły na realizację całego materiału oraz widoczny przyrost umiejętności wszystkich uczestniczek. Warto tutaj zaznaczyć, że bardzo ważną rolę motywacyjną w warsztatach zorganizowanych przez Klaster odegrała zastosowana w projekcie gamifikacja. Uczestniczki konkurując indywidualnie oraz zespołowo od samego początku miały dodatkowy cel do zrealizowania, co miało niezwykle mobilizujący charakter. </w:t>
      </w:r>
    </w:p>
    <w:p w:rsidR="00B61E62" w:rsidRDefault="00B61E62" w:rsidP="00B61E62">
      <w:pPr>
        <w:tabs>
          <w:tab w:val="left" w:pos="1245"/>
        </w:tabs>
        <w:rPr>
          <w:rFonts w:ascii="Calibri" w:hAnsi="Calibri" w:cs="Calibri"/>
          <w:color w:val="000000"/>
          <w:sz w:val="23"/>
          <w:szCs w:val="23"/>
        </w:rPr>
      </w:pPr>
      <w:r w:rsidRPr="00B61E62">
        <w:rPr>
          <w:rFonts w:ascii="Calibri" w:hAnsi="Calibri" w:cs="Calibri"/>
          <w:color w:val="000000"/>
          <w:sz w:val="23"/>
          <w:szCs w:val="23"/>
        </w:rPr>
        <w:t>Problemy i zagrożenia, które mogą wystąpić podczas realizacji podobnych warsztatów:</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45"/>
        <w:gridCol w:w="5145"/>
      </w:tblGrid>
      <w:tr w:rsidR="00B61E62" w:rsidRPr="00B61E62">
        <w:tblPrEx>
          <w:tblCellMar>
            <w:top w:w="0" w:type="dxa"/>
            <w:bottom w:w="0" w:type="dxa"/>
          </w:tblCellMar>
        </w:tblPrEx>
        <w:trPr>
          <w:trHeight w:val="160"/>
        </w:trPr>
        <w:tc>
          <w:tcPr>
            <w:tcW w:w="514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Potencjalne problemy i zagrożenia: </w:t>
            </w:r>
          </w:p>
        </w:tc>
        <w:tc>
          <w:tcPr>
            <w:tcW w:w="5145"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Zalecenia: </w:t>
            </w:r>
          </w:p>
        </w:tc>
      </w:tr>
      <w:tr w:rsidR="00B61E62" w:rsidRPr="00B61E62">
        <w:tblPrEx>
          <w:tblCellMar>
            <w:top w:w="0" w:type="dxa"/>
            <w:bottom w:w="0" w:type="dxa"/>
          </w:tblCellMar>
        </w:tblPrEx>
        <w:trPr>
          <w:trHeight w:val="752"/>
        </w:trPr>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Brak motywacji uczestniczek do systematycznej nauki przez kilka tygodni trwania warsztatów. </w:t>
            </w:r>
          </w:p>
        </w:tc>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3"/>
                <w:szCs w:val="13"/>
              </w:rPr>
              <w:t xml:space="preserve">• </w:t>
            </w:r>
            <w:r w:rsidRPr="00B61E62">
              <w:rPr>
                <w:rFonts w:ascii="Calibri" w:hAnsi="Calibri" w:cs="Calibri"/>
                <w:color w:val="000000"/>
                <w:sz w:val="23"/>
                <w:szCs w:val="23"/>
              </w:rPr>
              <w:t>Odpowiednio dobrane oraz niewielkie grupy pozwolą na wy</w:t>
            </w:r>
            <w:r w:rsidRPr="00B61E62">
              <w:rPr>
                <w:rFonts w:ascii="Calibri" w:hAnsi="Calibri" w:cs="Calibri"/>
                <w:color w:val="000000"/>
                <w:sz w:val="23"/>
                <w:szCs w:val="23"/>
              </w:rPr>
              <w:softHyphen/>
              <w:t xml:space="preserve">mianę poglądów, wiedzy oraz indywidualne podejście trenera do każdego z członków grupy. </w:t>
            </w:r>
          </w:p>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Trenerzy prowadzący powinni ciągle motywować oraz pod</w:t>
            </w:r>
            <w:r w:rsidRPr="00B61E62">
              <w:rPr>
                <w:rFonts w:ascii="Calibri" w:hAnsi="Calibri" w:cs="Calibri"/>
                <w:color w:val="000000"/>
                <w:sz w:val="23"/>
                <w:szCs w:val="23"/>
              </w:rPr>
              <w:softHyphen/>
              <w:t xml:space="preserve">kreślać efekty wykonanej już pracy. </w:t>
            </w:r>
          </w:p>
        </w:tc>
      </w:tr>
      <w:tr w:rsidR="00B61E62" w:rsidRPr="00B61E62">
        <w:tblPrEx>
          <w:tblCellMar>
            <w:top w:w="0" w:type="dxa"/>
            <w:bottom w:w="0" w:type="dxa"/>
          </w:tblCellMar>
        </w:tblPrEx>
        <w:trPr>
          <w:trHeight w:val="448"/>
        </w:trPr>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Brak czasu uczestników na wyko</w:t>
            </w:r>
            <w:r w:rsidRPr="00B61E62">
              <w:rPr>
                <w:rFonts w:ascii="Calibri" w:hAnsi="Calibri" w:cs="Calibri"/>
                <w:color w:val="000000"/>
                <w:sz w:val="23"/>
                <w:szCs w:val="23"/>
              </w:rPr>
              <w:softHyphen/>
              <w:t>nywanie prac domowych (indywi</w:t>
            </w:r>
            <w:r w:rsidRPr="00B61E62">
              <w:rPr>
                <w:rFonts w:ascii="Calibri" w:hAnsi="Calibri" w:cs="Calibri"/>
                <w:color w:val="000000"/>
                <w:sz w:val="23"/>
                <w:szCs w:val="23"/>
              </w:rPr>
              <w:softHyphen/>
              <w:t xml:space="preserve">dualnych i zespołowych). </w:t>
            </w:r>
          </w:p>
        </w:tc>
        <w:tc>
          <w:tcPr>
            <w:tcW w:w="5145"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Wybór uczestników, którzy z własnej woli są w stanie poświę</w:t>
            </w:r>
            <w:r w:rsidRPr="00B61E62">
              <w:rPr>
                <w:rFonts w:ascii="Calibri" w:hAnsi="Calibri" w:cs="Calibri"/>
                <w:color w:val="000000"/>
                <w:sz w:val="23"/>
                <w:szCs w:val="23"/>
              </w:rPr>
              <w:softHyphen/>
              <w:t xml:space="preserve">cić dodatkowy czas na naukę pomiędzy warsztatami. </w:t>
            </w:r>
          </w:p>
        </w:tc>
      </w:tr>
    </w:tbl>
    <w:p w:rsidR="00B61E62" w:rsidRDefault="00B61E62" w:rsidP="00B61E62">
      <w:pPr>
        <w:tabs>
          <w:tab w:val="left" w:pos="1245"/>
        </w:tabs>
      </w:pPr>
    </w:p>
    <w:p w:rsidR="00B61E62" w:rsidRPr="00B61E62" w:rsidRDefault="00B61E62" w:rsidP="00B61E62">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B61E62">
        <w:rPr>
          <w:rFonts w:ascii="HelveticaNeueLT Com 55 Roman" w:hAnsi="HelveticaNeueLT Com 55 Roman" w:cs="HelveticaNeueLT Com 55 Roman"/>
          <w:b/>
          <w:bCs/>
          <w:color w:val="000000"/>
          <w:sz w:val="28"/>
          <w:szCs w:val="28"/>
        </w:rPr>
        <w:t xml:space="preserve">Forma zajęć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Trenerzy pozytywnie zaopiniowali formę prowadzenia zajęć. Podkreślili, że jest ona ciekawa oraz bardzo dobrze sprawdziła się w osiągnięciu założonych celów edukacyjnych. Dodatkowe uznanie sprawiła inno</w:t>
      </w:r>
      <w:r w:rsidRPr="00B61E62">
        <w:rPr>
          <w:rFonts w:ascii="Calibri" w:hAnsi="Calibri" w:cs="Calibri"/>
          <w:color w:val="000000"/>
          <w:sz w:val="23"/>
          <w:szCs w:val="23"/>
        </w:rPr>
        <w:softHyphen/>
        <w:t>wacyjność oraz nowość jaką było zastosowanie gamifikacji w trakcie szkolenia informatycznego. Żadna z osób prowadzących nie spotkała się z takim połączeniem podczas swojej dotychczasowej pracy szkole</w:t>
      </w:r>
      <w:r w:rsidRPr="00B61E62">
        <w:rPr>
          <w:rFonts w:ascii="Calibri" w:hAnsi="Calibri" w:cs="Calibri"/>
          <w:color w:val="000000"/>
          <w:sz w:val="23"/>
          <w:szCs w:val="23"/>
        </w:rPr>
        <w:softHyphen/>
        <w:t>niowej. Elementy, które w szczególności polecane będą do wykorzystanie w przyszłości to przede wszyst</w:t>
      </w:r>
      <w:r w:rsidRPr="00B61E62">
        <w:rPr>
          <w:rFonts w:ascii="Calibri" w:hAnsi="Calibri" w:cs="Calibri"/>
          <w:color w:val="000000"/>
          <w:sz w:val="23"/>
          <w:szCs w:val="23"/>
        </w:rPr>
        <w:softHyphen/>
        <w:t xml:space="preserve">kim: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praca zespołowa w małych grupach pod okiem trenerów prowadzących, </w:t>
      </w:r>
    </w:p>
    <w:p w:rsidR="00B61E62" w:rsidRDefault="00B61E62" w:rsidP="00B61E62">
      <w:pPr>
        <w:tabs>
          <w:tab w:val="left" w:pos="1245"/>
        </w:tabs>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rywalizacja indywidualna oraz zespołowa oparta na gamifikacji.</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Problemy i zagrożenia, które mogą wystąpić podczas realizacji podobnych warsztatów: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47"/>
        <w:gridCol w:w="5147"/>
      </w:tblGrid>
      <w:tr w:rsidR="00B61E62" w:rsidRPr="00B61E62">
        <w:tblPrEx>
          <w:tblCellMar>
            <w:top w:w="0" w:type="dxa"/>
            <w:bottom w:w="0" w:type="dxa"/>
          </w:tblCellMar>
        </w:tblPrEx>
        <w:trPr>
          <w:trHeight w:val="160"/>
        </w:trPr>
        <w:tc>
          <w:tcPr>
            <w:tcW w:w="5147" w:type="dxa"/>
          </w:tcPr>
          <w:p w:rsidR="00B61E62" w:rsidRPr="00B61E62" w:rsidRDefault="00B61E62" w:rsidP="00B61E62">
            <w:pPr>
              <w:autoSpaceDE w:val="0"/>
              <w:autoSpaceDN w:val="0"/>
              <w:adjustRightInd w:val="0"/>
              <w:spacing w:after="0" w:line="241" w:lineRule="atLeast"/>
              <w:rPr>
                <w:rFonts w:ascii="Calibri" w:hAnsi="Calibri" w:cs="Calibri"/>
                <w:color w:val="000000"/>
                <w:sz w:val="23"/>
                <w:szCs w:val="23"/>
              </w:rPr>
            </w:pPr>
            <w:r w:rsidRPr="00B61E62">
              <w:rPr>
                <w:rFonts w:ascii="Calibri" w:hAnsi="Calibri" w:cs="Calibri"/>
                <w:color w:val="000000"/>
                <w:sz w:val="23"/>
                <w:szCs w:val="23"/>
              </w:rPr>
              <w:t xml:space="preserve">Potencjalne problemy i zagrożenia: </w:t>
            </w:r>
          </w:p>
        </w:tc>
        <w:tc>
          <w:tcPr>
            <w:tcW w:w="5147"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w:hAnsi="Calibri" w:cs="Calibri"/>
                <w:color w:val="000000"/>
                <w:sz w:val="23"/>
                <w:szCs w:val="23"/>
              </w:rPr>
              <w:t xml:space="preserve">Zalecenia: </w:t>
            </w:r>
          </w:p>
        </w:tc>
      </w:tr>
      <w:tr w:rsidR="00B61E62" w:rsidRPr="00B61E62">
        <w:tblPrEx>
          <w:tblCellMar>
            <w:top w:w="0" w:type="dxa"/>
            <w:bottom w:w="0" w:type="dxa"/>
          </w:tblCellMar>
        </w:tblPrEx>
        <w:trPr>
          <w:trHeight w:val="880"/>
        </w:trPr>
        <w:tc>
          <w:tcPr>
            <w:tcW w:w="5147"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 xml:space="preserve">Brak zainteresowania uczestników realizacją konsultacji zdalnych. </w:t>
            </w:r>
          </w:p>
        </w:tc>
        <w:tc>
          <w:tcPr>
            <w:tcW w:w="5147"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Aby zminimalizować ryzyko braku zainteresowania konsulta</w:t>
            </w:r>
            <w:r w:rsidRPr="00B61E62">
              <w:rPr>
                <w:rFonts w:ascii="Calibri" w:hAnsi="Calibri" w:cs="Calibri"/>
                <w:color w:val="000000"/>
                <w:sz w:val="23"/>
                <w:szCs w:val="23"/>
              </w:rPr>
              <w:softHyphen/>
              <w:t>cjami zdalnymi należy narzucić cykliczności konsultacji online dla każdego z uczestników (np. pomiędzy warsztatami sta</w:t>
            </w:r>
            <w:r w:rsidRPr="00B61E62">
              <w:rPr>
                <w:rFonts w:ascii="Calibri" w:hAnsi="Calibri" w:cs="Calibri"/>
                <w:color w:val="000000"/>
                <w:sz w:val="23"/>
                <w:szCs w:val="23"/>
              </w:rPr>
              <w:softHyphen/>
              <w:t>cjonarnymi każdy powinien skorzystać z konsultacji zdalnych przez min. 30 minut). Rozwiązanie takie pozwoli usystematy</w:t>
            </w:r>
            <w:r w:rsidRPr="00B61E62">
              <w:rPr>
                <w:rFonts w:ascii="Calibri" w:hAnsi="Calibri" w:cs="Calibri"/>
                <w:color w:val="000000"/>
                <w:sz w:val="23"/>
                <w:szCs w:val="23"/>
              </w:rPr>
              <w:softHyphen/>
              <w:t xml:space="preserve">zować oraz powtórzyć nabytą już wiedzę. </w:t>
            </w:r>
          </w:p>
        </w:tc>
      </w:tr>
      <w:tr w:rsidR="00B61E62" w:rsidRPr="00B61E62">
        <w:tblPrEx>
          <w:tblCellMar>
            <w:top w:w="0" w:type="dxa"/>
            <w:bottom w:w="0" w:type="dxa"/>
          </w:tblCellMar>
        </w:tblPrEx>
        <w:trPr>
          <w:trHeight w:val="1312"/>
        </w:trPr>
        <w:tc>
          <w:tcPr>
            <w:tcW w:w="5147"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Zużycie bądź zniszczenie papiero</w:t>
            </w:r>
            <w:r w:rsidRPr="00B61E62">
              <w:rPr>
                <w:rFonts w:ascii="Calibri" w:hAnsi="Calibri" w:cs="Calibri"/>
                <w:color w:val="000000"/>
                <w:sz w:val="23"/>
                <w:szCs w:val="23"/>
              </w:rPr>
              <w:softHyphen/>
              <w:t xml:space="preserve">wego systemu punktacji. </w:t>
            </w:r>
          </w:p>
        </w:tc>
        <w:tc>
          <w:tcPr>
            <w:tcW w:w="5147" w:type="dxa"/>
          </w:tcPr>
          <w:p w:rsidR="00B61E62" w:rsidRPr="00B61E62" w:rsidRDefault="00B61E62" w:rsidP="00B61E62">
            <w:pPr>
              <w:autoSpaceDE w:val="0"/>
              <w:autoSpaceDN w:val="0"/>
              <w:adjustRightInd w:val="0"/>
              <w:spacing w:after="0" w:line="241" w:lineRule="atLeast"/>
              <w:ind w:hanging="160"/>
              <w:rPr>
                <w:rFonts w:ascii="Calibri" w:hAnsi="Calibri" w:cs="Calibri"/>
                <w:color w:val="000000"/>
                <w:sz w:val="23"/>
                <w:szCs w:val="23"/>
              </w:rPr>
            </w:pPr>
            <w:r w:rsidRPr="00B61E62">
              <w:rPr>
                <w:rFonts w:ascii="Calibri Light" w:hAnsi="Calibri Light" w:cs="Calibri Light"/>
                <w:color w:val="000000"/>
                <w:sz w:val="14"/>
                <w:szCs w:val="14"/>
              </w:rPr>
              <w:t xml:space="preserve">• </w:t>
            </w:r>
            <w:r w:rsidRPr="00B61E62">
              <w:rPr>
                <w:rFonts w:ascii="Calibri" w:hAnsi="Calibri" w:cs="Calibri"/>
                <w:color w:val="000000"/>
                <w:sz w:val="23"/>
                <w:szCs w:val="23"/>
              </w:rPr>
              <w:t>Z uwagi na możliwość zniszczenia papierowego systemu punktacji należy dążyć do zastosowania oraz przechowywania punktów oraz waluty w formie cyfrowej (np. strony www, dyski wspólne z dostępem dla trenerów oraz uczestników etc.) Ma to również szczególne odniesienie do wciąż rozwija</w:t>
            </w:r>
            <w:r w:rsidRPr="00B61E62">
              <w:rPr>
                <w:rFonts w:ascii="Calibri" w:hAnsi="Calibri" w:cs="Calibri"/>
                <w:color w:val="000000"/>
                <w:sz w:val="23"/>
                <w:szCs w:val="23"/>
              </w:rPr>
              <w:softHyphen/>
              <w:t>jącej się i zaawansowanej tematyki podejmowanej podczas warsztatów oraz zmian cyfrowych jakie przechodzi całe społe</w:t>
            </w:r>
            <w:r w:rsidRPr="00B61E62">
              <w:rPr>
                <w:rFonts w:ascii="Calibri" w:hAnsi="Calibri" w:cs="Calibri"/>
                <w:color w:val="000000"/>
                <w:sz w:val="23"/>
                <w:szCs w:val="23"/>
              </w:rPr>
              <w:softHyphen/>
              <w:t>czeństwo Dlatego materiały papierowe powinny być zastępo</w:t>
            </w:r>
            <w:r w:rsidRPr="00B61E62">
              <w:rPr>
                <w:rFonts w:ascii="Calibri" w:hAnsi="Calibri" w:cs="Calibri"/>
                <w:color w:val="000000"/>
                <w:sz w:val="23"/>
                <w:szCs w:val="23"/>
              </w:rPr>
              <w:softHyphen/>
              <w:t xml:space="preserve">wane rozwiązaniami cyfrowymi. </w:t>
            </w:r>
          </w:p>
        </w:tc>
      </w:tr>
    </w:tbl>
    <w:p w:rsidR="00B61E62" w:rsidRDefault="00B61E62" w:rsidP="00B61E62">
      <w:pPr>
        <w:tabs>
          <w:tab w:val="left" w:pos="1245"/>
        </w:tabs>
      </w:pPr>
    </w:p>
    <w:p w:rsidR="00B61E62" w:rsidRPr="00B61E62" w:rsidRDefault="00B61E62" w:rsidP="00B61E62">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B61E62">
        <w:rPr>
          <w:rFonts w:ascii="HelveticaNeueLT Com 55 Roman" w:hAnsi="HelveticaNeueLT Com 55 Roman" w:cs="HelveticaNeueLT Com 55 Roman"/>
          <w:b/>
          <w:bCs/>
          <w:color w:val="000000"/>
          <w:sz w:val="28"/>
          <w:szCs w:val="28"/>
        </w:rPr>
        <w:t xml:space="preserve">Treść zajęć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Osoby prowadzące zajęcia zdecydowały, że treść podejmowanej tematyki była odpowiednia w stosunku do wiedzy i umiejętności uczestniczek. Szczegółowy sposób prezentacji danego materiału został pozosta</w:t>
      </w:r>
      <w:r w:rsidRPr="00B61E62">
        <w:rPr>
          <w:rFonts w:ascii="Calibri" w:hAnsi="Calibri" w:cs="Calibri"/>
          <w:color w:val="000000"/>
          <w:sz w:val="23"/>
          <w:szCs w:val="23"/>
        </w:rPr>
        <w:softHyphen/>
        <w:t xml:space="preserve">wiony do wyboru trenerów, dlatego mieli oni realny wpływ na swoją pracę oraz czas jaki powinien być poświęcony konkretnej tematyce.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Wszystkie uczestniczki zostały poinformowane, że ze względu na rozbudowaną ilość materiału i dość ogra</w:t>
      </w:r>
      <w:r w:rsidRPr="00B61E62">
        <w:rPr>
          <w:rFonts w:ascii="Calibri" w:hAnsi="Calibri" w:cs="Calibri"/>
          <w:color w:val="000000"/>
          <w:sz w:val="23"/>
          <w:szCs w:val="23"/>
        </w:rPr>
        <w:softHyphen/>
        <w:t>niczony czas na warsztatach, zaprezentowane zostały podstawy i minimalne sposoby rozwiązania danej problematyki. Aby jednak systematycznie udoskonalać swoje umiejętności, uczestniczki powinny samo</w:t>
      </w:r>
      <w:r w:rsidRPr="00B61E62">
        <w:rPr>
          <w:rFonts w:ascii="Calibri" w:hAnsi="Calibri" w:cs="Calibri"/>
          <w:color w:val="000000"/>
          <w:sz w:val="23"/>
          <w:szCs w:val="23"/>
        </w:rPr>
        <w:softHyphen/>
        <w:t xml:space="preserve">dzielnie pracować nad poprawą własnych umiejętności również po zakończeniu zajęć. </w:t>
      </w:r>
    </w:p>
    <w:p w:rsidR="00B61E62" w:rsidRPr="00B61E62" w:rsidRDefault="00B61E62" w:rsidP="00B61E62">
      <w:pPr>
        <w:autoSpaceDE w:val="0"/>
        <w:autoSpaceDN w:val="0"/>
        <w:adjustRightInd w:val="0"/>
        <w:spacing w:after="0" w:line="241" w:lineRule="atLeast"/>
        <w:ind w:left="160"/>
        <w:rPr>
          <w:rFonts w:ascii="Calibri" w:hAnsi="Calibri" w:cs="Calibri"/>
          <w:color w:val="000000"/>
          <w:sz w:val="23"/>
          <w:szCs w:val="23"/>
        </w:rPr>
      </w:pPr>
      <w:r w:rsidRPr="00B61E62">
        <w:rPr>
          <w:rFonts w:ascii="Calibri" w:hAnsi="Calibri" w:cs="Calibri"/>
          <w:color w:val="000000"/>
          <w:sz w:val="23"/>
          <w:szCs w:val="23"/>
        </w:rPr>
        <w:t xml:space="preserve">W trakcie warsztatów zorganizowanych przez Klaster uczestniczki stworzyły trzy, w pełni kompleksowe strony internetowe: </w:t>
      </w:r>
    </w:p>
    <w:p w:rsidR="00B61E62" w:rsidRPr="00B61E62" w:rsidRDefault="00B61E62" w:rsidP="00B61E62">
      <w:pPr>
        <w:pStyle w:val="Akapitzlist"/>
        <w:numPr>
          <w:ilvl w:val="0"/>
          <w:numId w:val="1"/>
        </w:numPr>
        <w:tabs>
          <w:tab w:val="left" w:pos="1245"/>
        </w:tabs>
        <w:rPr>
          <w:rFonts w:ascii="Calibri" w:hAnsi="Calibri" w:cs="Calibri"/>
          <w:color w:val="000000"/>
          <w:sz w:val="23"/>
          <w:szCs w:val="23"/>
          <w:u w:val="single"/>
        </w:rPr>
      </w:pPr>
      <w:r w:rsidRPr="00B61E62">
        <w:rPr>
          <w:rFonts w:ascii="Calibri" w:hAnsi="Calibri" w:cs="Calibri"/>
          <w:color w:val="000000"/>
          <w:sz w:val="23"/>
          <w:szCs w:val="23"/>
        </w:rPr>
        <w:t xml:space="preserve">Sklep z Supermocami - </w:t>
      </w:r>
      <w:hyperlink r:id="rId15" w:history="1">
        <w:r w:rsidRPr="00170B62">
          <w:rPr>
            <w:rStyle w:val="Hipercze"/>
            <w:rFonts w:ascii="Calibri" w:hAnsi="Calibri" w:cs="Calibri"/>
            <w:sz w:val="23"/>
            <w:szCs w:val="23"/>
          </w:rPr>
          <w:t>www.czelengersi.pl</w:t>
        </w:r>
      </w:hyperlink>
    </w:p>
    <w:p w:rsidR="00B61E62" w:rsidRDefault="00B61E62" w:rsidP="00B61E62">
      <w:pPr>
        <w:pStyle w:val="Akapitzlist"/>
        <w:tabs>
          <w:tab w:val="left" w:pos="1245"/>
        </w:tabs>
      </w:pPr>
      <w:r w:rsidRPr="00B61E62">
        <w:rPr>
          <w:noProof/>
          <w:lang w:eastAsia="pl-PL"/>
        </w:rPr>
        <w:drawing>
          <wp:inline distT="0" distB="0" distL="0" distR="0">
            <wp:extent cx="5743575" cy="24765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2476500"/>
                    </a:xfrm>
                    <a:prstGeom prst="rect">
                      <a:avLst/>
                    </a:prstGeom>
                    <a:noFill/>
                    <a:ln>
                      <a:noFill/>
                    </a:ln>
                  </pic:spPr>
                </pic:pic>
              </a:graphicData>
            </a:graphic>
          </wp:inline>
        </w:drawing>
      </w:r>
    </w:p>
    <w:p w:rsidR="00B61E62" w:rsidRDefault="00B61E62" w:rsidP="00B61E62">
      <w:pPr>
        <w:pStyle w:val="Akapitzlist"/>
        <w:tabs>
          <w:tab w:val="left" w:pos="1245"/>
        </w:tabs>
      </w:pPr>
    </w:p>
    <w:p w:rsidR="00B61E62" w:rsidRDefault="00B61E62" w:rsidP="00B61E62">
      <w:pPr>
        <w:pStyle w:val="Pa25"/>
        <w:ind w:left="440"/>
        <w:rPr>
          <w:color w:val="000000"/>
          <w:sz w:val="23"/>
          <w:szCs w:val="23"/>
        </w:rPr>
      </w:pPr>
      <w:r>
        <w:rPr>
          <w:color w:val="000000"/>
          <w:sz w:val="23"/>
          <w:szCs w:val="23"/>
        </w:rPr>
        <w:t xml:space="preserve">2. Portal do tworzenia i dodawania wydarzeń - </w:t>
      </w:r>
      <w:r>
        <w:rPr>
          <w:rStyle w:val="A6"/>
          <w:sz w:val="23"/>
          <w:szCs w:val="23"/>
        </w:rPr>
        <w:t xml:space="preserve">www.alpakateam.pl </w:t>
      </w:r>
    </w:p>
    <w:p w:rsidR="00B61E62" w:rsidRDefault="00507978" w:rsidP="00B61E62">
      <w:pPr>
        <w:tabs>
          <w:tab w:val="left" w:pos="1245"/>
        </w:tabs>
      </w:pPr>
      <w:r w:rsidRPr="00507978">
        <w:rPr>
          <w:noProof/>
          <w:lang w:eastAsia="pl-PL"/>
        </w:rPr>
        <w:drawing>
          <wp:inline distT="0" distB="0" distL="0" distR="0">
            <wp:extent cx="5743575" cy="29813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a:ln>
                      <a:noFill/>
                    </a:ln>
                  </pic:spPr>
                </pic:pic>
              </a:graphicData>
            </a:graphic>
          </wp:inline>
        </w:drawing>
      </w:r>
    </w:p>
    <w:p w:rsidR="00507978" w:rsidRPr="00507978" w:rsidRDefault="00507978" w:rsidP="00507978">
      <w:pPr>
        <w:pStyle w:val="Akapitzlist"/>
        <w:numPr>
          <w:ilvl w:val="0"/>
          <w:numId w:val="2"/>
        </w:numPr>
        <w:tabs>
          <w:tab w:val="left" w:pos="1245"/>
        </w:tabs>
        <w:rPr>
          <w:rStyle w:val="A6"/>
          <w:sz w:val="23"/>
          <w:szCs w:val="23"/>
        </w:rPr>
      </w:pPr>
      <w:r w:rsidRPr="00507978">
        <w:rPr>
          <w:color w:val="000000"/>
          <w:sz w:val="23"/>
          <w:szCs w:val="23"/>
        </w:rPr>
        <w:t xml:space="preserve">Strona z wiadomościami o dietach oraz sposobach zdrowego odżywiania - </w:t>
      </w:r>
      <w:hyperlink r:id="rId18" w:history="1">
        <w:r w:rsidRPr="00507978">
          <w:rPr>
            <w:rStyle w:val="Hipercze"/>
            <w:sz w:val="23"/>
            <w:szCs w:val="23"/>
          </w:rPr>
          <w:t>www.healthyteam.pl</w:t>
        </w:r>
      </w:hyperlink>
    </w:p>
    <w:p w:rsidR="00507978" w:rsidRDefault="00507978" w:rsidP="00507978">
      <w:pPr>
        <w:pStyle w:val="Akapitzlist"/>
        <w:tabs>
          <w:tab w:val="left" w:pos="1245"/>
        </w:tabs>
      </w:pPr>
      <w:r w:rsidRPr="00507978">
        <w:rPr>
          <w:noProof/>
          <w:lang w:eastAsia="pl-PL"/>
        </w:rPr>
        <w:drawing>
          <wp:inline distT="0" distB="0" distL="0" distR="0">
            <wp:extent cx="5743575" cy="214312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2143125"/>
                    </a:xfrm>
                    <a:prstGeom prst="rect">
                      <a:avLst/>
                    </a:prstGeom>
                    <a:noFill/>
                    <a:ln>
                      <a:noFill/>
                    </a:ln>
                  </pic:spPr>
                </pic:pic>
              </a:graphicData>
            </a:graphic>
          </wp:inline>
        </w:drawing>
      </w:r>
    </w:p>
    <w:p w:rsidR="00507978" w:rsidRPr="00507978" w:rsidRDefault="00507978" w:rsidP="00507978">
      <w:pPr>
        <w:autoSpaceDE w:val="0"/>
        <w:autoSpaceDN w:val="0"/>
        <w:adjustRightInd w:val="0"/>
        <w:spacing w:after="0" w:line="241" w:lineRule="atLeast"/>
        <w:ind w:left="160"/>
        <w:rPr>
          <w:rFonts w:ascii="Calibri" w:hAnsi="Calibri" w:cs="Calibri"/>
          <w:color w:val="000000"/>
          <w:sz w:val="23"/>
          <w:szCs w:val="23"/>
        </w:rPr>
      </w:pPr>
      <w:r w:rsidRPr="00507978">
        <w:rPr>
          <w:rFonts w:ascii="Calibri" w:hAnsi="Calibri" w:cs="Calibri"/>
          <w:color w:val="000000"/>
          <w:sz w:val="23"/>
          <w:szCs w:val="23"/>
        </w:rPr>
        <w:t>Podczas warsztatów uczestniczki miały pełną dowolność w wyborze tematyki swojego projektu indywidu</w:t>
      </w:r>
      <w:r w:rsidRPr="00507978">
        <w:rPr>
          <w:rFonts w:ascii="Calibri" w:hAnsi="Calibri" w:cs="Calibri"/>
          <w:color w:val="000000"/>
          <w:sz w:val="23"/>
          <w:szCs w:val="23"/>
        </w:rPr>
        <w:softHyphen/>
        <w:t xml:space="preserve">alnego oraz zespołowego. Trenerzy wskazali, iż najwięcej czasu uczestniczkom zajęło: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wybór wspólnego grupowego rozwiązania technicznego,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wykonanie wizualizacji stron, która w pełni zadowoliłaby każdą z uczestniczek,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dobór oprogramowania wykorzystywanego do realizacji zadań, które byłoby przyjazne dla każdej z uczestniczek,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właściwe stosowanie stylów CSS,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precyzowanie wymagań projektowych,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konsolidacja projektu,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ustalanie wspólnych zasad projektowania. </w:t>
      </w:r>
    </w:p>
    <w:p w:rsidR="00507978" w:rsidRDefault="00507978" w:rsidP="00507978">
      <w:pPr>
        <w:pStyle w:val="Akapitzlist"/>
        <w:tabs>
          <w:tab w:val="left" w:pos="1245"/>
        </w:tabs>
        <w:rPr>
          <w:rFonts w:ascii="Calibri" w:hAnsi="Calibri" w:cs="Calibri"/>
          <w:color w:val="000000"/>
          <w:sz w:val="23"/>
          <w:szCs w:val="23"/>
        </w:rPr>
      </w:pPr>
      <w:r w:rsidRPr="00507978">
        <w:rPr>
          <w:rFonts w:ascii="Calibri" w:hAnsi="Calibri" w:cs="Calibri"/>
          <w:color w:val="000000"/>
          <w:sz w:val="23"/>
          <w:szCs w:val="23"/>
        </w:rPr>
        <w:t>Wszystkie ww. trudności są związane z pracą w grupie, dlatego wspólna praca zarówno trenerów jak i uczestniczek pozwoliła na rozwiązanie tych problemów oraz wzrost wiedzy z zakresu pracy grupowej wszystkich członków zespołu.</w:t>
      </w:r>
    </w:p>
    <w:p w:rsidR="00507978" w:rsidRDefault="00507978" w:rsidP="00507978">
      <w:pPr>
        <w:pStyle w:val="Akapitzlist"/>
        <w:tabs>
          <w:tab w:val="left" w:pos="1245"/>
        </w:tabs>
        <w:rPr>
          <w:rFonts w:ascii="Calibri" w:hAnsi="Calibri" w:cs="Calibri"/>
          <w:color w:val="000000"/>
          <w:sz w:val="23"/>
          <w:szCs w:val="23"/>
        </w:rPr>
      </w:pPr>
    </w:p>
    <w:p w:rsidR="00507978" w:rsidRDefault="00507978" w:rsidP="00507978">
      <w:pPr>
        <w:pStyle w:val="Akapitzlist"/>
        <w:tabs>
          <w:tab w:val="left" w:pos="1245"/>
        </w:tabs>
        <w:rPr>
          <w:rFonts w:ascii="Calibri" w:hAnsi="Calibri" w:cs="Calibri"/>
          <w:color w:val="000000"/>
          <w:sz w:val="23"/>
          <w:szCs w:val="23"/>
        </w:rPr>
      </w:pPr>
    </w:p>
    <w:p w:rsidR="00507978" w:rsidRPr="00507978" w:rsidRDefault="00507978" w:rsidP="00507978">
      <w:pPr>
        <w:autoSpaceDE w:val="0"/>
        <w:autoSpaceDN w:val="0"/>
        <w:adjustRightInd w:val="0"/>
        <w:spacing w:after="0" w:line="241" w:lineRule="atLeast"/>
        <w:ind w:left="160"/>
        <w:rPr>
          <w:rFonts w:ascii="Calibri" w:hAnsi="Calibri" w:cs="Calibri"/>
          <w:color w:val="000000"/>
          <w:sz w:val="23"/>
          <w:szCs w:val="23"/>
        </w:rPr>
      </w:pPr>
      <w:r w:rsidRPr="00507978">
        <w:rPr>
          <w:rFonts w:ascii="Calibri" w:hAnsi="Calibri" w:cs="Calibri"/>
          <w:color w:val="000000"/>
          <w:sz w:val="23"/>
          <w:szCs w:val="23"/>
        </w:rPr>
        <w:t xml:space="preserve">Problemy i zagrożenia, które mogą wystąpić podczas realizacji podobnych warsztatów: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45"/>
        <w:gridCol w:w="5145"/>
      </w:tblGrid>
      <w:tr w:rsidR="00507978" w:rsidRPr="00507978">
        <w:tblPrEx>
          <w:tblCellMar>
            <w:top w:w="0" w:type="dxa"/>
            <w:bottom w:w="0" w:type="dxa"/>
          </w:tblCellMar>
        </w:tblPrEx>
        <w:trPr>
          <w:trHeight w:val="160"/>
        </w:trPr>
        <w:tc>
          <w:tcPr>
            <w:tcW w:w="5145"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Potencjalne problemy i zagrożenia: </w:t>
            </w:r>
          </w:p>
        </w:tc>
        <w:tc>
          <w:tcPr>
            <w:tcW w:w="5145"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Zalecenia: </w:t>
            </w:r>
          </w:p>
        </w:tc>
      </w:tr>
      <w:tr w:rsidR="00507978" w:rsidRPr="00507978">
        <w:tblPrEx>
          <w:tblCellMar>
            <w:top w:w="0" w:type="dxa"/>
            <w:bottom w:w="0" w:type="dxa"/>
          </w:tblCellMar>
        </w:tblPrEx>
        <w:trPr>
          <w:trHeight w:val="1616"/>
        </w:trPr>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Różne tempo pracy każdego z uczestników oraz występowanie problemów związanych z wprowa</w:t>
            </w:r>
            <w:r w:rsidRPr="00507978">
              <w:rPr>
                <w:rFonts w:ascii="Calibri" w:hAnsi="Calibri" w:cs="Calibri"/>
                <w:color w:val="000000"/>
                <w:sz w:val="23"/>
                <w:szCs w:val="23"/>
              </w:rPr>
              <w:softHyphen/>
              <w:t>dzonym kodem na różnorodnym oprogramowaniu i platformie sprzętowej, które bardzo często pojawiają się niemalże w jednym czasie (z uwagi np. na wprowadze</w:t>
            </w:r>
            <w:r w:rsidRPr="00507978">
              <w:rPr>
                <w:rFonts w:ascii="Calibri" w:hAnsi="Calibri" w:cs="Calibri"/>
                <w:color w:val="000000"/>
                <w:sz w:val="23"/>
                <w:szCs w:val="23"/>
              </w:rPr>
              <w:softHyphen/>
              <w:t xml:space="preserve">nie nowego rozwiązania).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2"/>
                <w:szCs w:val="12"/>
              </w:rPr>
              <w:t xml:space="preserve">• </w:t>
            </w:r>
            <w:r w:rsidRPr="00507978">
              <w:rPr>
                <w:rFonts w:ascii="Calibri" w:hAnsi="Calibri" w:cs="Calibri"/>
                <w:color w:val="000000"/>
                <w:sz w:val="23"/>
                <w:szCs w:val="23"/>
              </w:rPr>
              <w:t>Do rozwiązania tego typu problemów niezbędna jest szybka reakcja oraz ciągła obserwacja grupy. Co więcej na każdym etapie pracy wymagane powinno być od trenerów rzeczo</w:t>
            </w:r>
            <w:r w:rsidRPr="00507978">
              <w:rPr>
                <w:rFonts w:ascii="Calibri" w:hAnsi="Calibri" w:cs="Calibri"/>
                <w:color w:val="000000"/>
                <w:sz w:val="23"/>
                <w:szCs w:val="23"/>
              </w:rPr>
              <w:softHyphen/>
              <w:t>we wyjaśnienie uczestnikom na czym polega problem oraz demonstracja właściwego rozwiązania. Pokazanie tego całej grupie jednocześnie pozwoli na uniknięcie identycznego pro</w:t>
            </w:r>
            <w:r w:rsidRPr="00507978">
              <w:rPr>
                <w:rFonts w:ascii="Calibri" w:hAnsi="Calibri" w:cs="Calibri"/>
                <w:color w:val="000000"/>
                <w:sz w:val="23"/>
                <w:szCs w:val="23"/>
              </w:rPr>
              <w:softHyphen/>
              <w:t>blemu u każdego z uczestników oraz stworzy poczucie wspól</w:t>
            </w:r>
            <w:r w:rsidRPr="00507978">
              <w:rPr>
                <w:rFonts w:ascii="Calibri" w:hAnsi="Calibri" w:cs="Calibri"/>
                <w:color w:val="000000"/>
                <w:sz w:val="23"/>
                <w:szCs w:val="23"/>
              </w:rPr>
              <w:softHyphen/>
              <w:t xml:space="preserve">noty w pracy nad wspólnym rozwiązaniem. </w:t>
            </w:r>
          </w:p>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Wygodnym dla prowadzących rozwiązaniem będzie zasto</w:t>
            </w:r>
            <w:r w:rsidRPr="00507978">
              <w:rPr>
                <w:rFonts w:ascii="Calibri" w:hAnsi="Calibri" w:cs="Calibri"/>
                <w:color w:val="000000"/>
                <w:sz w:val="23"/>
                <w:szCs w:val="23"/>
              </w:rPr>
              <w:softHyphen/>
              <w:t xml:space="preserve">sowanie jednolitych aplikacji do kodowania oraz jednolitych platform sprzętowych. </w:t>
            </w:r>
          </w:p>
        </w:tc>
      </w:tr>
      <w:tr w:rsidR="00507978" w:rsidRPr="00507978">
        <w:tblPrEx>
          <w:tblCellMar>
            <w:top w:w="0" w:type="dxa"/>
            <w:bottom w:w="0" w:type="dxa"/>
          </w:tblCellMar>
        </w:tblPrEx>
        <w:trPr>
          <w:trHeight w:val="1168"/>
        </w:trPr>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Wstępowanie standardowych pro</w:t>
            </w:r>
            <w:r w:rsidRPr="00507978">
              <w:rPr>
                <w:rFonts w:ascii="Calibri" w:hAnsi="Calibri" w:cs="Calibri"/>
                <w:color w:val="000000"/>
                <w:sz w:val="23"/>
                <w:szCs w:val="23"/>
              </w:rPr>
              <w:softHyphen/>
              <w:t>blemów technicznych wynikają</w:t>
            </w:r>
            <w:r w:rsidRPr="00507978">
              <w:rPr>
                <w:rFonts w:ascii="Calibri" w:hAnsi="Calibri" w:cs="Calibri"/>
                <w:color w:val="000000"/>
                <w:sz w:val="23"/>
                <w:szCs w:val="23"/>
              </w:rPr>
              <w:softHyphen/>
              <w:t>cych z niedopracowania używanej technologii (błędy w oprogramo</w:t>
            </w:r>
            <w:r w:rsidRPr="00507978">
              <w:rPr>
                <w:rFonts w:ascii="Calibri" w:hAnsi="Calibri" w:cs="Calibri"/>
                <w:color w:val="000000"/>
                <w:sz w:val="23"/>
                <w:szCs w:val="23"/>
              </w:rPr>
              <w:softHyphen/>
              <w:t>waniu, braki dokumentacji języków projektowania, niespójność i złe zaprojektowanie narzędzi progra</w:t>
            </w:r>
            <w:r w:rsidRPr="00507978">
              <w:rPr>
                <w:rFonts w:ascii="Calibri" w:hAnsi="Calibri" w:cs="Calibri"/>
                <w:color w:val="000000"/>
                <w:sz w:val="23"/>
                <w:szCs w:val="23"/>
              </w:rPr>
              <w:softHyphen/>
              <w:t xml:space="preserve">mistycznych i komunikacyjnych).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NIektórych problemów technicznych wynikających z niedo</w:t>
            </w:r>
            <w:r w:rsidRPr="00507978">
              <w:rPr>
                <w:rFonts w:ascii="Calibri" w:hAnsi="Calibri" w:cs="Calibri"/>
                <w:color w:val="000000"/>
                <w:sz w:val="23"/>
                <w:szCs w:val="23"/>
              </w:rPr>
              <w:softHyphen/>
              <w:t>pracowanej technologii i języków programowania nie da się w pełni rozwiązać, z uwagi na konieczność dostosowania się do istniejących producentów oprogramowania oraz dostęp</w:t>
            </w:r>
            <w:r w:rsidRPr="00507978">
              <w:rPr>
                <w:rFonts w:ascii="Calibri" w:hAnsi="Calibri" w:cs="Calibri"/>
                <w:color w:val="000000"/>
                <w:sz w:val="23"/>
                <w:szCs w:val="23"/>
              </w:rPr>
              <w:softHyphen/>
              <w:t xml:space="preserve">nych narzędzi. </w:t>
            </w:r>
          </w:p>
        </w:tc>
      </w:tr>
      <w:tr w:rsidR="00507978" w:rsidRPr="00507978">
        <w:tblPrEx>
          <w:tblCellMar>
            <w:top w:w="0" w:type="dxa"/>
            <w:bottom w:w="0" w:type="dxa"/>
          </w:tblCellMar>
        </w:tblPrEx>
        <w:trPr>
          <w:trHeight w:val="880"/>
        </w:trPr>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Występowanie problemów zwią</w:t>
            </w:r>
            <w:r w:rsidRPr="00507978">
              <w:rPr>
                <w:rFonts w:ascii="Calibri" w:hAnsi="Calibri" w:cs="Calibri"/>
                <w:color w:val="000000"/>
                <w:sz w:val="23"/>
                <w:szCs w:val="23"/>
              </w:rPr>
              <w:softHyphen/>
              <w:t>zanych z psychologią człowieka tj. ustalenie zasad i kompetencji uczestniczek, przydział zadań, usta</w:t>
            </w:r>
            <w:r w:rsidRPr="00507978">
              <w:rPr>
                <w:rFonts w:ascii="Calibri" w:hAnsi="Calibri" w:cs="Calibri"/>
                <w:color w:val="000000"/>
                <w:sz w:val="23"/>
                <w:szCs w:val="23"/>
              </w:rPr>
              <w:softHyphen/>
              <w:t xml:space="preserve">lenie zasad i sposobu komunikacji.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Tego typu nieporozumienia można rozwiązać dzięki peda</w:t>
            </w:r>
            <w:r w:rsidRPr="00507978">
              <w:rPr>
                <w:rFonts w:ascii="Calibri" w:hAnsi="Calibri" w:cs="Calibri"/>
                <w:color w:val="000000"/>
                <w:sz w:val="23"/>
                <w:szCs w:val="23"/>
              </w:rPr>
              <w:softHyphen/>
              <w:t>gogicznemu doświadczeniu oraz stosowaniu odpowiednich metod dostosowanych do specyfiki zespołu i uczestniczek (rozmowa, komunikacja, rozwijanie umiejętności współpracy, integracja zespołu, budowanie poczucia wspólnoty i odpo</w:t>
            </w:r>
            <w:r w:rsidRPr="00507978">
              <w:rPr>
                <w:rFonts w:ascii="Calibri" w:hAnsi="Calibri" w:cs="Calibri"/>
                <w:color w:val="000000"/>
                <w:sz w:val="23"/>
                <w:szCs w:val="23"/>
              </w:rPr>
              <w:softHyphen/>
              <w:t xml:space="preserve">wiedzialności za swoją pracę). </w:t>
            </w:r>
          </w:p>
        </w:tc>
      </w:tr>
      <w:tr w:rsidR="00507978" w:rsidRPr="00507978">
        <w:tblPrEx>
          <w:tblCellMar>
            <w:top w:w="0" w:type="dxa"/>
            <w:bottom w:w="0" w:type="dxa"/>
          </w:tblCellMar>
        </w:tblPrEx>
        <w:trPr>
          <w:trHeight w:val="736"/>
        </w:trPr>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Brak obecności uczestniczek we wszystkich dniach warsztatowych, co powoduje konieczność nadro</w:t>
            </w:r>
            <w:r w:rsidRPr="00507978">
              <w:rPr>
                <w:rFonts w:ascii="Calibri" w:hAnsi="Calibri" w:cs="Calibri"/>
                <w:color w:val="000000"/>
                <w:sz w:val="23"/>
                <w:szCs w:val="23"/>
              </w:rPr>
              <w:softHyphen/>
              <w:t>bienia części materiału oraz opóź</w:t>
            </w:r>
            <w:r w:rsidRPr="00507978">
              <w:rPr>
                <w:rFonts w:ascii="Calibri" w:hAnsi="Calibri" w:cs="Calibri"/>
                <w:color w:val="000000"/>
                <w:sz w:val="23"/>
                <w:szCs w:val="23"/>
              </w:rPr>
              <w:softHyphen/>
              <w:t xml:space="preserve">nienie prac całej grupy.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Jeżeli któryś z uczestników nie może być obecny na wszyst</w:t>
            </w:r>
            <w:r w:rsidRPr="00507978">
              <w:rPr>
                <w:rFonts w:ascii="Calibri" w:hAnsi="Calibri" w:cs="Calibri"/>
                <w:color w:val="000000"/>
                <w:sz w:val="23"/>
                <w:szCs w:val="23"/>
              </w:rPr>
              <w:softHyphen/>
              <w:t>kich zajęciach powinien koniecznie skorzystać z przysługu</w:t>
            </w:r>
            <w:r w:rsidRPr="00507978">
              <w:rPr>
                <w:rFonts w:ascii="Calibri" w:hAnsi="Calibri" w:cs="Calibri"/>
                <w:color w:val="000000"/>
                <w:sz w:val="23"/>
                <w:szCs w:val="23"/>
              </w:rPr>
              <w:softHyphen/>
              <w:t xml:space="preserve">jących mu godzin konsultacji i to nadrobić materiał przed kolejnymi warsztatami. </w:t>
            </w:r>
          </w:p>
        </w:tc>
      </w:tr>
    </w:tbl>
    <w:p w:rsidR="00507978" w:rsidRDefault="00507978" w:rsidP="00507978">
      <w:pPr>
        <w:pStyle w:val="Akapitzlist"/>
        <w:tabs>
          <w:tab w:val="left" w:pos="1245"/>
        </w:tabs>
      </w:pPr>
    </w:p>
    <w:p w:rsidR="00507978" w:rsidRPr="00507978" w:rsidRDefault="00507978" w:rsidP="00507978">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507978">
        <w:rPr>
          <w:rFonts w:ascii="HelveticaNeueLT Com 55 Roman" w:hAnsi="HelveticaNeueLT Com 55 Roman" w:cs="HelveticaNeueLT Com 55 Roman"/>
          <w:b/>
          <w:bCs/>
          <w:color w:val="000000"/>
          <w:sz w:val="28"/>
          <w:szCs w:val="28"/>
        </w:rPr>
        <w:t xml:space="preserve">System zajęć </w:t>
      </w:r>
    </w:p>
    <w:p w:rsidR="00507978" w:rsidRDefault="00507978" w:rsidP="00507978">
      <w:pPr>
        <w:pStyle w:val="Akapitzlist"/>
        <w:tabs>
          <w:tab w:val="left" w:pos="1245"/>
        </w:tabs>
        <w:rPr>
          <w:rFonts w:ascii="Calibri" w:hAnsi="Calibri" w:cs="Calibri"/>
          <w:color w:val="000000"/>
          <w:sz w:val="23"/>
          <w:szCs w:val="23"/>
        </w:rPr>
      </w:pPr>
      <w:r w:rsidRPr="00507978">
        <w:rPr>
          <w:rFonts w:ascii="Calibri" w:hAnsi="Calibri" w:cs="Calibri"/>
          <w:color w:val="000000"/>
          <w:sz w:val="23"/>
          <w:szCs w:val="23"/>
        </w:rPr>
        <w:t>Czas na naukę poszczególnych elementów był dobrze zaplanowany i podczas warsztatów nie występo</w:t>
      </w:r>
      <w:r w:rsidRPr="00507978">
        <w:rPr>
          <w:rFonts w:ascii="Calibri" w:hAnsi="Calibri" w:cs="Calibri"/>
          <w:color w:val="000000"/>
          <w:sz w:val="23"/>
          <w:szCs w:val="23"/>
        </w:rPr>
        <w:softHyphen/>
        <w:t>wały znaczne przesunięcia czasowe. Taki efekt udało się także osiągnąć dzięki odpowiedniemu wyborowi uczestniczek, których wiedza i umiejętności na początkowym etapie były na podobnym poziomie. Jeżeli podczas organizacji podobnych warsztatów opartych na zasadach gamifikacji zwiększona zostałaby liczba godzin poświęcenie więcej lub mniej czasu na dany aspekt pozostawiamy do indywidualnej oceny osób prowadzących. Różnorodność grupy, poziom wiedzy czy po prostu predyspozycje uczestniczek to wszystko ma wielki wpływ na dostosowanie czasu na przekazywania wiedzy do własnych potrzeb.</w:t>
      </w:r>
    </w:p>
    <w:p w:rsidR="00507978" w:rsidRPr="00507978" w:rsidRDefault="00507978" w:rsidP="00507978">
      <w:pPr>
        <w:autoSpaceDE w:val="0"/>
        <w:autoSpaceDN w:val="0"/>
        <w:adjustRightInd w:val="0"/>
        <w:spacing w:after="0" w:line="241" w:lineRule="atLeast"/>
        <w:ind w:left="160"/>
        <w:rPr>
          <w:rFonts w:ascii="Calibri" w:hAnsi="Calibri" w:cs="Calibri"/>
          <w:color w:val="000000"/>
          <w:sz w:val="23"/>
          <w:szCs w:val="23"/>
        </w:rPr>
      </w:pPr>
      <w:r w:rsidRPr="00507978">
        <w:rPr>
          <w:rFonts w:ascii="Calibri" w:hAnsi="Calibri" w:cs="Calibri"/>
          <w:color w:val="000000"/>
          <w:sz w:val="23"/>
          <w:szCs w:val="23"/>
        </w:rPr>
        <w:t xml:space="preserve">Problemy i zagrożenia, które mogą wystąpić podczas realizacji podobnych warsztatów: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30"/>
        <w:gridCol w:w="5130"/>
      </w:tblGrid>
      <w:tr w:rsidR="00507978" w:rsidRPr="00507978">
        <w:tblPrEx>
          <w:tblCellMar>
            <w:top w:w="0" w:type="dxa"/>
            <w:bottom w:w="0" w:type="dxa"/>
          </w:tblCellMar>
        </w:tblPrEx>
        <w:trPr>
          <w:trHeight w:val="160"/>
        </w:trPr>
        <w:tc>
          <w:tcPr>
            <w:tcW w:w="5130"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Potencjalne problemy i zagrożenia: </w:t>
            </w:r>
          </w:p>
        </w:tc>
        <w:tc>
          <w:tcPr>
            <w:tcW w:w="5130"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Zalecenia: </w:t>
            </w:r>
          </w:p>
        </w:tc>
      </w:tr>
      <w:tr w:rsidR="00507978" w:rsidRPr="00507978">
        <w:tblPrEx>
          <w:tblCellMar>
            <w:top w:w="0" w:type="dxa"/>
            <w:bottom w:w="0" w:type="dxa"/>
          </w:tblCellMar>
        </w:tblPrEx>
        <w:trPr>
          <w:trHeight w:val="1024"/>
        </w:trPr>
        <w:tc>
          <w:tcPr>
            <w:tcW w:w="513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Skupienie się na pracy z jednym rozwiązaniem. </w:t>
            </w:r>
          </w:p>
        </w:tc>
        <w:tc>
          <w:tcPr>
            <w:tcW w:w="513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Koniecznie pracę z wykorzystaniem jednego typu rozwiązań. Pokazujcie wiele przykładów, nie bójcie się prezentować wad i zalet danego rozwiązania w jego praktycznym wykorzysta</w:t>
            </w:r>
            <w:r w:rsidRPr="00507978">
              <w:rPr>
                <w:rFonts w:ascii="Calibri" w:hAnsi="Calibri" w:cs="Calibri"/>
                <w:color w:val="000000"/>
                <w:sz w:val="23"/>
                <w:szCs w:val="23"/>
              </w:rPr>
              <w:softHyphen/>
              <w:t xml:space="preserve">niu. Przykładem niech będzie platforma CMS – po pokazaniu i omówieniu przynajmniej kilku dostępnych rozwiązań warto zaprosić do ćwiczenia w zakresie jednej platformy (jeśli macie więcej czasu to także kolejnej). </w:t>
            </w:r>
          </w:p>
        </w:tc>
      </w:tr>
      <w:tr w:rsidR="00507978" w:rsidRPr="00507978">
        <w:tblPrEx>
          <w:tblCellMar>
            <w:top w:w="0" w:type="dxa"/>
            <w:bottom w:w="0" w:type="dxa"/>
          </w:tblCellMar>
        </w:tblPrEx>
        <w:trPr>
          <w:trHeight w:val="880"/>
        </w:trPr>
        <w:tc>
          <w:tcPr>
            <w:tcW w:w="513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Wybór platformy do ćwiczeń dla uczestniczek. </w:t>
            </w:r>
          </w:p>
        </w:tc>
        <w:tc>
          <w:tcPr>
            <w:tcW w:w="513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Należy głęboko przemyśleć decyzję czy uczestniczki mogą samodzielnie wybrać platformę do ćwiczeń. Jeśli zdecyduje się na ćwiczenie na różnych platformach np. Wordpress i Joomla, w przypadku problemów z instalacją, konfiguracją itp. niemożliwe będzie by rozwiązać wszystkie problemy w krótkim czasie. </w:t>
            </w:r>
          </w:p>
        </w:tc>
      </w:tr>
      <w:tr w:rsidR="00507978" w:rsidRPr="00507978">
        <w:tblPrEx>
          <w:tblCellMar>
            <w:top w:w="0" w:type="dxa"/>
            <w:bottom w:w="0" w:type="dxa"/>
          </w:tblCellMar>
        </w:tblPrEx>
        <w:trPr>
          <w:trHeight w:val="880"/>
        </w:trPr>
        <w:tc>
          <w:tcPr>
            <w:tcW w:w="513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Dobór sposobów zaprezentowania danej tematyki. </w:t>
            </w:r>
          </w:p>
        </w:tc>
        <w:tc>
          <w:tcPr>
            <w:tcW w:w="513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Pamiętajcie także o przemyślanym doborze uczestników do grupy i całych warsztatów oraz odpowiedniemu dobraniu te</w:t>
            </w:r>
            <w:r w:rsidRPr="00507978">
              <w:rPr>
                <w:rFonts w:ascii="Calibri" w:hAnsi="Calibri" w:cs="Calibri"/>
                <w:color w:val="000000"/>
                <w:sz w:val="23"/>
                <w:szCs w:val="23"/>
              </w:rPr>
              <w:softHyphen/>
              <w:t xml:space="preserve">matyki i zakresu realizowanego projektu, który nie może być zbyt szeroki. W praktyce lepiej pracować w metodyce Agile, Scrum i zaprojektować małą część, a ewentualnie później ją udoskonalać. </w:t>
            </w:r>
          </w:p>
        </w:tc>
      </w:tr>
    </w:tbl>
    <w:p w:rsidR="00507978" w:rsidRDefault="00507978" w:rsidP="00507978">
      <w:pPr>
        <w:pStyle w:val="Akapitzlist"/>
        <w:tabs>
          <w:tab w:val="left" w:pos="1245"/>
        </w:tabs>
      </w:pPr>
    </w:p>
    <w:p w:rsidR="00507978" w:rsidRPr="00507978" w:rsidRDefault="00507978" w:rsidP="00507978">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507978">
        <w:rPr>
          <w:rFonts w:ascii="HelveticaNeueLT Com 55 Roman" w:hAnsi="HelveticaNeueLT Com 55 Roman" w:cs="HelveticaNeueLT Com 55 Roman"/>
          <w:b/>
          <w:bCs/>
          <w:color w:val="000000"/>
          <w:sz w:val="28"/>
          <w:szCs w:val="28"/>
        </w:rPr>
        <w:t xml:space="preserve">Konsultacje zdalne </w:t>
      </w:r>
    </w:p>
    <w:p w:rsidR="00507978" w:rsidRPr="00507978" w:rsidRDefault="00507978" w:rsidP="00507978">
      <w:pPr>
        <w:autoSpaceDE w:val="0"/>
        <w:autoSpaceDN w:val="0"/>
        <w:adjustRightInd w:val="0"/>
        <w:spacing w:after="0" w:line="241" w:lineRule="atLeast"/>
        <w:ind w:left="160"/>
        <w:rPr>
          <w:rFonts w:ascii="Calibri" w:hAnsi="Calibri" w:cs="Calibri"/>
          <w:color w:val="000000"/>
          <w:sz w:val="23"/>
          <w:szCs w:val="23"/>
        </w:rPr>
      </w:pPr>
      <w:r w:rsidRPr="00507978">
        <w:rPr>
          <w:rFonts w:ascii="Calibri" w:hAnsi="Calibri" w:cs="Calibri"/>
          <w:color w:val="000000"/>
          <w:sz w:val="23"/>
          <w:szCs w:val="23"/>
        </w:rPr>
        <w:t>Konsultacje zdalne były istotną częścią zrealizowanych przez Klaster warsztatów, przede wszystkim pomo</w:t>
      </w:r>
      <w:r w:rsidRPr="00507978">
        <w:rPr>
          <w:rFonts w:ascii="Calibri" w:hAnsi="Calibri" w:cs="Calibri"/>
          <w:color w:val="000000"/>
          <w:sz w:val="23"/>
          <w:szCs w:val="23"/>
        </w:rPr>
        <w:softHyphen/>
        <w:t>gły rozwiązać problemy, które uczestniczki napotykały podczas pracy własnej. Ich organizacja była bardzo dobrym pomysłem. Gdyby uczestniczki nie pracowały w domu między warsztatami nad kształtowaniem swoich umiejętności i wykonywaniem zadań domowych to zapewne nie udałoby się osiągnąć zakładanych celów edukacyjnych. Konsultacje zdalne wspierały proces „domowej nauki” i zapewniły komfort pracy, gdyż uczestniczki zawsze mogło liczyć na zdalną pomoc trenera. To właśnie dzięki konsultacjom zdalnym trenerzy wraz z uczestniczkami warsztatów mieli okazję uporządkować wiedzę i możliwie szybko wyelimi</w:t>
      </w:r>
      <w:r w:rsidRPr="00507978">
        <w:rPr>
          <w:rFonts w:ascii="Calibri" w:hAnsi="Calibri" w:cs="Calibri"/>
          <w:color w:val="000000"/>
          <w:sz w:val="23"/>
          <w:szCs w:val="23"/>
        </w:rPr>
        <w:softHyphen/>
        <w:t xml:space="preserve">nować problemy. Dzięki temu nauka i tym samym praca nad kodem mogła być kontynuowana. </w:t>
      </w:r>
    </w:p>
    <w:p w:rsidR="00507978" w:rsidRPr="00507978" w:rsidRDefault="00507978" w:rsidP="00507978">
      <w:pPr>
        <w:autoSpaceDE w:val="0"/>
        <w:autoSpaceDN w:val="0"/>
        <w:adjustRightInd w:val="0"/>
        <w:spacing w:after="0" w:line="241" w:lineRule="atLeast"/>
        <w:ind w:left="160"/>
        <w:rPr>
          <w:rFonts w:ascii="Calibri" w:hAnsi="Calibri" w:cs="Calibri"/>
          <w:color w:val="000000"/>
          <w:sz w:val="23"/>
          <w:szCs w:val="23"/>
        </w:rPr>
      </w:pPr>
      <w:r w:rsidRPr="00507978">
        <w:rPr>
          <w:rFonts w:ascii="Calibri" w:hAnsi="Calibri" w:cs="Calibri"/>
          <w:color w:val="000000"/>
          <w:sz w:val="23"/>
          <w:szCs w:val="23"/>
        </w:rPr>
        <w:t>Podczas całego procesu edukacyjnego trenerzy zrealizowali wszystkie 30 godzin zaplanowanych konsulta</w:t>
      </w:r>
      <w:r w:rsidRPr="00507978">
        <w:rPr>
          <w:rFonts w:ascii="Calibri" w:hAnsi="Calibri" w:cs="Calibri"/>
          <w:color w:val="000000"/>
          <w:sz w:val="23"/>
          <w:szCs w:val="23"/>
        </w:rPr>
        <w:softHyphen/>
        <w:t xml:space="preserve">cji zdalnych, używając do tego najpopularniejszych metody komunikacji elektronicznej takich jak: Skype, e- mail, telefon, Google hangout, komunikator Messenger. </w:t>
      </w:r>
    </w:p>
    <w:p w:rsidR="00507978" w:rsidRPr="00507978" w:rsidRDefault="00507978" w:rsidP="00507978">
      <w:pPr>
        <w:autoSpaceDE w:val="0"/>
        <w:autoSpaceDN w:val="0"/>
        <w:adjustRightInd w:val="0"/>
        <w:spacing w:after="0" w:line="241" w:lineRule="atLeast"/>
        <w:ind w:left="160"/>
        <w:rPr>
          <w:rFonts w:ascii="Calibri" w:hAnsi="Calibri" w:cs="Calibri"/>
          <w:color w:val="000000"/>
          <w:sz w:val="23"/>
          <w:szCs w:val="23"/>
        </w:rPr>
      </w:pPr>
      <w:r w:rsidRPr="00507978">
        <w:rPr>
          <w:rFonts w:ascii="Calibri" w:hAnsi="Calibri" w:cs="Calibri"/>
          <w:color w:val="000000"/>
          <w:sz w:val="23"/>
          <w:szCs w:val="23"/>
        </w:rPr>
        <w:t xml:space="preserve">Problemy i zagrożenia, które mogą wystąpić podczas realizacji podobnych warsztatów: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960"/>
        <w:gridCol w:w="4960"/>
      </w:tblGrid>
      <w:tr w:rsidR="00507978" w:rsidRPr="00507978">
        <w:tblPrEx>
          <w:tblCellMar>
            <w:top w:w="0" w:type="dxa"/>
            <w:bottom w:w="0" w:type="dxa"/>
          </w:tblCellMar>
        </w:tblPrEx>
        <w:trPr>
          <w:trHeight w:val="160"/>
        </w:trPr>
        <w:tc>
          <w:tcPr>
            <w:tcW w:w="4960"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Potencjalne problemy i zagrożenia: </w:t>
            </w:r>
          </w:p>
        </w:tc>
        <w:tc>
          <w:tcPr>
            <w:tcW w:w="4960"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Zalecenia: </w:t>
            </w:r>
          </w:p>
        </w:tc>
      </w:tr>
      <w:tr w:rsidR="00507978" w:rsidRPr="00507978">
        <w:tblPrEx>
          <w:tblCellMar>
            <w:top w:w="0" w:type="dxa"/>
            <w:bottom w:w="0" w:type="dxa"/>
          </w:tblCellMar>
        </w:tblPrEx>
        <w:trPr>
          <w:trHeight w:val="448"/>
        </w:trPr>
        <w:tc>
          <w:tcPr>
            <w:tcW w:w="496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Brak kont w popularnych programach do komu</w:t>
            </w:r>
            <w:r w:rsidRPr="00507978">
              <w:rPr>
                <w:rFonts w:ascii="Calibri" w:hAnsi="Calibri" w:cs="Calibri"/>
                <w:color w:val="000000"/>
                <w:sz w:val="23"/>
                <w:szCs w:val="23"/>
              </w:rPr>
              <w:softHyphen/>
              <w:t xml:space="preserve">nikacji internetowej. </w:t>
            </w:r>
          </w:p>
        </w:tc>
        <w:tc>
          <w:tcPr>
            <w:tcW w:w="496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Pobranie oraz zainstalowanie darmowych programów (takich jak Skype) przez wszystkich członków zespołu. </w:t>
            </w:r>
          </w:p>
        </w:tc>
      </w:tr>
      <w:tr w:rsidR="00507978" w:rsidRPr="00507978">
        <w:tblPrEx>
          <w:tblCellMar>
            <w:top w:w="0" w:type="dxa"/>
            <w:bottom w:w="0" w:type="dxa"/>
          </w:tblCellMar>
        </w:tblPrEx>
        <w:trPr>
          <w:trHeight w:val="592"/>
        </w:trPr>
        <w:tc>
          <w:tcPr>
            <w:tcW w:w="496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Problemy techniczne wynikające z wykorzystania danego programu do komunikacji np. Skype. </w:t>
            </w:r>
          </w:p>
        </w:tc>
        <w:tc>
          <w:tcPr>
            <w:tcW w:w="4960"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Jeśli w trakcie konsultacji zdalnych występują problemy techniczne z wybranym rozwiąza</w:t>
            </w:r>
            <w:r w:rsidRPr="00507978">
              <w:rPr>
                <w:rFonts w:ascii="Calibri" w:hAnsi="Calibri" w:cs="Calibri"/>
                <w:color w:val="000000"/>
                <w:sz w:val="23"/>
                <w:szCs w:val="23"/>
              </w:rPr>
              <w:softHyphen/>
              <w:t>niem należy wykorzystać inne np. Google Han</w:t>
            </w:r>
            <w:r w:rsidRPr="00507978">
              <w:rPr>
                <w:rFonts w:ascii="Calibri" w:hAnsi="Calibri" w:cs="Calibri"/>
                <w:color w:val="000000"/>
                <w:sz w:val="23"/>
                <w:szCs w:val="23"/>
              </w:rPr>
              <w:softHyphen/>
              <w:t xml:space="preserve">gout czy telefon. </w:t>
            </w:r>
          </w:p>
        </w:tc>
      </w:tr>
    </w:tbl>
    <w:p w:rsidR="00507978" w:rsidRDefault="00507978" w:rsidP="00507978">
      <w:pPr>
        <w:pStyle w:val="Akapitzlist"/>
        <w:tabs>
          <w:tab w:val="left" w:pos="1245"/>
        </w:tabs>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864"/>
        <w:gridCol w:w="4864"/>
      </w:tblGrid>
      <w:tr w:rsidR="00507978" w:rsidRPr="00507978">
        <w:tblPrEx>
          <w:tblCellMar>
            <w:top w:w="0" w:type="dxa"/>
            <w:bottom w:w="0" w:type="dxa"/>
          </w:tblCellMar>
        </w:tblPrEx>
        <w:trPr>
          <w:trHeight w:val="736"/>
        </w:trPr>
        <w:tc>
          <w:tcPr>
            <w:tcW w:w="4864"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Niewystarczająca liczba godzin konsultacji zdal</w:t>
            </w:r>
            <w:r w:rsidRPr="00507978">
              <w:rPr>
                <w:rFonts w:ascii="Calibri" w:hAnsi="Calibri" w:cs="Calibri"/>
                <w:color w:val="000000"/>
                <w:sz w:val="23"/>
                <w:szCs w:val="23"/>
              </w:rPr>
              <w:softHyphen/>
              <w:t xml:space="preserve">nych w odniesieniu do potrzeb zgłaszanych przez uczestniczki. </w:t>
            </w:r>
          </w:p>
        </w:tc>
        <w:tc>
          <w:tcPr>
            <w:tcW w:w="4864"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Jeżeli uczestnicy potrzebują większej pomo</w:t>
            </w:r>
            <w:r w:rsidRPr="00507978">
              <w:rPr>
                <w:rFonts w:ascii="Calibri" w:hAnsi="Calibri" w:cs="Calibri"/>
                <w:color w:val="000000"/>
                <w:sz w:val="23"/>
                <w:szCs w:val="23"/>
              </w:rPr>
              <w:softHyphen/>
              <w:t>cy podczas konsultacji zdalnych zalecane jest zwiększenie liczby godzin konsultacji do mi</w:t>
            </w:r>
            <w:r w:rsidRPr="00507978">
              <w:rPr>
                <w:rFonts w:ascii="Calibri" w:hAnsi="Calibri" w:cs="Calibri"/>
                <w:color w:val="000000"/>
                <w:sz w:val="23"/>
                <w:szCs w:val="23"/>
              </w:rPr>
              <w:softHyphen/>
              <w:t xml:space="preserve">nimum 1h tygodniowo dla każdego członka zespołu. </w:t>
            </w:r>
          </w:p>
        </w:tc>
      </w:tr>
    </w:tbl>
    <w:p w:rsidR="00507978" w:rsidRDefault="00507978" w:rsidP="00507978">
      <w:pPr>
        <w:pStyle w:val="Akapitzlist"/>
        <w:tabs>
          <w:tab w:val="left" w:pos="1245"/>
        </w:tabs>
      </w:pPr>
    </w:p>
    <w:p w:rsidR="00507978" w:rsidRPr="00507978" w:rsidRDefault="00507978" w:rsidP="00507978">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507978">
        <w:rPr>
          <w:rFonts w:ascii="HelveticaNeueLT Com 55 Roman" w:hAnsi="HelveticaNeueLT Com 55 Roman" w:cs="HelveticaNeueLT Com 55 Roman"/>
          <w:b/>
          <w:bCs/>
          <w:color w:val="000000"/>
          <w:sz w:val="28"/>
          <w:szCs w:val="28"/>
        </w:rPr>
        <w:t xml:space="preserve">Gamifikacja </w:t>
      </w:r>
    </w:p>
    <w:p w:rsidR="00507978" w:rsidRPr="00507978" w:rsidRDefault="00507978" w:rsidP="00507978">
      <w:pPr>
        <w:autoSpaceDE w:val="0"/>
        <w:autoSpaceDN w:val="0"/>
        <w:adjustRightInd w:val="0"/>
        <w:spacing w:after="0" w:line="241" w:lineRule="atLeast"/>
        <w:ind w:left="280"/>
        <w:rPr>
          <w:rFonts w:ascii="Calibri" w:hAnsi="Calibri" w:cs="Calibri"/>
          <w:color w:val="000000"/>
          <w:sz w:val="23"/>
          <w:szCs w:val="23"/>
        </w:rPr>
      </w:pPr>
      <w:r w:rsidRPr="00507978">
        <w:rPr>
          <w:rFonts w:ascii="Calibri" w:hAnsi="Calibri" w:cs="Calibri"/>
          <w:color w:val="000000"/>
          <w:sz w:val="23"/>
          <w:szCs w:val="23"/>
        </w:rPr>
        <w:t xml:space="preserve">Gamifikacja w projekcie miała charakter innowacji i okazała się elementem, który znacznie uatrakcyjnił proces edukacyjny. Główne zalety jej wykorzystania to: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ciągła mobilizacja i gotowość do nauki oraz rywalizacji,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pokazanie osiągania celów oraz zrealizowanych zadań poprzez przyznawanie konkretnych i namacal</w:t>
      </w:r>
      <w:r w:rsidRPr="00507978">
        <w:rPr>
          <w:rFonts w:ascii="Calibri" w:hAnsi="Calibri" w:cs="Calibri"/>
          <w:color w:val="000000"/>
          <w:sz w:val="23"/>
          <w:szCs w:val="23"/>
        </w:rPr>
        <w:softHyphen/>
        <w:t xml:space="preserve">nych punktów oraz waluty,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uczestniczki w każdej chwili mogły porównać jak wypada ich praca na tle grupy,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małe i konkretne nagrody rzeczowe oraz współzawodnictwo mobilizowały do zwiększonych wysiłków i przełamywanie barier podczas nauki,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stworzenie pozytywnej atmosfery oraz współpracę w grupie,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możliwość dostrzeżenia autentycznego nagradzania za wykonanie konkretnego zadania sprawiała, że uczestniczki były bardziej odważne i chętniej wymieniały się pomysłami oraz przemyśleniami, </w:t>
      </w:r>
    </w:p>
    <w:p w:rsidR="00507978" w:rsidRPr="00507978" w:rsidRDefault="00507978" w:rsidP="00507978">
      <w:pPr>
        <w:autoSpaceDE w:val="0"/>
        <w:autoSpaceDN w:val="0"/>
        <w:adjustRightInd w:val="0"/>
        <w:spacing w:after="0" w:line="241" w:lineRule="atLeast"/>
        <w:ind w:left="440"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wprowadzenie elementu rozrywkowego - gamifikacja pozwoliła na dodanie do całego procesu eduka</w:t>
      </w:r>
      <w:r w:rsidRPr="00507978">
        <w:rPr>
          <w:rFonts w:ascii="Calibri" w:hAnsi="Calibri" w:cs="Calibri"/>
          <w:color w:val="000000"/>
          <w:sz w:val="23"/>
          <w:szCs w:val="23"/>
        </w:rPr>
        <w:softHyphen/>
        <w:t xml:space="preserve">cyjnego luźnego charakteru, uczestniczki były skupione na poszerzaniu swojej wiedzy i umiejętności, ale zdobywanie punktów i waluty działało na nie pobudzająco oraz motywująco, szczególnie w kwestii prac domowych. </w:t>
      </w:r>
    </w:p>
    <w:p w:rsidR="00507978" w:rsidRDefault="00507978" w:rsidP="00507978">
      <w:pPr>
        <w:pStyle w:val="Akapitzlist"/>
        <w:tabs>
          <w:tab w:val="left" w:pos="1245"/>
        </w:tabs>
        <w:rPr>
          <w:rFonts w:ascii="Calibri" w:hAnsi="Calibri" w:cs="Calibri"/>
          <w:color w:val="000000"/>
          <w:sz w:val="23"/>
          <w:szCs w:val="23"/>
        </w:rPr>
      </w:pPr>
      <w:r w:rsidRPr="00507978">
        <w:rPr>
          <w:rFonts w:ascii="Calibri" w:hAnsi="Calibri" w:cs="Calibri"/>
          <w:color w:val="000000"/>
          <w:sz w:val="23"/>
          <w:szCs w:val="23"/>
        </w:rPr>
        <w:t>Problemy i zagrożenia, które mogą wystąpić podczas realizacji podobnych warsztatów:</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45"/>
        <w:gridCol w:w="5145"/>
      </w:tblGrid>
      <w:tr w:rsidR="00507978" w:rsidRPr="00507978">
        <w:tblPrEx>
          <w:tblCellMar>
            <w:top w:w="0" w:type="dxa"/>
            <w:bottom w:w="0" w:type="dxa"/>
          </w:tblCellMar>
        </w:tblPrEx>
        <w:trPr>
          <w:trHeight w:val="160"/>
        </w:trPr>
        <w:tc>
          <w:tcPr>
            <w:tcW w:w="5145"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Potencjalne problemy i zagrożenia: </w:t>
            </w:r>
          </w:p>
        </w:tc>
        <w:tc>
          <w:tcPr>
            <w:tcW w:w="5145"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Zalecenia: </w:t>
            </w:r>
          </w:p>
        </w:tc>
      </w:tr>
      <w:tr w:rsidR="00507978" w:rsidRPr="00507978">
        <w:tblPrEx>
          <w:tblCellMar>
            <w:top w:w="0" w:type="dxa"/>
            <w:bottom w:w="0" w:type="dxa"/>
          </w:tblCellMar>
        </w:tblPrEx>
        <w:trPr>
          <w:trHeight w:val="736"/>
        </w:trPr>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Sposób punktacji w kontekście obecności całej grupy na zajęciach. Jeżeli jedna osoba nie może uczestniczyć w zajęciach to cała grupa solidarnie ponosi za to odpowiedzialność. Może mieć to charakter demotywujący.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 xml:space="preserve">Rezygnacja z przyznawanie punktów i waluty za obecność dla całego zespołu. </w:t>
            </w:r>
          </w:p>
        </w:tc>
      </w:tr>
      <w:tr w:rsidR="00507978" w:rsidRPr="00507978">
        <w:tblPrEx>
          <w:tblCellMar>
            <w:top w:w="0" w:type="dxa"/>
            <w:bottom w:w="0" w:type="dxa"/>
          </w:tblCellMar>
        </w:tblPrEx>
        <w:trPr>
          <w:trHeight w:val="1024"/>
        </w:trPr>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Niezrozumienie zasad gamifikacji przez uczestni</w:t>
            </w:r>
            <w:r w:rsidRPr="00507978">
              <w:rPr>
                <w:rFonts w:ascii="Calibri" w:hAnsi="Calibri" w:cs="Calibri"/>
                <w:color w:val="000000"/>
                <w:sz w:val="23"/>
                <w:szCs w:val="23"/>
              </w:rPr>
              <w:softHyphen/>
              <w:t xml:space="preserve">ków.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Przed rozpoczęciem warsztatów Organizator powinien wytłumaczyć całej grupie a także prowadzącym zasady gamifikacji, a także za</w:t>
            </w:r>
            <w:r w:rsidRPr="00507978">
              <w:rPr>
                <w:rFonts w:ascii="Calibri" w:hAnsi="Calibri" w:cs="Calibri"/>
                <w:color w:val="000000"/>
                <w:sz w:val="23"/>
                <w:szCs w:val="23"/>
              </w:rPr>
              <w:softHyphen/>
              <w:t>prezentować nagrody za wygranie rywalizacji (indywidualnej i zespołowej). Nie muszą to być drogie nagrody rzeczowe, wystarczą symbolicz</w:t>
            </w:r>
            <w:r w:rsidRPr="00507978">
              <w:rPr>
                <w:rFonts w:ascii="Calibri" w:hAnsi="Calibri" w:cs="Calibri"/>
                <w:color w:val="000000"/>
                <w:sz w:val="23"/>
                <w:szCs w:val="23"/>
              </w:rPr>
              <w:softHyphen/>
              <w:t xml:space="preserve">ne upominki, które od razu motywują do pracy. </w:t>
            </w:r>
          </w:p>
        </w:tc>
      </w:tr>
      <w:tr w:rsidR="00507978" w:rsidRPr="00507978">
        <w:tblPrEx>
          <w:tblCellMar>
            <w:top w:w="0" w:type="dxa"/>
            <w:bottom w:w="0" w:type="dxa"/>
          </w:tblCellMar>
        </w:tblPrEx>
        <w:trPr>
          <w:trHeight w:val="592"/>
        </w:trPr>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Brak zrozumienia istotności gamifikacji w proce</w:t>
            </w:r>
            <w:r w:rsidRPr="00507978">
              <w:rPr>
                <w:rFonts w:ascii="Calibri" w:hAnsi="Calibri" w:cs="Calibri"/>
                <w:color w:val="000000"/>
                <w:sz w:val="23"/>
                <w:szCs w:val="23"/>
              </w:rPr>
              <w:softHyphen/>
              <w:t xml:space="preserve">sie edukacyjnym.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W trakcie zajęć trenerzy prowadzący powinni podkreślać i pokazywać uczestnikom jak duży wpływ ma gamifikacja na lepsze i szybsze zre</w:t>
            </w:r>
            <w:r w:rsidRPr="00507978">
              <w:rPr>
                <w:rFonts w:ascii="Calibri" w:hAnsi="Calibri" w:cs="Calibri"/>
                <w:color w:val="000000"/>
                <w:sz w:val="23"/>
                <w:szCs w:val="23"/>
              </w:rPr>
              <w:softHyphen/>
              <w:t xml:space="preserve">alizowanie celów i osiągnięcie rezultatów. </w:t>
            </w:r>
          </w:p>
        </w:tc>
      </w:tr>
    </w:tbl>
    <w:p w:rsidR="00507978" w:rsidRDefault="00507978" w:rsidP="00507978">
      <w:pPr>
        <w:pStyle w:val="Akapitzlist"/>
        <w:tabs>
          <w:tab w:val="left" w:pos="1245"/>
        </w:tabs>
      </w:pPr>
    </w:p>
    <w:p w:rsidR="00507978" w:rsidRPr="00507978" w:rsidRDefault="00507978" w:rsidP="00507978">
      <w:pPr>
        <w:autoSpaceDE w:val="0"/>
        <w:autoSpaceDN w:val="0"/>
        <w:adjustRightInd w:val="0"/>
        <w:spacing w:after="0" w:line="241" w:lineRule="atLeast"/>
        <w:rPr>
          <w:rFonts w:ascii="HelveticaNeueLT Com 55 Roman" w:hAnsi="HelveticaNeueLT Com 55 Roman" w:cs="HelveticaNeueLT Com 55 Roman"/>
          <w:color w:val="000000"/>
          <w:sz w:val="28"/>
          <w:szCs w:val="28"/>
        </w:rPr>
      </w:pPr>
      <w:r w:rsidRPr="00507978">
        <w:rPr>
          <w:rFonts w:ascii="HelveticaNeueLT Com 55 Roman" w:hAnsi="HelveticaNeueLT Com 55 Roman" w:cs="HelveticaNeueLT Com 55 Roman"/>
          <w:b/>
          <w:bCs/>
          <w:color w:val="000000"/>
          <w:sz w:val="28"/>
          <w:szCs w:val="28"/>
        </w:rPr>
        <w:t xml:space="preserve">Organizacja zajęć </w:t>
      </w:r>
    </w:p>
    <w:p w:rsidR="00507978" w:rsidRDefault="00507978" w:rsidP="00507978">
      <w:pPr>
        <w:pStyle w:val="Akapitzlist"/>
        <w:tabs>
          <w:tab w:val="left" w:pos="1245"/>
        </w:tabs>
        <w:rPr>
          <w:rFonts w:ascii="Calibri" w:hAnsi="Calibri" w:cs="Calibri"/>
          <w:color w:val="000000"/>
          <w:sz w:val="23"/>
          <w:szCs w:val="23"/>
        </w:rPr>
      </w:pPr>
      <w:r w:rsidRPr="00507978">
        <w:rPr>
          <w:rFonts w:ascii="Calibri" w:hAnsi="Calibri" w:cs="Calibri"/>
          <w:color w:val="000000"/>
          <w:sz w:val="23"/>
          <w:szCs w:val="23"/>
        </w:rPr>
        <w:t>Podczas organizacji Klaster nie doświadczył problemów logistycznych. Jeśli do organizacji podobnych warsztatów przygotowane zostanie odpowiednie miejsce, z dostępem do sprzętu, który autorzy poradnika dogłębnie opisali w rozdziale „Cele kształcenia i przygotowanie do warsztatów” nie powinny pojawić się problemy natury organizacyjnej.</w:t>
      </w:r>
    </w:p>
    <w:p w:rsidR="00507978" w:rsidRDefault="00507978" w:rsidP="00507978">
      <w:pPr>
        <w:pStyle w:val="Akapitzlist"/>
        <w:tabs>
          <w:tab w:val="left" w:pos="1245"/>
        </w:tabs>
        <w:rPr>
          <w:rFonts w:ascii="Calibri" w:hAnsi="Calibri" w:cs="Calibri"/>
          <w:color w:val="000000"/>
          <w:sz w:val="23"/>
          <w:szCs w:val="23"/>
        </w:rPr>
      </w:pPr>
    </w:p>
    <w:p w:rsidR="00507978" w:rsidRPr="00507978" w:rsidRDefault="00507978" w:rsidP="00507978">
      <w:pPr>
        <w:autoSpaceDE w:val="0"/>
        <w:autoSpaceDN w:val="0"/>
        <w:adjustRightInd w:val="0"/>
        <w:spacing w:after="0" w:line="241" w:lineRule="atLeast"/>
        <w:ind w:left="160"/>
        <w:rPr>
          <w:rFonts w:ascii="Calibri" w:hAnsi="Calibri" w:cs="Calibri"/>
          <w:color w:val="000000"/>
          <w:sz w:val="23"/>
          <w:szCs w:val="23"/>
        </w:rPr>
      </w:pPr>
      <w:r w:rsidRPr="00507978">
        <w:rPr>
          <w:rFonts w:ascii="Calibri" w:hAnsi="Calibri" w:cs="Calibri"/>
          <w:color w:val="000000"/>
          <w:sz w:val="23"/>
          <w:szCs w:val="23"/>
        </w:rPr>
        <w:t xml:space="preserve">Problemy i zagrożenia, które mogą wystąpić podczas realizacji podobnych warsztatów: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145"/>
        <w:gridCol w:w="5145"/>
      </w:tblGrid>
      <w:tr w:rsidR="00507978" w:rsidRPr="00507978">
        <w:tblPrEx>
          <w:tblCellMar>
            <w:top w:w="0" w:type="dxa"/>
            <w:bottom w:w="0" w:type="dxa"/>
          </w:tblCellMar>
        </w:tblPrEx>
        <w:trPr>
          <w:trHeight w:val="160"/>
        </w:trPr>
        <w:tc>
          <w:tcPr>
            <w:tcW w:w="5145"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Potencjalne problemy i zagrożenia: </w:t>
            </w:r>
          </w:p>
        </w:tc>
        <w:tc>
          <w:tcPr>
            <w:tcW w:w="5145"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Zalecenia: </w:t>
            </w:r>
          </w:p>
        </w:tc>
      </w:tr>
      <w:tr w:rsidR="00507978" w:rsidRPr="00507978">
        <w:tblPrEx>
          <w:tblCellMar>
            <w:top w:w="0" w:type="dxa"/>
            <w:bottom w:w="0" w:type="dxa"/>
          </w:tblCellMar>
        </w:tblPrEx>
        <w:trPr>
          <w:trHeight w:val="736"/>
        </w:trPr>
        <w:tc>
          <w:tcPr>
            <w:tcW w:w="5145"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Awaria sprzętu komputerowego.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Sprzęt komputerowy powinien być zapewniony przez profesjonalną firmę bądź instytucję zaj</w:t>
            </w:r>
            <w:r w:rsidRPr="00507978">
              <w:rPr>
                <w:rFonts w:ascii="Calibri" w:hAnsi="Calibri" w:cs="Calibri"/>
                <w:color w:val="000000"/>
                <w:sz w:val="23"/>
                <w:szCs w:val="23"/>
              </w:rPr>
              <w:softHyphen/>
              <w:t>mującą się tego typu działalnością. Dopuszczal</w:t>
            </w:r>
            <w:r w:rsidRPr="00507978">
              <w:rPr>
                <w:rFonts w:ascii="Calibri" w:hAnsi="Calibri" w:cs="Calibri"/>
                <w:color w:val="000000"/>
                <w:sz w:val="23"/>
                <w:szCs w:val="23"/>
              </w:rPr>
              <w:softHyphen/>
              <w:t>na jest także możliwość korzystania z prywat</w:t>
            </w:r>
            <w:r w:rsidRPr="00507978">
              <w:rPr>
                <w:rFonts w:ascii="Calibri" w:hAnsi="Calibri" w:cs="Calibri"/>
                <w:color w:val="000000"/>
                <w:sz w:val="23"/>
                <w:szCs w:val="23"/>
              </w:rPr>
              <w:softHyphen/>
              <w:t xml:space="preserve">nego sprzętu uczestników. </w:t>
            </w:r>
          </w:p>
        </w:tc>
      </w:tr>
      <w:tr w:rsidR="00507978" w:rsidRPr="00507978">
        <w:tblPrEx>
          <w:tblCellMar>
            <w:top w:w="0" w:type="dxa"/>
            <w:bottom w:w="0" w:type="dxa"/>
          </w:tblCellMar>
        </w:tblPrEx>
        <w:trPr>
          <w:trHeight w:val="736"/>
        </w:trPr>
        <w:tc>
          <w:tcPr>
            <w:tcW w:w="5145"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Brak możliwości pokazania wszystkim uczestnikom danego rozwiązania w tym samym czasie.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Aby trenerzy prowadzący zajęcia mieli zagwa</w:t>
            </w:r>
            <w:r w:rsidRPr="00507978">
              <w:rPr>
                <w:rFonts w:ascii="Calibri" w:hAnsi="Calibri" w:cs="Calibri"/>
                <w:color w:val="000000"/>
                <w:sz w:val="23"/>
                <w:szCs w:val="23"/>
              </w:rPr>
              <w:softHyphen/>
              <w:t xml:space="preserve">rantowany komfort pracy z pięcioosobowym zespołem Organizator na czas warsztatów powinien zapewnić każdej grupie monitor lub ekran z podłączeniem HDMI/ VGA. </w:t>
            </w:r>
          </w:p>
        </w:tc>
      </w:tr>
      <w:tr w:rsidR="00507978" w:rsidRPr="00507978">
        <w:tblPrEx>
          <w:tblCellMar>
            <w:top w:w="0" w:type="dxa"/>
            <w:bottom w:w="0" w:type="dxa"/>
          </w:tblCellMar>
        </w:tblPrEx>
        <w:trPr>
          <w:trHeight w:val="592"/>
        </w:trPr>
        <w:tc>
          <w:tcPr>
            <w:tcW w:w="5145" w:type="dxa"/>
          </w:tcPr>
          <w:p w:rsidR="00507978" w:rsidRPr="00507978" w:rsidRDefault="00507978" w:rsidP="00507978">
            <w:pPr>
              <w:autoSpaceDE w:val="0"/>
              <w:autoSpaceDN w:val="0"/>
              <w:adjustRightInd w:val="0"/>
              <w:spacing w:after="0" w:line="241" w:lineRule="atLeast"/>
              <w:rPr>
                <w:rFonts w:ascii="Calibri" w:hAnsi="Calibri" w:cs="Calibri"/>
                <w:color w:val="000000"/>
                <w:sz w:val="23"/>
                <w:szCs w:val="23"/>
              </w:rPr>
            </w:pPr>
            <w:r w:rsidRPr="00507978">
              <w:rPr>
                <w:rFonts w:ascii="Calibri" w:hAnsi="Calibri" w:cs="Calibri"/>
                <w:color w:val="000000"/>
                <w:sz w:val="23"/>
                <w:szCs w:val="23"/>
              </w:rPr>
              <w:t xml:space="preserve">Brak komfortu pracy dla trzech zespołów w jednej sali konferencyjnej. </w:t>
            </w:r>
          </w:p>
        </w:tc>
        <w:tc>
          <w:tcPr>
            <w:tcW w:w="5145" w:type="dxa"/>
          </w:tcPr>
          <w:p w:rsidR="00507978" w:rsidRPr="00507978" w:rsidRDefault="00507978" w:rsidP="00507978">
            <w:pPr>
              <w:autoSpaceDE w:val="0"/>
              <w:autoSpaceDN w:val="0"/>
              <w:adjustRightInd w:val="0"/>
              <w:spacing w:after="0" w:line="241" w:lineRule="atLeast"/>
              <w:ind w:hanging="160"/>
              <w:rPr>
                <w:rFonts w:ascii="Calibri" w:hAnsi="Calibri" w:cs="Calibri"/>
                <w:color w:val="000000"/>
                <w:sz w:val="23"/>
                <w:szCs w:val="23"/>
              </w:rPr>
            </w:pPr>
            <w:r w:rsidRPr="00507978">
              <w:rPr>
                <w:rFonts w:ascii="Calibri Light" w:hAnsi="Calibri Light" w:cs="Calibri Light"/>
                <w:color w:val="000000"/>
                <w:sz w:val="14"/>
                <w:szCs w:val="14"/>
              </w:rPr>
              <w:t xml:space="preserve">• </w:t>
            </w:r>
            <w:r w:rsidRPr="00507978">
              <w:rPr>
                <w:rFonts w:ascii="Calibri" w:hAnsi="Calibri" w:cs="Calibri"/>
                <w:color w:val="000000"/>
                <w:sz w:val="23"/>
                <w:szCs w:val="23"/>
              </w:rPr>
              <w:t>Aby uniknąć wzajemnego przeszkadzania sala konferencyjna w której organizowane są warsz</w:t>
            </w:r>
            <w:r w:rsidRPr="00507978">
              <w:rPr>
                <w:rFonts w:ascii="Calibri" w:hAnsi="Calibri" w:cs="Calibri"/>
                <w:color w:val="000000"/>
                <w:sz w:val="23"/>
                <w:szCs w:val="23"/>
              </w:rPr>
              <w:softHyphen/>
              <w:t xml:space="preserve">taty powinna być odpowiednio przestronna (minimalna wielkość ok. 80 m2). </w:t>
            </w:r>
          </w:p>
        </w:tc>
      </w:tr>
    </w:tbl>
    <w:p w:rsidR="00507978" w:rsidRDefault="00507978" w:rsidP="00507978">
      <w:pPr>
        <w:pStyle w:val="Akapitzlist"/>
        <w:tabs>
          <w:tab w:val="left" w:pos="1245"/>
        </w:tabs>
      </w:pPr>
      <w:bookmarkStart w:id="0" w:name="_GoBack"/>
      <w:bookmarkEnd w:id="0"/>
    </w:p>
    <w:sectPr w:rsidR="00507978" w:rsidSect="00B61E62">
      <w:pgSz w:w="11906" w:h="16838"/>
      <w:pgMar w:top="1417" w:right="993"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altName w:val="Calibri"/>
    <w:panose1 w:val="020F0502020204030204"/>
    <w:charset w:val="EE"/>
    <w:family w:val="swiss"/>
    <w:pitch w:val="variable"/>
    <w:sig w:usb0="E0002AFF" w:usb1="C000247B" w:usb2="00000009" w:usb3="00000000" w:csb0="000001FF" w:csb1="00000000"/>
  </w:font>
  <w:font w:name="Calibri Light">
    <w:altName w:val="Calibri Light"/>
    <w:panose1 w:val="020F0302020204030204"/>
    <w:charset w:val="EE"/>
    <w:family w:val="swiss"/>
    <w:pitch w:val="variable"/>
    <w:sig w:usb0="E0002AFF" w:usb1="C000247B" w:usb2="00000009" w:usb3="00000000" w:csb0="000001FF" w:csb1="00000000"/>
  </w:font>
  <w:font w:name="HelveticaNeueLT Com 55 Roman">
    <w:altName w:val="HelveticaNeueLT Com 55 Roman"/>
    <w:panose1 w:val="020B0604020202020204"/>
    <w:charset w:val="EE"/>
    <w:family w:val="swiss"/>
    <w:pitch w:val="variable"/>
    <w:sig w:usb0="8000008F" w:usb1="10002042" w:usb2="00000000" w:usb3="00000000" w:csb0="0000009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1A32C3"/>
    <w:multiLevelType w:val="hybridMultilevel"/>
    <w:tmpl w:val="A7B2E2DC"/>
    <w:lvl w:ilvl="0" w:tplc="0415000F">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2E9266D"/>
    <w:multiLevelType w:val="hybridMultilevel"/>
    <w:tmpl w:val="7D1E5BAA"/>
    <w:lvl w:ilvl="0" w:tplc="0415000F">
      <w:start w:val="3"/>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B94"/>
    <w:rsid w:val="00507978"/>
    <w:rsid w:val="005D47FE"/>
    <w:rsid w:val="00634FF7"/>
    <w:rsid w:val="00B61E62"/>
    <w:rsid w:val="00D52B94"/>
    <w:rsid w:val="00EB76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978E62-529B-4604-BB50-839CC2AC3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0">
    <w:name w:val="Pa0"/>
    <w:basedOn w:val="Normalny"/>
    <w:next w:val="Normalny"/>
    <w:uiPriority w:val="99"/>
    <w:rsid w:val="00D52B94"/>
    <w:pPr>
      <w:autoSpaceDE w:val="0"/>
      <w:autoSpaceDN w:val="0"/>
      <w:adjustRightInd w:val="0"/>
      <w:spacing w:after="0" w:line="241" w:lineRule="atLeast"/>
    </w:pPr>
    <w:rPr>
      <w:rFonts w:ascii="Calibri Light" w:hAnsi="Calibri Light" w:cs="Calibri Light"/>
      <w:sz w:val="24"/>
      <w:szCs w:val="24"/>
    </w:rPr>
  </w:style>
  <w:style w:type="character" w:customStyle="1" w:styleId="A2">
    <w:name w:val="A2"/>
    <w:uiPriority w:val="99"/>
    <w:rsid w:val="00D52B94"/>
    <w:rPr>
      <w:b/>
      <w:bCs/>
      <w:color w:val="000000"/>
      <w:sz w:val="28"/>
      <w:szCs w:val="28"/>
    </w:rPr>
  </w:style>
  <w:style w:type="character" w:customStyle="1" w:styleId="A3">
    <w:name w:val="A3"/>
    <w:uiPriority w:val="99"/>
    <w:rsid w:val="00D52B94"/>
    <w:rPr>
      <w:rFonts w:ascii="Calibri" w:hAnsi="Calibri" w:cs="Calibri"/>
      <w:color w:val="000000"/>
      <w:sz w:val="20"/>
      <w:szCs w:val="20"/>
    </w:rPr>
  </w:style>
  <w:style w:type="paragraph" w:customStyle="1" w:styleId="Pa2">
    <w:name w:val="Pa2"/>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character" w:customStyle="1" w:styleId="A4">
    <w:name w:val="A4"/>
    <w:uiPriority w:val="99"/>
    <w:rsid w:val="00D52B94"/>
    <w:rPr>
      <w:rFonts w:cs="HelveticaNeueLT Com 55 Roman"/>
      <w:b/>
      <w:bCs/>
      <w:color w:val="000000"/>
      <w:sz w:val="26"/>
      <w:szCs w:val="26"/>
    </w:rPr>
  </w:style>
  <w:style w:type="paragraph" w:customStyle="1" w:styleId="Pa3">
    <w:name w:val="Pa3"/>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character" w:customStyle="1" w:styleId="A7">
    <w:name w:val="A7"/>
    <w:uiPriority w:val="99"/>
    <w:rsid w:val="00D52B94"/>
    <w:rPr>
      <w:rFonts w:cs="HelveticaNeueLT Com 55 Roman"/>
      <w:b/>
      <w:bCs/>
      <w:color w:val="000000"/>
      <w:sz w:val="32"/>
      <w:szCs w:val="32"/>
    </w:rPr>
  </w:style>
  <w:style w:type="paragraph" w:customStyle="1" w:styleId="Pa4">
    <w:name w:val="Pa4"/>
    <w:basedOn w:val="Normalny"/>
    <w:next w:val="Normalny"/>
    <w:uiPriority w:val="99"/>
    <w:rsid w:val="00D52B94"/>
    <w:pPr>
      <w:autoSpaceDE w:val="0"/>
      <w:autoSpaceDN w:val="0"/>
      <w:adjustRightInd w:val="0"/>
      <w:spacing w:after="0" w:line="241" w:lineRule="atLeast"/>
    </w:pPr>
    <w:rPr>
      <w:rFonts w:ascii="Calibri Light" w:hAnsi="Calibri Light" w:cs="Calibri Light"/>
      <w:sz w:val="24"/>
      <w:szCs w:val="24"/>
    </w:rPr>
  </w:style>
  <w:style w:type="character" w:customStyle="1" w:styleId="A6">
    <w:name w:val="A6"/>
    <w:uiPriority w:val="99"/>
    <w:rsid w:val="00D52B94"/>
    <w:rPr>
      <w:color w:val="000000"/>
      <w:u w:val="single"/>
    </w:rPr>
  </w:style>
  <w:style w:type="paragraph" w:customStyle="1" w:styleId="Pa7">
    <w:name w:val="Pa7"/>
    <w:basedOn w:val="Normalny"/>
    <w:next w:val="Normalny"/>
    <w:uiPriority w:val="99"/>
    <w:rsid w:val="00D52B94"/>
    <w:pPr>
      <w:autoSpaceDE w:val="0"/>
      <w:autoSpaceDN w:val="0"/>
      <w:adjustRightInd w:val="0"/>
      <w:spacing w:after="0" w:line="241" w:lineRule="atLeast"/>
    </w:pPr>
    <w:rPr>
      <w:rFonts w:ascii="Calibri Light" w:hAnsi="Calibri Light" w:cs="Calibri Light"/>
      <w:sz w:val="24"/>
      <w:szCs w:val="24"/>
    </w:rPr>
  </w:style>
  <w:style w:type="character" w:customStyle="1" w:styleId="A8">
    <w:name w:val="A8"/>
    <w:uiPriority w:val="99"/>
    <w:rsid w:val="00D52B94"/>
    <w:rPr>
      <w:color w:val="000000"/>
      <w:sz w:val="14"/>
      <w:szCs w:val="14"/>
    </w:rPr>
  </w:style>
  <w:style w:type="paragraph" w:customStyle="1" w:styleId="Pa8">
    <w:name w:val="Pa8"/>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paragraph" w:customStyle="1" w:styleId="Pa9">
    <w:name w:val="Pa9"/>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paragraph" w:customStyle="1" w:styleId="Pa11">
    <w:name w:val="Pa11"/>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paragraph" w:customStyle="1" w:styleId="Pa12">
    <w:name w:val="Pa12"/>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paragraph" w:customStyle="1" w:styleId="Pa13">
    <w:name w:val="Pa13"/>
    <w:basedOn w:val="Normalny"/>
    <w:next w:val="Normalny"/>
    <w:uiPriority w:val="99"/>
    <w:rsid w:val="00D52B94"/>
    <w:pPr>
      <w:autoSpaceDE w:val="0"/>
      <w:autoSpaceDN w:val="0"/>
      <w:adjustRightInd w:val="0"/>
      <w:spacing w:after="0" w:line="221" w:lineRule="atLeast"/>
    </w:pPr>
    <w:rPr>
      <w:rFonts w:ascii="HelveticaNeueLT Com 55 Roman" w:hAnsi="HelveticaNeueLT Com 55 Roman"/>
      <w:sz w:val="24"/>
      <w:szCs w:val="24"/>
    </w:rPr>
  </w:style>
  <w:style w:type="paragraph" w:customStyle="1" w:styleId="Pa14">
    <w:name w:val="Pa14"/>
    <w:basedOn w:val="Normalny"/>
    <w:next w:val="Normalny"/>
    <w:uiPriority w:val="99"/>
    <w:rsid w:val="00D52B94"/>
    <w:pPr>
      <w:autoSpaceDE w:val="0"/>
      <w:autoSpaceDN w:val="0"/>
      <w:adjustRightInd w:val="0"/>
      <w:spacing w:after="0" w:line="221" w:lineRule="atLeast"/>
    </w:pPr>
    <w:rPr>
      <w:rFonts w:ascii="HelveticaNeueLT Com 55 Roman" w:hAnsi="HelveticaNeueLT Com 55 Roman"/>
      <w:sz w:val="24"/>
      <w:szCs w:val="24"/>
    </w:rPr>
  </w:style>
  <w:style w:type="paragraph" w:customStyle="1" w:styleId="Pa15">
    <w:name w:val="Pa15"/>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character" w:customStyle="1" w:styleId="A9">
    <w:name w:val="A9"/>
    <w:uiPriority w:val="99"/>
    <w:rsid w:val="00D52B94"/>
    <w:rPr>
      <w:rFonts w:ascii="Calibri" w:hAnsi="Calibri" w:cs="Calibri"/>
      <w:b/>
      <w:bCs/>
      <w:color w:val="000000"/>
      <w:sz w:val="22"/>
      <w:szCs w:val="22"/>
    </w:rPr>
  </w:style>
  <w:style w:type="paragraph" w:customStyle="1" w:styleId="Pa16">
    <w:name w:val="Pa16"/>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paragraph" w:customStyle="1" w:styleId="Pa17">
    <w:name w:val="Pa17"/>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paragraph" w:customStyle="1" w:styleId="Pa18">
    <w:name w:val="Pa18"/>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paragraph" w:customStyle="1" w:styleId="Pa20">
    <w:name w:val="Pa20"/>
    <w:basedOn w:val="Normalny"/>
    <w:next w:val="Normalny"/>
    <w:uiPriority w:val="99"/>
    <w:rsid w:val="00D52B94"/>
    <w:pPr>
      <w:autoSpaceDE w:val="0"/>
      <w:autoSpaceDN w:val="0"/>
      <w:adjustRightInd w:val="0"/>
      <w:spacing w:after="0" w:line="241" w:lineRule="atLeast"/>
    </w:pPr>
    <w:rPr>
      <w:rFonts w:ascii="HelveticaNeueLT Com 55 Roman" w:hAnsi="HelveticaNeueLT Com 55 Roman"/>
      <w:sz w:val="24"/>
      <w:szCs w:val="24"/>
    </w:rPr>
  </w:style>
  <w:style w:type="paragraph" w:customStyle="1" w:styleId="Pa19">
    <w:name w:val="Pa19"/>
    <w:basedOn w:val="Normalny"/>
    <w:next w:val="Normalny"/>
    <w:uiPriority w:val="99"/>
    <w:rsid w:val="005D47FE"/>
    <w:pPr>
      <w:autoSpaceDE w:val="0"/>
      <w:autoSpaceDN w:val="0"/>
      <w:adjustRightInd w:val="0"/>
      <w:spacing w:after="0" w:line="241" w:lineRule="atLeast"/>
    </w:pPr>
    <w:rPr>
      <w:rFonts w:ascii="Calibri" w:hAnsi="Calibri" w:cs="Calibri"/>
      <w:sz w:val="24"/>
      <w:szCs w:val="24"/>
    </w:rPr>
  </w:style>
  <w:style w:type="paragraph" w:customStyle="1" w:styleId="Default">
    <w:name w:val="Default"/>
    <w:rsid w:val="005D47FE"/>
    <w:pPr>
      <w:autoSpaceDE w:val="0"/>
      <w:autoSpaceDN w:val="0"/>
      <w:adjustRightInd w:val="0"/>
      <w:spacing w:after="0" w:line="240" w:lineRule="auto"/>
    </w:pPr>
    <w:rPr>
      <w:rFonts w:ascii="HelveticaNeueLT Com 55 Roman" w:hAnsi="HelveticaNeueLT Com 55 Roman" w:cs="HelveticaNeueLT Com 55 Roman"/>
      <w:color w:val="000000"/>
      <w:sz w:val="24"/>
      <w:szCs w:val="24"/>
    </w:rPr>
  </w:style>
  <w:style w:type="paragraph" w:customStyle="1" w:styleId="Pa21">
    <w:name w:val="Pa21"/>
    <w:basedOn w:val="Default"/>
    <w:next w:val="Default"/>
    <w:uiPriority w:val="99"/>
    <w:rsid w:val="005D47FE"/>
    <w:pPr>
      <w:spacing w:line="241" w:lineRule="atLeast"/>
    </w:pPr>
    <w:rPr>
      <w:rFonts w:cstheme="minorBidi"/>
      <w:color w:val="auto"/>
    </w:rPr>
  </w:style>
  <w:style w:type="paragraph" w:customStyle="1" w:styleId="Pa22">
    <w:name w:val="Pa22"/>
    <w:basedOn w:val="Default"/>
    <w:next w:val="Default"/>
    <w:uiPriority w:val="99"/>
    <w:rsid w:val="005D47FE"/>
    <w:pPr>
      <w:spacing w:line="221" w:lineRule="atLeast"/>
    </w:pPr>
    <w:rPr>
      <w:rFonts w:ascii="Calibri" w:hAnsi="Calibri" w:cs="Calibri"/>
      <w:color w:val="auto"/>
    </w:rPr>
  </w:style>
  <w:style w:type="character" w:customStyle="1" w:styleId="A13">
    <w:name w:val="A13"/>
    <w:uiPriority w:val="99"/>
    <w:rsid w:val="00634FF7"/>
    <w:rPr>
      <w:rFonts w:ascii="Calibri" w:hAnsi="Calibri" w:cs="Calibri"/>
      <w:strike/>
      <w:color w:val="000000"/>
      <w:sz w:val="22"/>
      <w:szCs w:val="22"/>
    </w:rPr>
  </w:style>
  <w:style w:type="character" w:customStyle="1" w:styleId="A10">
    <w:name w:val="A10"/>
    <w:uiPriority w:val="99"/>
    <w:rsid w:val="00634FF7"/>
    <w:rPr>
      <w:rFonts w:ascii="Calibri" w:hAnsi="Calibri" w:cs="Calibri"/>
      <w:color w:val="000000"/>
      <w:sz w:val="36"/>
      <w:szCs w:val="36"/>
    </w:rPr>
  </w:style>
  <w:style w:type="paragraph" w:customStyle="1" w:styleId="Pa24">
    <w:name w:val="Pa24"/>
    <w:basedOn w:val="Default"/>
    <w:next w:val="Default"/>
    <w:uiPriority w:val="99"/>
    <w:rsid w:val="00634FF7"/>
    <w:pPr>
      <w:spacing w:line="241" w:lineRule="atLeast"/>
    </w:pPr>
    <w:rPr>
      <w:rFonts w:ascii="Calibri" w:hAnsi="Calibri" w:cs="Calibri"/>
      <w:color w:val="auto"/>
    </w:rPr>
  </w:style>
  <w:style w:type="paragraph" w:styleId="Akapitzlist">
    <w:name w:val="List Paragraph"/>
    <w:basedOn w:val="Normalny"/>
    <w:uiPriority w:val="34"/>
    <w:qFormat/>
    <w:rsid w:val="00B61E62"/>
    <w:pPr>
      <w:ind w:left="720"/>
      <w:contextualSpacing/>
    </w:pPr>
  </w:style>
  <w:style w:type="character" w:styleId="Hipercze">
    <w:name w:val="Hyperlink"/>
    <w:basedOn w:val="Domylnaczcionkaakapitu"/>
    <w:uiPriority w:val="99"/>
    <w:unhideWhenUsed/>
    <w:rsid w:val="00B61E62"/>
    <w:rPr>
      <w:color w:val="0563C1" w:themeColor="hyperlink"/>
      <w:u w:val="single"/>
    </w:rPr>
  </w:style>
  <w:style w:type="paragraph" w:customStyle="1" w:styleId="Pa25">
    <w:name w:val="Pa25"/>
    <w:basedOn w:val="Default"/>
    <w:next w:val="Default"/>
    <w:uiPriority w:val="99"/>
    <w:rsid w:val="00B61E62"/>
    <w:pPr>
      <w:spacing w:line="241" w:lineRule="atLeast"/>
    </w:pPr>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hyperlink" Target="http://www.healthyteam.p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hyperlink" Target="http://www.czelengersi.pl" TargetMode="External"/><Relationship Id="rId10" Type="http://schemas.openxmlformats.org/officeDocument/2006/relationships/image" Target="media/image6.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13160</Words>
  <Characters>78962</Characters>
  <Application>Microsoft Office Word</Application>
  <DocSecurity>0</DocSecurity>
  <Lines>658</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Kijo</dc:creator>
  <cp:keywords/>
  <dc:description/>
  <cp:lastModifiedBy>Kamila Kijo</cp:lastModifiedBy>
  <cp:revision>1</cp:revision>
  <dcterms:created xsi:type="dcterms:W3CDTF">2018-03-05T12:53:00Z</dcterms:created>
  <dcterms:modified xsi:type="dcterms:W3CDTF">2018-03-05T13:37:00Z</dcterms:modified>
</cp:coreProperties>
</file>