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D4D" w:rsidRDefault="00AF632F" w:rsidP="00B90D4D">
      <w:pPr>
        <w:jc w:val="center"/>
        <w:rPr>
          <w:b/>
          <w:sz w:val="28"/>
          <w:szCs w:val="28"/>
        </w:rPr>
      </w:pPr>
      <w:r w:rsidRPr="00AF632F">
        <w:rPr>
          <w:b/>
          <w:sz w:val="28"/>
          <w:szCs w:val="28"/>
        </w:rPr>
        <w:t>Informacja jak zorganizować innowację na bazie zasobów Ośrodka Rehabilitacyjno-edukacyjno-wychowawczego</w:t>
      </w:r>
      <w:r w:rsidR="00F3183E">
        <w:rPr>
          <w:b/>
          <w:sz w:val="28"/>
          <w:szCs w:val="28"/>
        </w:rPr>
        <w:t xml:space="preserve"> (OREW)</w:t>
      </w:r>
    </w:p>
    <w:p w:rsidR="00B90D4D" w:rsidRPr="00B90D4D" w:rsidRDefault="00B90D4D" w:rsidP="00B90D4D">
      <w:pPr>
        <w:jc w:val="both"/>
        <w:rPr>
          <w:b/>
          <w:i/>
          <w:sz w:val="28"/>
          <w:szCs w:val="28"/>
          <w:u w:val="single"/>
        </w:rPr>
      </w:pPr>
    </w:p>
    <w:p w:rsidR="00AF632F" w:rsidRDefault="00AF632F" w:rsidP="00AF632F">
      <w:pPr>
        <w:pStyle w:val="Akapitzlist"/>
        <w:numPr>
          <w:ilvl w:val="0"/>
          <w:numId w:val="4"/>
        </w:numPr>
        <w:spacing w:after="200" w:line="360" w:lineRule="auto"/>
        <w:jc w:val="both"/>
        <w:rPr>
          <w:rFonts w:cstheme="minorHAnsi"/>
          <w:color w:val="000000" w:themeColor="text1"/>
          <w:sz w:val="24"/>
          <w:szCs w:val="24"/>
        </w:rPr>
      </w:pPr>
      <w:r w:rsidRPr="00AF632F">
        <w:rPr>
          <w:rFonts w:cstheme="minorHAnsi"/>
          <w:bCs/>
          <w:color w:val="000000" w:themeColor="text1"/>
          <w:sz w:val="24"/>
          <w:szCs w:val="24"/>
          <w:lang w:eastAsia="pl-PL"/>
        </w:rPr>
        <w:t xml:space="preserve">Przygotowanie miejsca na świetlicę - </w:t>
      </w:r>
      <w:r w:rsidRPr="00AF632F">
        <w:rPr>
          <w:rFonts w:cstheme="minorHAnsi"/>
          <w:color w:val="000000" w:themeColor="text1"/>
          <w:sz w:val="24"/>
          <w:szCs w:val="24"/>
        </w:rPr>
        <w:t xml:space="preserve">zaplecza do opieki nad osobami zależnymi. </w:t>
      </w:r>
    </w:p>
    <w:p w:rsidR="00F3183E" w:rsidRDefault="00AF632F" w:rsidP="00F3183E">
      <w:pPr>
        <w:spacing w:after="200" w:line="360" w:lineRule="auto"/>
        <w:ind w:left="360"/>
        <w:jc w:val="both"/>
        <w:rPr>
          <w:rFonts w:cstheme="minorHAnsi"/>
          <w:color w:val="000000" w:themeColor="text1"/>
          <w:sz w:val="24"/>
          <w:szCs w:val="24"/>
        </w:rPr>
      </w:pPr>
      <w:r>
        <w:rPr>
          <w:rFonts w:cstheme="minorHAnsi"/>
          <w:color w:val="000000" w:themeColor="text1"/>
          <w:sz w:val="24"/>
          <w:szCs w:val="24"/>
        </w:rPr>
        <w:t>Świetlica powinna być zaopatrzona w</w:t>
      </w:r>
      <w:r w:rsidR="00F3183E">
        <w:rPr>
          <w:rFonts w:cstheme="minorHAnsi"/>
          <w:color w:val="000000" w:themeColor="text1"/>
          <w:sz w:val="24"/>
          <w:szCs w:val="24"/>
        </w:rPr>
        <w:t>:</w:t>
      </w:r>
    </w:p>
    <w:p w:rsidR="00F3183E" w:rsidRDefault="00AF632F" w:rsidP="00F3183E">
      <w:pPr>
        <w:pStyle w:val="Akapitzlist"/>
        <w:numPr>
          <w:ilvl w:val="0"/>
          <w:numId w:val="5"/>
        </w:numPr>
        <w:spacing w:after="200" w:line="360" w:lineRule="auto"/>
        <w:jc w:val="both"/>
        <w:rPr>
          <w:rFonts w:cstheme="minorHAnsi"/>
          <w:color w:val="000000" w:themeColor="text1"/>
          <w:sz w:val="24"/>
          <w:szCs w:val="24"/>
        </w:rPr>
      </w:pPr>
      <w:r w:rsidRPr="00F3183E">
        <w:rPr>
          <w:rFonts w:cstheme="minorHAnsi"/>
          <w:color w:val="000000" w:themeColor="text1"/>
          <w:sz w:val="24"/>
          <w:szCs w:val="24"/>
        </w:rPr>
        <w:t xml:space="preserve">stoły, </w:t>
      </w:r>
    </w:p>
    <w:p w:rsidR="00F3183E" w:rsidRDefault="00AF632F" w:rsidP="00F3183E">
      <w:pPr>
        <w:pStyle w:val="Akapitzlist"/>
        <w:numPr>
          <w:ilvl w:val="0"/>
          <w:numId w:val="5"/>
        </w:numPr>
        <w:spacing w:after="200" w:line="360" w:lineRule="auto"/>
        <w:jc w:val="both"/>
        <w:rPr>
          <w:rFonts w:cstheme="minorHAnsi"/>
          <w:color w:val="000000" w:themeColor="text1"/>
          <w:sz w:val="24"/>
          <w:szCs w:val="24"/>
        </w:rPr>
      </w:pPr>
      <w:r w:rsidRPr="00F3183E">
        <w:rPr>
          <w:rFonts w:cstheme="minorHAnsi"/>
          <w:color w:val="000000" w:themeColor="text1"/>
          <w:sz w:val="24"/>
          <w:szCs w:val="24"/>
        </w:rPr>
        <w:t xml:space="preserve">krzesła, </w:t>
      </w:r>
    </w:p>
    <w:p w:rsidR="00F3183E" w:rsidRDefault="00AF632F" w:rsidP="00F3183E">
      <w:pPr>
        <w:pStyle w:val="Akapitzlist"/>
        <w:numPr>
          <w:ilvl w:val="0"/>
          <w:numId w:val="5"/>
        </w:numPr>
        <w:spacing w:after="200" w:line="360" w:lineRule="auto"/>
        <w:jc w:val="both"/>
        <w:rPr>
          <w:rFonts w:cstheme="minorHAnsi"/>
          <w:color w:val="000000" w:themeColor="text1"/>
          <w:sz w:val="24"/>
          <w:szCs w:val="24"/>
        </w:rPr>
      </w:pPr>
      <w:r w:rsidRPr="00F3183E">
        <w:rPr>
          <w:rFonts w:cstheme="minorHAnsi"/>
          <w:color w:val="000000" w:themeColor="text1"/>
          <w:sz w:val="24"/>
          <w:szCs w:val="24"/>
        </w:rPr>
        <w:t>sprzęt edukacyjno-terapeutyczny (kredki, farby, mazaki)</w:t>
      </w:r>
      <w:r w:rsidR="00A84A2A">
        <w:rPr>
          <w:rFonts w:cstheme="minorHAnsi"/>
          <w:color w:val="000000" w:themeColor="text1"/>
          <w:sz w:val="24"/>
          <w:szCs w:val="24"/>
        </w:rPr>
        <w:t>,</w:t>
      </w:r>
    </w:p>
    <w:p w:rsidR="00A84A2A" w:rsidRDefault="00A84A2A" w:rsidP="00F3183E">
      <w:pPr>
        <w:pStyle w:val="Akapitzlist"/>
        <w:numPr>
          <w:ilvl w:val="0"/>
          <w:numId w:val="5"/>
        </w:numPr>
        <w:spacing w:after="200" w:line="360" w:lineRule="auto"/>
        <w:jc w:val="both"/>
        <w:rPr>
          <w:rFonts w:cstheme="minorHAnsi"/>
          <w:color w:val="000000" w:themeColor="text1"/>
          <w:sz w:val="24"/>
          <w:szCs w:val="24"/>
        </w:rPr>
      </w:pPr>
      <w:r>
        <w:rPr>
          <w:rFonts w:cstheme="minorHAnsi"/>
          <w:color w:val="000000" w:themeColor="text1"/>
          <w:sz w:val="24"/>
          <w:szCs w:val="24"/>
        </w:rPr>
        <w:t>Sprzęt audio-wizualny,</w:t>
      </w:r>
    </w:p>
    <w:p w:rsidR="00A84A2A" w:rsidRPr="00A84A2A" w:rsidRDefault="00A84A2A" w:rsidP="00A84A2A">
      <w:pPr>
        <w:pStyle w:val="Akapitzlist"/>
        <w:numPr>
          <w:ilvl w:val="0"/>
          <w:numId w:val="5"/>
        </w:numPr>
        <w:spacing w:after="200" w:line="360" w:lineRule="auto"/>
        <w:jc w:val="both"/>
        <w:rPr>
          <w:rFonts w:cstheme="minorHAnsi"/>
          <w:color w:val="000000" w:themeColor="text1"/>
          <w:sz w:val="24"/>
          <w:szCs w:val="24"/>
        </w:rPr>
      </w:pPr>
      <w:r>
        <w:rPr>
          <w:rFonts w:cstheme="minorHAnsi"/>
          <w:color w:val="000000" w:themeColor="text1"/>
          <w:sz w:val="24"/>
          <w:szCs w:val="24"/>
        </w:rPr>
        <w:t>Komputer z dostępem do internetu.</w:t>
      </w:r>
    </w:p>
    <w:p w:rsidR="00AF632F" w:rsidRPr="00F3183E" w:rsidRDefault="00AF632F" w:rsidP="00F3183E">
      <w:pPr>
        <w:spacing w:after="200" w:line="360" w:lineRule="auto"/>
        <w:ind w:left="360"/>
        <w:jc w:val="both"/>
        <w:rPr>
          <w:rFonts w:cstheme="minorHAnsi"/>
          <w:color w:val="000000" w:themeColor="text1"/>
          <w:sz w:val="24"/>
          <w:szCs w:val="24"/>
        </w:rPr>
      </w:pPr>
      <w:r w:rsidRPr="00F3183E">
        <w:rPr>
          <w:rFonts w:cstheme="minorHAnsi"/>
          <w:color w:val="000000" w:themeColor="text1"/>
          <w:sz w:val="24"/>
          <w:szCs w:val="24"/>
        </w:rPr>
        <w:t>Powinno być to miejsce, gdzie uczestnicy zaproponowanego rozwiązania wspólnie</w:t>
      </w:r>
      <w:r w:rsidR="00F3183E">
        <w:rPr>
          <w:rFonts w:cstheme="minorHAnsi"/>
          <w:color w:val="000000" w:themeColor="text1"/>
          <w:sz w:val="24"/>
          <w:szCs w:val="24"/>
        </w:rPr>
        <w:br/>
      </w:r>
      <w:r w:rsidRPr="00F3183E">
        <w:rPr>
          <w:rFonts w:cstheme="minorHAnsi"/>
          <w:color w:val="000000" w:themeColor="text1"/>
          <w:sz w:val="24"/>
          <w:szCs w:val="24"/>
        </w:rPr>
        <w:t xml:space="preserve">z terapeutami będą mogli spędzać czas podczas pobytu w placówce. </w:t>
      </w:r>
    </w:p>
    <w:p w:rsidR="00AF632F" w:rsidRDefault="00AF632F" w:rsidP="00AF632F">
      <w:pPr>
        <w:pStyle w:val="Akapitzlist"/>
        <w:numPr>
          <w:ilvl w:val="0"/>
          <w:numId w:val="4"/>
        </w:numPr>
        <w:spacing w:after="200" w:line="360" w:lineRule="auto"/>
        <w:jc w:val="both"/>
        <w:rPr>
          <w:rFonts w:cstheme="minorHAnsi"/>
          <w:color w:val="000000" w:themeColor="text1"/>
          <w:sz w:val="24"/>
          <w:szCs w:val="24"/>
        </w:rPr>
      </w:pPr>
      <w:r>
        <w:rPr>
          <w:rFonts w:cstheme="minorHAnsi"/>
          <w:color w:val="000000" w:themeColor="text1"/>
          <w:sz w:val="24"/>
          <w:szCs w:val="24"/>
        </w:rPr>
        <w:t>Sale noclegowe</w:t>
      </w:r>
    </w:p>
    <w:p w:rsidR="00AF632F" w:rsidRDefault="00AF632F" w:rsidP="00AF632F">
      <w:pPr>
        <w:spacing w:after="200" w:line="360" w:lineRule="auto"/>
        <w:ind w:left="360"/>
        <w:jc w:val="both"/>
        <w:rPr>
          <w:rFonts w:cstheme="minorHAnsi"/>
          <w:color w:val="000000" w:themeColor="text1"/>
          <w:sz w:val="24"/>
          <w:szCs w:val="24"/>
        </w:rPr>
      </w:pPr>
      <w:r>
        <w:rPr>
          <w:rFonts w:cstheme="minorHAnsi"/>
          <w:color w:val="000000" w:themeColor="text1"/>
          <w:sz w:val="24"/>
          <w:szCs w:val="24"/>
        </w:rPr>
        <w:t>Bardzo ważnym elementem zaproponowanego rozwiązania jest zapewnieni sal, które będą służyły jako miejsca noclegowe dla osób z niepełnosprawnością. Sale powinny być minimum dwie. Jedna dla kobiet, druga dla mężczyzn. Sale noclegowe powinny być miejscami, które łatwo można zaadoptować na ten cel. Może to być sala lekcyjna, której wyposażenie pozwala na szybkie dostosowanie jej do potrzeb sali noclegowej (wyniesienie stołów i krzeseł, wniesienie materacy, śpiworów</w:t>
      </w:r>
      <w:r w:rsidR="00F3183E">
        <w:rPr>
          <w:rFonts w:cstheme="minorHAnsi"/>
          <w:color w:val="000000" w:themeColor="text1"/>
          <w:sz w:val="24"/>
          <w:szCs w:val="24"/>
        </w:rPr>
        <w:t xml:space="preserve"> dla każdej osoby z niepełnosprawnością</w:t>
      </w:r>
      <w:r>
        <w:rPr>
          <w:rFonts w:cstheme="minorHAnsi"/>
          <w:color w:val="000000" w:themeColor="text1"/>
          <w:sz w:val="24"/>
          <w:szCs w:val="24"/>
        </w:rPr>
        <w:t xml:space="preserve">). Jednocześnie należy pamiętać o miejscu noclegowym dla kadry pracowniczej. </w:t>
      </w:r>
      <w:r w:rsidR="00F3183E">
        <w:rPr>
          <w:rFonts w:cstheme="minorHAnsi"/>
          <w:color w:val="000000" w:themeColor="text1"/>
          <w:sz w:val="24"/>
          <w:szCs w:val="24"/>
        </w:rPr>
        <w:t xml:space="preserve">Powinno to być osobne pomieszczenie wyposażone w materac ze śpiworem. </w:t>
      </w:r>
    </w:p>
    <w:p w:rsidR="00AF632F" w:rsidRDefault="00AF632F" w:rsidP="00AF632F">
      <w:pPr>
        <w:pStyle w:val="Akapitzlist"/>
        <w:numPr>
          <w:ilvl w:val="0"/>
          <w:numId w:val="4"/>
        </w:numPr>
        <w:spacing w:after="200" w:line="360" w:lineRule="auto"/>
        <w:jc w:val="both"/>
        <w:rPr>
          <w:rFonts w:cstheme="minorHAnsi"/>
          <w:color w:val="000000" w:themeColor="text1"/>
          <w:sz w:val="24"/>
          <w:szCs w:val="24"/>
        </w:rPr>
      </w:pPr>
      <w:r>
        <w:rPr>
          <w:rFonts w:cstheme="minorHAnsi"/>
          <w:color w:val="000000" w:themeColor="text1"/>
          <w:sz w:val="24"/>
          <w:szCs w:val="24"/>
        </w:rPr>
        <w:t>Pomieszczenia sanitarne</w:t>
      </w:r>
    </w:p>
    <w:p w:rsidR="00AF632F" w:rsidRDefault="00AF632F" w:rsidP="00AF632F">
      <w:pPr>
        <w:spacing w:after="200" w:line="360" w:lineRule="auto"/>
        <w:ind w:left="360"/>
        <w:jc w:val="both"/>
        <w:rPr>
          <w:rFonts w:cstheme="minorHAnsi"/>
          <w:color w:val="000000" w:themeColor="text1"/>
          <w:sz w:val="24"/>
          <w:szCs w:val="24"/>
        </w:rPr>
      </w:pPr>
      <w:r>
        <w:rPr>
          <w:rFonts w:cstheme="minorHAnsi"/>
          <w:color w:val="000000" w:themeColor="text1"/>
          <w:sz w:val="24"/>
          <w:szCs w:val="24"/>
        </w:rPr>
        <w:t>Elementem potrzebnym do stworzenia odpowiednich warunków pobytu z nocowaniem jest zaplecze sanitarne. Zaplecze powinno być przystosowane do potrzeb osób</w:t>
      </w:r>
      <w:r w:rsidR="00F3183E">
        <w:rPr>
          <w:rFonts w:cstheme="minorHAnsi"/>
          <w:color w:val="000000" w:themeColor="text1"/>
          <w:sz w:val="24"/>
          <w:szCs w:val="24"/>
        </w:rPr>
        <w:br/>
      </w:r>
      <w:r>
        <w:rPr>
          <w:rFonts w:cstheme="minorHAnsi"/>
          <w:color w:val="000000" w:themeColor="text1"/>
          <w:sz w:val="24"/>
          <w:szCs w:val="24"/>
        </w:rPr>
        <w:t xml:space="preserve">z niepełnosprawnościami, w tym osób poruszających się na wózkach inwalidzkich. Pomieszczenia sanitarne powinny być zaopatrzone w szerokie drzwi bez progu. Prysznic powinien być obniżony do poziomu </w:t>
      </w:r>
      <w:r w:rsidR="00B90D4D">
        <w:rPr>
          <w:rFonts w:cstheme="minorHAnsi"/>
          <w:color w:val="000000" w:themeColor="text1"/>
          <w:sz w:val="24"/>
          <w:szCs w:val="24"/>
        </w:rPr>
        <w:t xml:space="preserve">kafli podłogowych (bezprogowy, bez brodzika). Wiele </w:t>
      </w:r>
      <w:r w:rsidR="00B90D4D">
        <w:rPr>
          <w:rFonts w:cstheme="minorHAnsi"/>
          <w:color w:val="000000" w:themeColor="text1"/>
          <w:sz w:val="24"/>
          <w:szCs w:val="24"/>
        </w:rPr>
        <w:lastRenderedPageBreak/>
        <w:t>placówek wsparcia dziennego dla osób z niepełnosprawnościami spełnia wyżej wymienione standardy w związku z czym rozwiązanie to dla tego typu placówek nie będzie wymagało nakładów finansowych.</w:t>
      </w:r>
    </w:p>
    <w:p w:rsidR="00B90D4D" w:rsidRDefault="00B90D4D" w:rsidP="00B90D4D">
      <w:pPr>
        <w:pStyle w:val="Akapitzlist"/>
        <w:numPr>
          <w:ilvl w:val="0"/>
          <w:numId w:val="4"/>
        </w:numPr>
        <w:spacing w:after="200" w:line="360" w:lineRule="auto"/>
        <w:jc w:val="both"/>
        <w:rPr>
          <w:rFonts w:cstheme="minorHAnsi"/>
          <w:color w:val="000000" w:themeColor="text1"/>
          <w:sz w:val="24"/>
          <w:szCs w:val="24"/>
        </w:rPr>
      </w:pPr>
      <w:r>
        <w:rPr>
          <w:rFonts w:cstheme="minorHAnsi"/>
          <w:color w:val="000000" w:themeColor="text1"/>
          <w:sz w:val="24"/>
          <w:szCs w:val="24"/>
        </w:rPr>
        <w:t>Pomieszczenie na spotkanie z rodzicami  oraz coaching indywidualny i grupowy</w:t>
      </w:r>
    </w:p>
    <w:p w:rsidR="00F3183E" w:rsidRDefault="00B90D4D" w:rsidP="00B90D4D">
      <w:pPr>
        <w:spacing w:after="200" w:line="360" w:lineRule="auto"/>
        <w:ind w:left="360"/>
        <w:jc w:val="both"/>
        <w:rPr>
          <w:rFonts w:cstheme="minorHAnsi"/>
          <w:color w:val="000000" w:themeColor="text1"/>
          <w:sz w:val="24"/>
          <w:szCs w:val="24"/>
        </w:rPr>
      </w:pPr>
      <w:r>
        <w:rPr>
          <w:rFonts w:cstheme="minorHAnsi"/>
          <w:color w:val="000000" w:themeColor="text1"/>
          <w:sz w:val="24"/>
          <w:szCs w:val="24"/>
        </w:rPr>
        <w:t>Pomieszczenie powinno być wyposażone w</w:t>
      </w:r>
      <w:r w:rsidR="00F3183E">
        <w:rPr>
          <w:rFonts w:cstheme="minorHAnsi"/>
          <w:color w:val="000000" w:themeColor="text1"/>
          <w:sz w:val="24"/>
          <w:szCs w:val="24"/>
        </w:rPr>
        <w:t>:</w:t>
      </w:r>
    </w:p>
    <w:p w:rsidR="00F3183E" w:rsidRDefault="00B90D4D" w:rsidP="00F3183E">
      <w:pPr>
        <w:pStyle w:val="Akapitzlist"/>
        <w:numPr>
          <w:ilvl w:val="0"/>
          <w:numId w:val="6"/>
        </w:numPr>
        <w:spacing w:after="200" w:line="360" w:lineRule="auto"/>
        <w:jc w:val="both"/>
        <w:rPr>
          <w:rFonts w:cstheme="minorHAnsi"/>
          <w:color w:val="000000" w:themeColor="text1"/>
          <w:sz w:val="24"/>
          <w:szCs w:val="24"/>
        </w:rPr>
      </w:pPr>
      <w:r w:rsidRPr="00F3183E">
        <w:rPr>
          <w:rFonts w:cstheme="minorHAnsi"/>
          <w:color w:val="000000" w:themeColor="text1"/>
          <w:sz w:val="24"/>
          <w:szCs w:val="24"/>
        </w:rPr>
        <w:t xml:space="preserve">stół </w:t>
      </w:r>
    </w:p>
    <w:p w:rsidR="00F3183E" w:rsidRDefault="00B90D4D" w:rsidP="00F3183E">
      <w:pPr>
        <w:pStyle w:val="Akapitzlist"/>
        <w:numPr>
          <w:ilvl w:val="0"/>
          <w:numId w:val="6"/>
        </w:numPr>
        <w:spacing w:after="200" w:line="360" w:lineRule="auto"/>
        <w:jc w:val="both"/>
        <w:rPr>
          <w:rFonts w:cstheme="minorHAnsi"/>
          <w:color w:val="000000" w:themeColor="text1"/>
          <w:sz w:val="24"/>
          <w:szCs w:val="24"/>
        </w:rPr>
      </w:pPr>
      <w:r w:rsidRPr="00F3183E">
        <w:rPr>
          <w:rFonts w:cstheme="minorHAnsi"/>
          <w:color w:val="000000" w:themeColor="text1"/>
          <w:sz w:val="24"/>
          <w:szCs w:val="24"/>
        </w:rPr>
        <w:t xml:space="preserve">krzesła </w:t>
      </w:r>
    </w:p>
    <w:p w:rsidR="00F3183E" w:rsidRDefault="00B90D4D" w:rsidP="00F3183E">
      <w:pPr>
        <w:pStyle w:val="Akapitzlist"/>
        <w:numPr>
          <w:ilvl w:val="0"/>
          <w:numId w:val="6"/>
        </w:numPr>
        <w:spacing w:after="200" w:line="360" w:lineRule="auto"/>
        <w:jc w:val="both"/>
        <w:rPr>
          <w:rFonts w:cstheme="minorHAnsi"/>
          <w:color w:val="000000" w:themeColor="text1"/>
          <w:sz w:val="24"/>
          <w:szCs w:val="24"/>
        </w:rPr>
      </w:pPr>
      <w:r w:rsidRPr="00F3183E">
        <w:rPr>
          <w:rFonts w:cstheme="minorHAnsi"/>
          <w:color w:val="000000" w:themeColor="text1"/>
          <w:sz w:val="24"/>
          <w:szCs w:val="24"/>
        </w:rPr>
        <w:t xml:space="preserve">flipchart  </w:t>
      </w:r>
    </w:p>
    <w:p w:rsidR="00F3183E" w:rsidRDefault="00B90D4D" w:rsidP="00F3183E">
      <w:pPr>
        <w:pStyle w:val="Akapitzlist"/>
        <w:numPr>
          <w:ilvl w:val="0"/>
          <w:numId w:val="6"/>
        </w:numPr>
        <w:spacing w:after="200" w:line="360" w:lineRule="auto"/>
        <w:jc w:val="both"/>
        <w:rPr>
          <w:rFonts w:cstheme="minorHAnsi"/>
          <w:color w:val="000000" w:themeColor="text1"/>
          <w:sz w:val="24"/>
          <w:szCs w:val="24"/>
        </w:rPr>
      </w:pPr>
      <w:r w:rsidRPr="00F3183E">
        <w:rPr>
          <w:rFonts w:cstheme="minorHAnsi"/>
          <w:color w:val="000000" w:themeColor="text1"/>
          <w:sz w:val="24"/>
          <w:szCs w:val="24"/>
        </w:rPr>
        <w:t xml:space="preserve">drobne pomoce biurowe (kartki, długopisy, mazaki). </w:t>
      </w:r>
    </w:p>
    <w:p w:rsidR="00AF632F" w:rsidRDefault="00B90D4D" w:rsidP="00F3183E">
      <w:pPr>
        <w:spacing w:after="200" w:line="360" w:lineRule="auto"/>
        <w:ind w:left="708"/>
        <w:jc w:val="both"/>
        <w:rPr>
          <w:rFonts w:cstheme="minorHAnsi"/>
          <w:color w:val="000000" w:themeColor="text1"/>
          <w:sz w:val="24"/>
          <w:szCs w:val="24"/>
        </w:rPr>
      </w:pPr>
      <w:r w:rsidRPr="00F3183E">
        <w:rPr>
          <w:rFonts w:cstheme="minorHAnsi"/>
          <w:color w:val="000000" w:themeColor="text1"/>
          <w:sz w:val="24"/>
          <w:szCs w:val="24"/>
        </w:rPr>
        <w:t>Jedno pomieszczenie będzie można wykorzystywać do wszystkich wymienionych</w:t>
      </w:r>
      <w:r w:rsidR="00F3183E">
        <w:rPr>
          <w:rFonts w:cstheme="minorHAnsi"/>
          <w:color w:val="000000" w:themeColor="text1"/>
          <w:sz w:val="24"/>
          <w:szCs w:val="24"/>
        </w:rPr>
        <w:br/>
      </w:r>
      <w:r w:rsidRPr="00F3183E">
        <w:rPr>
          <w:rFonts w:cstheme="minorHAnsi"/>
          <w:color w:val="000000" w:themeColor="text1"/>
          <w:sz w:val="24"/>
          <w:szCs w:val="24"/>
        </w:rPr>
        <w:t>w punkcie funkcji.</w:t>
      </w:r>
    </w:p>
    <w:p w:rsidR="002F7BDF" w:rsidRDefault="00F3183E" w:rsidP="00F3183E">
      <w:pPr>
        <w:spacing w:after="200" w:line="360" w:lineRule="auto"/>
        <w:ind w:left="708"/>
        <w:jc w:val="both"/>
        <w:rPr>
          <w:rFonts w:cstheme="minorHAnsi"/>
          <w:color w:val="000000" w:themeColor="text1"/>
          <w:sz w:val="24"/>
          <w:szCs w:val="24"/>
        </w:rPr>
      </w:pPr>
      <w:r>
        <w:rPr>
          <w:rFonts w:cstheme="minorHAnsi"/>
          <w:color w:val="000000" w:themeColor="text1"/>
          <w:sz w:val="24"/>
          <w:szCs w:val="24"/>
        </w:rPr>
        <w:t xml:space="preserve">Dodatkowe informacje: </w:t>
      </w:r>
      <w:r w:rsidR="00A84A2A">
        <w:rPr>
          <w:rFonts w:cstheme="minorHAnsi"/>
          <w:color w:val="000000" w:themeColor="text1"/>
          <w:sz w:val="24"/>
          <w:szCs w:val="24"/>
        </w:rPr>
        <w:t xml:space="preserve">OREW to budynek pozbawiony jakichkolwiek barier architektonicznych. Wszystkie sale są przystosowane do potrzeb osób z niepełnosprawnościami. </w:t>
      </w:r>
      <w:r>
        <w:rPr>
          <w:rFonts w:cstheme="minorHAnsi"/>
          <w:color w:val="000000" w:themeColor="text1"/>
          <w:sz w:val="24"/>
          <w:szCs w:val="24"/>
        </w:rPr>
        <w:t>Placówki typu OREW są wyposażone w sprzęt niezbędny do codziennej rehabilitacji,</w:t>
      </w:r>
      <w:r w:rsidR="002F7BDF">
        <w:rPr>
          <w:rFonts w:cstheme="minorHAnsi"/>
          <w:color w:val="000000" w:themeColor="text1"/>
          <w:sz w:val="24"/>
          <w:szCs w:val="24"/>
        </w:rPr>
        <w:t xml:space="preserve"> karmienia</w:t>
      </w:r>
      <w:r>
        <w:rPr>
          <w:rFonts w:cstheme="minorHAnsi"/>
          <w:color w:val="000000" w:themeColor="text1"/>
          <w:sz w:val="24"/>
          <w:szCs w:val="24"/>
        </w:rPr>
        <w:t xml:space="preserve"> oraz poruszania się osób z niepełnosprawnością ruchową</w:t>
      </w:r>
      <w:r w:rsidR="002F7BDF">
        <w:rPr>
          <w:rFonts w:cstheme="minorHAnsi"/>
          <w:color w:val="000000" w:themeColor="text1"/>
          <w:sz w:val="24"/>
          <w:szCs w:val="24"/>
        </w:rPr>
        <w:t>:</w:t>
      </w:r>
    </w:p>
    <w:p w:rsidR="002F7BDF" w:rsidRDefault="002F7BDF" w:rsidP="00F3183E">
      <w:pPr>
        <w:spacing w:after="200" w:line="360" w:lineRule="auto"/>
        <w:ind w:left="708"/>
        <w:jc w:val="both"/>
        <w:rPr>
          <w:rFonts w:cstheme="minorHAnsi"/>
          <w:color w:val="000000" w:themeColor="text1"/>
          <w:sz w:val="24"/>
          <w:szCs w:val="24"/>
        </w:rPr>
      </w:pPr>
      <w:r>
        <w:rPr>
          <w:rFonts w:cstheme="minorHAnsi"/>
          <w:color w:val="000000" w:themeColor="text1"/>
          <w:sz w:val="24"/>
          <w:szCs w:val="24"/>
        </w:rPr>
        <w:t xml:space="preserve">- sprzęt fizjoterapeutyczny – m.in. stół do masażu i terapii (wraz ze środkami dezynfekującymi, olejkami do masaży), maty masujące, rollery, masy terapeutyczne, piłki do ściskania (jeże), gumowe krążki. </w:t>
      </w:r>
    </w:p>
    <w:p w:rsidR="002F7BDF" w:rsidRDefault="002F7BDF" w:rsidP="00F3183E">
      <w:pPr>
        <w:spacing w:after="200" w:line="360" w:lineRule="auto"/>
        <w:ind w:left="708"/>
        <w:jc w:val="both"/>
        <w:rPr>
          <w:rFonts w:cstheme="minorHAnsi"/>
          <w:color w:val="000000" w:themeColor="text1"/>
          <w:sz w:val="24"/>
          <w:szCs w:val="24"/>
        </w:rPr>
      </w:pPr>
      <w:r>
        <w:rPr>
          <w:rFonts w:cstheme="minorHAnsi"/>
          <w:color w:val="000000" w:themeColor="text1"/>
          <w:sz w:val="24"/>
          <w:szCs w:val="24"/>
        </w:rPr>
        <w:t>- sprzęt do karmienia</w:t>
      </w:r>
      <w:r w:rsidR="00A84A2A">
        <w:rPr>
          <w:rFonts w:cstheme="minorHAnsi"/>
          <w:color w:val="000000" w:themeColor="text1"/>
          <w:sz w:val="24"/>
          <w:szCs w:val="24"/>
        </w:rPr>
        <w:t xml:space="preserve"> (jeśli wystąpią specjalne potrzeby uczestników)</w:t>
      </w:r>
      <w:r>
        <w:rPr>
          <w:rFonts w:cstheme="minorHAnsi"/>
          <w:color w:val="000000" w:themeColor="text1"/>
          <w:sz w:val="24"/>
          <w:szCs w:val="24"/>
        </w:rPr>
        <w:t xml:space="preserve"> - </w:t>
      </w:r>
      <w:r w:rsidRPr="002F7BDF">
        <w:rPr>
          <w:rFonts w:cstheme="minorHAnsi"/>
          <w:color w:val="000000" w:themeColor="text1"/>
          <w:sz w:val="24"/>
          <w:szCs w:val="24"/>
        </w:rPr>
        <w:t>Zgłębnik żołądkowy, nazywany również „sondą do żołądka”</w:t>
      </w:r>
      <w:r w:rsidR="00A84A2A">
        <w:rPr>
          <w:rFonts w:cstheme="minorHAnsi"/>
          <w:color w:val="000000" w:themeColor="text1"/>
          <w:sz w:val="24"/>
          <w:szCs w:val="24"/>
        </w:rPr>
        <w:t xml:space="preserve"> </w:t>
      </w:r>
      <w:r w:rsidR="00282F42">
        <w:rPr>
          <w:rFonts w:cstheme="minorHAnsi"/>
          <w:color w:val="000000" w:themeColor="text1"/>
          <w:sz w:val="24"/>
          <w:szCs w:val="24"/>
        </w:rPr>
        <w:t xml:space="preserve">- </w:t>
      </w:r>
      <w:r w:rsidRPr="002F7BDF">
        <w:rPr>
          <w:rFonts w:cstheme="minorHAnsi"/>
          <w:color w:val="000000" w:themeColor="text1"/>
          <w:sz w:val="24"/>
          <w:szCs w:val="24"/>
        </w:rPr>
        <w:t>giętki przewód wprowadzony do wnętrza organizmu (żołądka lub jelita cienkiego). Wszystkie zgłębniki żołądkowe są wyrobami sterylnymi jednorazowego przeznaczenia</w:t>
      </w:r>
      <w:r w:rsidR="00A84A2A">
        <w:rPr>
          <w:rFonts w:cstheme="minorHAnsi"/>
          <w:color w:val="000000" w:themeColor="text1"/>
          <w:sz w:val="24"/>
          <w:szCs w:val="24"/>
        </w:rPr>
        <w:t>.</w:t>
      </w:r>
    </w:p>
    <w:p w:rsidR="00A84A2A" w:rsidRDefault="00A84A2A" w:rsidP="00F3183E">
      <w:pPr>
        <w:spacing w:after="200" w:line="360" w:lineRule="auto"/>
        <w:ind w:left="708"/>
        <w:jc w:val="both"/>
        <w:rPr>
          <w:rFonts w:cstheme="minorHAnsi"/>
          <w:color w:val="000000" w:themeColor="text1"/>
          <w:sz w:val="24"/>
          <w:szCs w:val="24"/>
        </w:rPr>
      </w:pPr>
      <w:r>
        <w:rPr>
          <w:rFonts w:cstheme="minorHAnsi"/>
          <w:color w:val="000000" w:themeColor="text1"/>
          <w:sz w:val="24"/>
          <w:szCs w:val="24"/>
        </w:rPr>
        <w:t>- Sprzęt umożliwiający poruszanie się lub przemieszczanie uczestnika przy pomocy kadry – wózki inwalidzkie (wyposażone w pasy bezpieczeństwa, podnóżek</w:t>
      </w:r>
      <w:r w:rsidR="00976A71">
        <w:rPr>
          <w:rFonts w:cstheme="minorHAnsi"/>
          <w:color w:val="000000" w:themeColor="text1"/>
          <w:sz w:val="24"/>
          <w:szCs w:val="24"/>
        </w:rPr>
        <w:t>), balkonik, kule z regulacja.</w:t>
      </w:r>
    </w:p>
    <w:p w:rsidR="00A84A2A" w:rsidRDefault="00A84A2A" w:rsidP="00F3183E">
      <w:pPr>
        <w:spacing w:after="200" w:line="360" w:lineRule="auto"/>
        <w:ind w:left="708"/>
        <w:jc w:val="both"/>
        <w:rPr>
          <w:rFonts w:cstheme="minorHAnsi"/>
          <w:color w:val="000000" w:themeColor="text1"/>
          <w:sz w:val="24"/>
          <w:szCs w:val="24"/>
        </w:rPr>
      </w:pPr>
    </w:p>
    <w:p w:rsidR="00A84A2A" w:rsidRDefault="00A84A2A" w:rsidP="00F3183E">
      <w:pPr>
        <w:spacing w:after="200" w:line="360" w:lineRule="auto"/>
        <w:ind w:left="708"/>
        <w:jc w:val="both"/>
        <w:rPr>
          <w:rFonts w:cstheme="minorHAnsi"/>
          <w:color w:val="000000" w:themeColor="text1"/>
          <w:sz w:val="24"/>
          <w:szCs w:val="24"/>
        </w:rPr>
      </w:pPr>
      <w:r>
        <w:rPr>
          <w:rFonts w:cstheme="minorHAnsi"/>
          <w:color w:val="000000" w:themeColor="text1"/>
          <w:sz w:val="24"/>
          <w:szCs w:val="24"/>
        </w:rPr>
        <w:lastRenderedPageBreak/>
        <w:t xml:space="preserve">- </w:t>
      </w:r>
    </w:p>
    <w:p w:rsidR="002F7BDF" w:rsidRDefault="002F7BDF" w:rsidP="00F3183E">
      <w:pPr>
        <w:spacing w:after="200" w:line="360" w:lineRule="auto"/>
        <w:ind w:left="708"/>
        <w:jc w:val="both"/>
        <w:rPr>
          <w:rFonts w:cstheme="minorHAnsi"/>
          <w:color w:val="000000" w:themeColor="text1"/>
          <w:sz w:val="24"/>
          <w:szCs w:val="24"/>
        </w:rPr>
      </w:pPr>
    </w:p>
    <w:p w:rsidR="00F3183E" w:rsidRDefault="00F3183E" w:rsidP="00F3183E">
      <w:pPr>
        <w:spacing w:after="200" w:line="360" w:lineRule="auto"/>
        <w:ind w:left="708"/>
        <w:jc w:val="both"/>
        <w:rPr>
          <w:rFonts w:cstheme="minorHAnsi"/>
          <w:color w:val="000000" w:themeColor="text1"/>
          <w:sz w:val="24"/>
          <w:szCs w:val="24"/>
        </w:rPr>
      </w:pPr>
      <w:r>
        <w:rPr>
          <w:rFonts w:cstheme="minorHAnsi"/>
          <w:color w:val="000000" w:themeColor="text1"/>
          <w:sz w:val="24"/>
          <w:szCs w:val="24"/>
        </w:rPr>
        <w:t xml:space="preserve"> Sprzęt ten może służyć także podczas weekendowej opieki nad osobami</w:t>
      </w:r>
      <w:r>
        <w:rPr>
          <w:rFonts w:cstheme="minorHAnsi"/>
          <w:color w:val="000000" w:themeColor="text1"/>
          <w:sz w:val="24"/>
          <w:szCs w:val="24"/>
        </w:rPr>
        <w:br/>
        <w:t xml:space="preserve">z niepełnosprawnościami co nie generuje kosztów. Placówka typu OREW jest zawsze przystosowana do potrzeb osób z niepełnosprawnościami dzięki czemu przystosowanie jej do opieki weekendowej nie jest czasochłonne i kosztowne, co znacznie ułatwia wprowadzenie zaproponowanego rozwiązania. </w:t>
      </w:r>
    </w:p>
    <w:p w:rsidR="008A1CEE" w:rsidRPr="008A1CEE" w:rsidRDefault="008A1CEE" w:rsidP="008A1CEE">
      <w:pPr>
        <w:pStyle w:val="Akapitzlist"/>
        <w:numPr>
          <w:ilvl w:val="0"/>
          <w:numId w:val="4"/>
        </w:numPr>
        <w:spacing w:after="200" w:line="360" w:lineRule="auto"/>
        <w:jc w:val="both"/>
        <w:rPr>
          <w:rFonts w:cstheme="minorHAnsi"/>
          <w:color w:val="000000" w:themeColor="text1"/>
          <w:sz w:val="24"/>
          <w:szCs w:val="24"/>
        </w:rPr>
      </w:pPr>
      <w:r w:rsidRPr="008A1CEE">
        <w:rPr>
          <w:rFonts w:cstheme="minorHAnsi"/>
          <w:color w:val="000000" w:themeColor="text1"/>
          <w:sz w:val="24"/>
          <w:szCs w:val="24"/>
        </w:rPr>
        <w:t>Ilość opiekunów przypadających na dzieci – w trakcie testowania było 4 opiekunów na 11 dzieci, czyli średnio wypada 3 dzieci na 1 opiekuna. Ilość opiekunów na dzieci, jest również uzależniona od stopnia niepełnosprawności dziecka oraz jego samodzielności. W zależności od powyższych można dopasowywać ilość opiekunów do indywidualnych potrzeb.</w:t>
      </w:r>
    </w:p>
    <w:p w:rsidR="008A1CEE" w:rsidRPr="008A1CEE" w:rsidRDefault="008A1CEE" w:rsidP="008A1CEE">
      <w:pPr>
        <w:pStyle w:val="Akapitzlist"/>
        <w:numPr>
          <w:ilvl w:val="0"/>
          <w:numId w:val="4"/>
        </w:numPr>
        <w:spacing w:line="360" w:lineRule="auto"/>
        <w:rPr>
          <w:rFonts w:cstheme="minorHAnsi"/>
          <w:color w:val="000000" w:themeColor="text1"/>
          <w:sz w:val="24"/>
          <w:szCs w:val="24"/>
        </w:rPr>
      </w:pPr>
      <w:r w:rsidRPr="008A1CEE">
        <w:rPr>
          <w:rFonts w:cstheme="minorHAnsi"/>
          <w:color w:val="000000" w:themeColor="text1"/>
          <w:sz w:val="24"/>
          <w:szCs w:val="24"/>
        </w:rPr>
        <w:t xml:space="preserve">W przyszłości zaadoptowaniem testowanej przez nas innowacji mogą być placówki zajmujące się zarówno dziećmi, jak i dorosłymi osobami z niepełnosprawności. Innowacja oprócz charakteru opieki nocnej może zostać poszerzona o element usamodzielniania jej uczestników, poprzez nabywanie i wzmacnianie kompetencji społecznych i  umiejętności niezbędnych w codziennym życiu. W przypadku wsparcia dla rodziców innowacja może być kontynuowana w zależności od możliwości finansowych, jako kontynuacja procesu wsparcia poprzez indywidualne i grupowe sesje </w:t>
      </w:r>
      <w:proofErr w:type="spellStart"/>
      <w:r w:rsidRPr="008A1CEE">
        <w:rPr>
          <w:rFonts w:cstheme="minorHAnsi"/>
          <w:color w:val="000000" w:themeColor="text1"/>
          <w:sz w:val="24"/>
          <w:szCs w:val="24"/>
        </w:rPr>
        <w:t>coachingowe</w:t>
      </w:r>
      <w:proofErr w:type="spellEnd"/>
      <w:r w:rsidRPr="008A1CEE">
        <w:rPr>
          <w:rFonts w:cstheme="minorHAnsi"/>
          <w:color w:val="000000" w:themeColor="text1"/>
          <w:sz w:val="24"/>
          <w:szCs w:val="24"/>
        </w:rPr>
        <w:t>, bądź też realizowana w postaci chociażby kół samopomocy rodziców, na bazie zasobów dostępnych w placówkach</w:t>
      </w:r>
      <w:r>
        <w:rPr>
          <w:rFonts w:cstheme="minorHAnsi"/>
          <w:color w:val="000000" w:themeColor="text1"/>
          <w:sz w:val="24"/>
          <w:szCs w:val="24"/>
        </w:rPr>
        <w:t xml:space="preserve"> (np. OREW)</w:t>
      </w:r>
      <w:r w:rsidRPr="008A1CEE">
        <w:rPr>
          <w:rFonts w:cstheme="minorHAnsi"/>
          <w:color w:val="000000" w:themeColor="text1"/>
          <w:sz w:val="24"/>
          <w:szCs w:val="24"/>
        </w:rPr>
        <w:t>, stowarzyszeniach czy fundacjach  do których przynależą rodzice O</w:t>
      </w:r>
      <w:r>
        <w:rPr>
          <w:rFonts w:cstheme="minorHAnsi"/>
          <w:color w:val="000000" w:themeColor="text1"/>
          <w:sz w:val="24"/>
          <w:szCs w:val="24"/>
        </w:rPr>
        <w:t>sób z NI</w:t>
      </w:r>
      <w:bookmarkStart w:id="0" w:name="_GoBack"/>
      <w:bookmarkEnd w:id="0"/>
      <w:r w:rsidRPr="008A1CEE">
        <w:rPr>
          <w:rFonts w:cstheme="minorHAnsi"/>
          <w:color w:val="000000" w:themeColor="text1"/>
          <w:sz w:val="24"/>
          <w:szCs w:val="24"/>
        </w:rPr>
        <w:t>.</w:t>
      </w:r>
    </w:p>
    <w:p w:rsidR="008A1CEE" w:rsidRPr="008A1CEE" w:rsidRDefault="008A1CEE" w:rsidP="008A1CEE">
      <w:pPr>
        <w:pStyle w:val="Akapitzlist"/>
        <w:spacing w:after="200" w:line="360" w:lineRule="auto"/>
        <w:jc w:val="both"/>
        <w:rPr>
          <w:rFonts w:cstheme="minorHAnsi"/>
          <w:color w:val="000000" w:themeColor="text1"/>
          <w:sz w:val="24"/>
          <w:szCs w:val="24"/>
        </w:rPr>
      </w:pPr>
    </w:p>
    <w:sectPr w:rsidR="008A1CEE" w:rsidRPr="008A1CE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053" w:rsidRDefault="00526053" w:rsidP="00526053">
      <w:pPr>
        <w:spacing w:after="0" w:line="240" w:lineRule="auto"/>
      </w:pPr>
      <w:r>
        <w:separator/>
      </w:r>
    </w:p>
  </w:endnote>
  <w:endnote w:type="continuationSeparator" w:id="0">
    <w:p w:rsidR="00526053" w:rsidRDefault="00526053" w:rsidP="00526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053" w:rsidRDefault="00526053" w:rsidP="00526053">
      <w:pPr>
        <w:spacing w:after="0" w:line="240" w:lineRule="auto"/>
      </w:pPr>
      <w:r>
        <w:separator/>
      </w:r>
    </w:p>
  </w:footnote>
  <w:footnote w:type="continuationSeparator" w:id="0">
    <w:p w:rsidR="00526053" w:rsidRDefault="00526053" w:rsidP="00526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053" w:rsidRDefault="00526053">
    <w:pPr>
      <w:pStyle w:val="Nagwek"/>
    </w:pPr>
    <w:r>
      <w:rPr>
        <w:noProof/>
      </w:rPr>
      <w:drawing>
        <wp:inline distT="0" distB="0" distL="0" distR="0" wp14:anchorId="756B8B52" wp14:editId="39CCB0F1">
          <wp:extent cx="5760720" cy="636905"/>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36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7D7"/>
    <w:multiLevelType w:val="hybridMultilevel"/>
    <w:tmpl w:val="A732AC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3A49B9"/>
    <w:multiLevelType w:val="hybridMultilevel"/>
    <w:tmpl w:val="28AA89D0"/>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 w15:restartNumberingAfterBreak="0">
    <w:nsid w:val="0DEE1FB2"/>
    <w:multiLevelType w:val="hybridMultilevel"/>
    <w:tmpl w:val="45B835B8"/>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 w15:restartNumberingAfterBreak="0">
    <w:nsid w:val="43E84E52"/>
    <w:multiLevelType w:val="hybridMultilevel"/>
    <w:tmpl w:val="D7E407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B93512F"/>
    <w:multiLevelType w:val="hybridMultilevel"/>
    <w:tmpl w:val="04E4F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B9D6C44"/>
    <w:multiLevelType w:val="hybridMultilevel"/>
    <w:tmpl w:val="9B9419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32F"/>
    <w:rsid w:val="00282F42"/>
    <w:rsid w:val="002F7BDF"/>
    <w:rsid w:val="004F17DD"/>
    <w:rsid w:val="00526053"/>
    <w:rsid w:val="008A1CEE"/>
    <w:rsid w:val="00976A71"/>
    <w:rsid w:val="00A84A2A"/>
    <w:rsid w:val="00AF632F"/>
    <w:rsid w:val="00B90D4D"/>
    <w:rsid w:val="00F318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79A52"/>
  <w15:chartTrackingRefBased/>
  <w15:docId w15:val="{68311437-ED71-4E87-B490-71E73E7C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632F"/>
    <w:pPr>
      <w:ind w:left="720"/>
      <w:contextualSpacing/>
    </w:pPr>
  </w:style>
  <w:style w:type="paragraph" w:styleId="Nagwek">
    <w:name w:val="header"/>
    <w:basedOn w:val="Normalny"/>
    <w:link w:val="NagwekZnak"/>
    <w:uiPriority w:val="99"/>
    <w:unhideWhenUsed/>
    <w:rsid w:val="005260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6053"/>
  </w:style>
  <w:style w:type="paragraph" w:styleId="Stopka">
    <w:name w:val="footer"/>
    <w:basedOn w:val="Normalny"/>
    <w:link w:val="StopkaZnak"/>
    <w:uiPriority w:val="99"/>
    <w:unhideWhenUsed/>
    <w:rsid w:val="005260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6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ABFB4-2BFA-4F6C-A8EF-FD36542AD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646</Words>
  <Characters>3877</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Józefowicz</dc:creator>
  <cp:keywords/>
  <dc:description/>
  <cp:lastModifiedBy>Ewa Zajączkowska</cp:lastModifiedBy>
  <cp:revision>5</cp:revision>
  <dcterms:created xsi:type="dcterms:W3CDTF">2019-07-11T17:18:00Z</dcterms:created>
  <dcterms:modified xsi:type="dcterms:W3CDTF">2019-07-17T09:22:00Z</dcterms:modified>
</cp:coreProperties>
</file>