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B596E" w14:textId="77777777" w:rsidR="00DE1F19" w:rsidRDefault="00DE1F19" w:rsidP="006B6B7C">
      <w:pPr>
        <w:jc w:val="center"/>
        <w:rPr>
          <w:b/>
          <w:sz w:val="24"/>
          <w:szCs w:val="24"/>
        </w:rPr>
      </w:pPr>
    </w:p>
    <w:p w14:paraId="7632B882" w14:textId="77777777" w:rsidR="00DE1F19" w:rsidRDefault="00DE1F19" w:rsidP="006B6B7C">
      <w:pPr>
        <w:jc w:val="center"/>
        <w:rPr>
          <w:b/>
          <w:sz w:val="24"/>
          <w:szCs w:val="24"/>
        </w:rPr>
      </w:pPr>
    </w:p>
    <w:p w14:paraId="12DD547B" w14:textId="77777777" w:rsidR="00036738" w:rsidRPr="00DE1F19" w:rsidRDefault="00036738" w:rsidP="006B6B7C">
      <w:pPr>
        <w:jc w:val="center"/>
        <w:rPr>
          <w:b/>
          <w:sz w:val="28"/>
          <w:szCs w:val="28"/>
        </w:rPr>
      </w:pPr>
      <w:r w:rsidRPr="00DE1F19">
        <w:rPr>
          <w:b/>
          <w:sz w:val="28"/>
          <w:szCs w:val="28"/>
        </w:rPr>
        <w:t>Model innowacji społecznej</w:t>
      </w:r>
      <w:r w:rsidR="009B2F4C" w:rsidRPr="00DE1F19">
        <w:rPr>
          <w:b/>
          <w:sz w:val="28"/>
          <w:szCs w:val="28"/>
        </w:rPr>
        <w:t>:</w:t>
      </w:r>
      <w:r w:rsidR="006B6B7C" w:rsidRPr="00DE1F19">
        <w:rPr>
          <w:b/>
          <w:sz w:val="28"/>
          <w:szCs w:val="28"/>
        </w:rPr>
        <w:t xml:space="preserve"> </w:t>
      </w:r>
      <w:r w:rsidR="00E1620A" w:rsidRPr="00DE1F19">
        <w:rPr>
          <w:b/>
          <w:sz w:val="28"/>
          <w:szCs w:val="28"/>
        </w:rPr>
        <w:t>”</w:t>
      </w:r>
      <w:r w:rsidR="00111F39" w:rsidRPr="00DE1F19">
        <w:rPr>
          <w:b/>
          <w:sz w:val="28"/>
          <w:szCs w:val="28"/>
        </w:rPr>
        <w:t>S</w:t>
      </w:r>
      <w:r w:rsidR="00561838" w:rsidRPr="00DE1F19">
        <w:rPr>
          <w:b/>
          <w:sz w:val="28"/>
          <w:szCs w:val="28"/>
        </w:rPr>
        <w:t>top. Swoje sprawy załatwiam sam</w:t>
      </w:r>
      <w:r w:rsidR="00E1620A" w:rsidRPr="00DE1F19">
        <w:rPr>
          <w:b/>
          <w:sz w:val="28"/>
          <w:szCs w:val="28"/>
        </w:rPr>
        <w:t>”</w:t>
      </w:r>
      <w:r w:rsidR="00067A75" w:rsidRPr="00DE1F19">
        <w:rPr>
          <w:b/>
          <w:sz w:val="28"/>
          <w:szCs w:val="28"/>
        </w:rPr>
        <w:t xml:space="preserve"> </w:t>
      </w:r>
    </w:p>
    <w:p w14:paraId="4FFEB2E6" w14:textId="77777777" w:rsidR="00DE1F19" w:rsidRDefault="00DE1F19" w:rsidP="00085F08">
      <w:pPr>
        <w:rPr>
          <w:b/>
          <w:sz w:val="24"/>
          <w:szCs w:val="24"/>
        </w:rPr>
      </w:pPr>
    </w:p>
    <w:p w14:paraId="7921EE94" w14:textId="77777777" w:rsidR="00584DE8" w:rsidRDefault="00584DE8" w:rsidP="00085F0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Wstęp </w:t>
      </w:r>
      <w:bookmarkStart w:id="0" w:name="_GoBack"/>
      <w:bookmarkEnd w:id="0"/>
    </w:p>
    <w:p w14:paraId="25CA997B" w14:textId="77777777" w:rsidR="00085F08" w:rsidRPr="00085F08" w:rsidRDefault="00085F08" w:rsidP="005248FB">
      <w:pPr>
        <w:ind w:firstLine="708"/>
        <w:jc w:val="both"/>
        <w:rPr>
          <w:sz w:val="24"/>
          <w:szCs w:val="24"/>
        </w:rPr>
      </w:pPr>
      <w:r w:rsidRPr="00085F08">
        <w:rPr>
          <w:sz w:val="24"/>
          <w:szCs w:val="24"/>
        </w:rPr>
        <w:t>Innowacja społeczna „</w:t>
      </w:r>
      <w:r w:rsidRPr="00085F08">
        <w:rPr>
          <w:b/>
          <w:sz w:val="24"/>
          <w:szCs w:val="24"/>
        </w:rPr>
        <w:t>Stop. Swoje sprawy załatwiam sam</w:t>
      </w:r>
      <w:r w:rsidRPr="00085F08">
        <w:rPr>
          <w:sz w:val="24"/>
          <w:szCs w:val="24"/>
        </w:rPr>
        <w:t xml:space="preserve">” odpowiada na niezaspokojoną potrzebę dorosłych osób </w:t>
      </w:r>
      <w:r>
        <w:rPr>
          <w:sz w:val="24"/>
          <w:szCs w:val="24"/>
        </w:rPr>
        <w:t>z niepełnosprawnościami</w:t>
      </w:r>
      <w:r w:rsidRPr="00085F08">
        <w:rPr>
          <w:sz w:val="24"/>
          <w:szCs w:val="24"/>
        </w:rPr>
        <w:t xml:space="preserve">, posługujących się komunikacją alternatywną oraz przedstawicieli </w:t>
      </w:r>
      <w:r w:rsidR="009B2F4C">
        <w:rPr>
          <w:sz w:val="24"/>
          <w:szCs w:val="24"/>
        </w:rPr>
        <w:t xml:space="preserve">m.in. </w:t>
      </w:r>
      <w:r w:rsidRPr="00085F08">
        <w:rPr>
          <w:sz w:val="24"/>
          <w:szCs w:val="24"/>
        </w:rPr>
        <w:t>handlu i usług, służby zdrowia, prawa, nauczycieli, urzędników w zakresie komunikowania się</w:t>
      </w:r>
      <w:r>
        <w:rPr>
          <w:sz w:val="24"/>
          <w:szCs w:val="24"/>
        </w:rPr>
        <w:t xml:space="preserve"> z tymi osobami</w:t>
      </w:r>
      <w:r w:rsidRPr="00085F08">
        <w:rPr>
          <w:sz w:val="24"/>
          <w:szCs w:val="24"/>
        </w:rPr>
        <w:t xml:space="preserve">. Dorosłe osoby </w:t>
      </w:r>
      <w:r>
        <w:rPr>
          <w:sz w:val="24"/>
          <w:szCs w:val="24"/>
        </w:rPr>
        <w:t>z niepełnosprawnościami</w:t>
      </w:r>
      <w:r w:rsidRPr="00085F08">
        <w:rPr>
          <w:sz w:val="24"/>
          <w:szCs w:val="24"/>
        </w:rPr>
        <w:t xml:space="preserve">, które </w:t>
      </w:r>
      <w:r w:rsidR="00A9662A">
        <w:rPr>
          <w:sz w:val="24"/>
          <w:szCs w:val="24"/>
        </w:rPr>
        <w:t>nie mają możliwości komunikowania</w:t>
      </w:r>
      <w:r w:rsidRPr="00085F08">
        <w:rPr>
          <w:sz w:val="24"/>
          <w:szCs w:val="24"/>
        </w:rPr>
        <w:t xml:space="preserve"> się werbalnego, napotykają duże trudności w samodzielnym załatwianiu podstawowych spraw </w:t>
      </w:r>
      <w:r>
        <w:rPr>
          <w:sz w:val="24"/>
          <w:szCs w:val="24"/>
        </w:rPr>
        <w:t xml:space="preserve">życia codziennego, które </w:t>
      </w:r>
      <w:r w:rsidRPr="00085F08">
        <w:rPr>
          <w:sz w:val="24"/>
          <w:szCs w:val="24"/>
        </w:rPr>
        <w:t>ich d</w:t>
      </w:r>
      <w:r>
        <w:rPr>
          <w:sz w:val="24"/>
          <w:szCs w:val="24"/>
        </w:rPr>
        <w:t>otyczą</w:t>
      </w:r>
      <w:r w:rsidRPr="00085F08">
        <w:rPr>
          <w:sz w:val="24"/>
          <w:szCs w:val="24"/>
        </w:rPr>
        <w:t xml:space="preserve">. </w:t>
      </w:r>
      <w:r w:rsidR="007F0E75">
        <w:rPr>
          <w:sz w:val="24"/>
          <w:szCs w:val="24"/>
        </w:rPr>
        <w:t>M</w:t>
      </w:r>
      <w:r w:rsidR="009B2F4C">
        <w:rPr>
          <w:sz w:val="24"/>
          <w:szCs w:val="24"/>
        </w:rPr>
        <w:t xml:space="preserve">imo tego, że </w:t>
      </w:r>
      <w:r w:rsidR="009B2F4C" w:rsidRPr="00085F08">
        <w:rPr>
          <w:sz w:val="24"/>
          <w:szCs w:val="24"/>
        </w:rPr>
        <w:t>mogą wiele spraw załatwić samodzielnie</w:t>
      </w:r>
      <w:r w:rsidR="009B2F4C">
        <w:rPr>
          <w:sz w:val="24"/>
          <w:szCs w:val="24"/>
        </w:rPr>
        <w:t xml:space="preserve"> w życiu codziennym </w:t>
      </w:r>
      <w:r w:rsidR="009B2F4C" w:rsidRPr="00085F08">
        <w:rPr>
          <w:sz w:val="24"/>
          <w:szCs w:val="24"/>
        </w:rPr>
        <w:t xml:space="preserve">napotykają duże problemy </w:t>
      </w:r>
      <w:r w:rsidR="009B2F4C">
        <w:rPr>
          <w:sz w:val="24"/>
          <w:szCs w:val="24"/>
        </w:rPr>
        <w:t xml:space="preserve">komunikacyjne </w:t>
      </w:r>
      <w:r w:rsidR="009B2F4C" w:rsidRPr="00085F08">
        <w:rPr>
          <w:sz w:val="24"/>
          <w:szCs w:val="24"/>
        </w:rPr>
        <w:t>ze względu na niewielką wiedzę o istniejących alternatywnych systemach porozumiewania się po stronie osób świadczących usługi w różnych sferach</w:t>
      </w:r>
      <w:r w:rsidR="009B2F4C">
        <w:rPr>
          <w:sz w:val="24"/>
          <w:szCs w:val="24"/>
        </w:rPr>
        <w:t xml:space="preserve"> a tym samym </w:t>
      </w:r>
      <w:r w:rsidR="007F0E75">
        <w:rPr>
          <w:sz w:val="24"/>
          <w:szCs w:val="24"/>
        </w:rPr>
        <w:t xml:space="preserve">ich </w:t>
      </w:r>
      <w:r w:rsidR="009B2F4C">
        <w:rPr>
          <w:sz w:val="24"/>
          <w:szCs w:val="24"/>
        </w:rPr>
        <w:t xml:space="preserve">nieumiejętność odczytywania przesyłanych komunikatów przez osoby z niepełnosprawnościami. </w:t>
      </w:r>
      <w:r w:rsidRPr="00085F08">
        <w:rPr>
          <w:sz w:val="24"/>
          <w:szCs w:val="24"/>
        </w:rPr>
        <w:t xml:space="preserve">Komunikacja alternatywna (ACC), to różne systemy znaków pozawerbalnych, które zostały stworzone dla osób </w:t>
      </w:r>
      <w:r w:rsidR="009B2F4C">
        <w:rPr>
          <w:sz w:val="24"/>
          <w:szCs w:val="24"/>
        </w:rPr>
        <w:t xml:space="preserve"> </w:t>
      </w:r>
      <w:r w:rsidRPr="00085F08">
        <w:rPr>
          <w:sz w:val="24"/>
          <w:szCs w:val="24"/>
        </w:rPr>
        <w:t>ni</w:t>
      </w:r>
      <w:r w:rsidR="00A9662A">
        <w:rPr>
          <w:sz w:val="24"/>
          <w:szCs w:val="24"/>
        </w:rPr>
        <w:t>eposługujących się mową</w:t>
      </w:r>
      <w:r w:rsidRPr="00085F08">
        <w:rPr>
          <w:sz w:val="24"/>
          <w:szCs w:val="24"/>
        </w:rPr>
        <w:t>, ze względu na swoją niepełnosprawność.</w:t>
      </w:r>
      <w:r w:rsidR="009B2F4C">
        <w:rPr>
          <w:sz w:val="24"/>
          <w:szCs w:val="24"/>
        </w:rPr>
        <w:t xml:space="preserve"> Nasza innowacja miała</w:t>
      </w:r>
      <w:r w:rsidRPr="00085F08">
        <w:rPr>
          <w:sz w:val="24"/>
          <w:szCs w:val="24"/>
        </w:rPr>
        <w:t xml:space="preserve"> na celu przygotowanie przedstawicieli różnych zawodów usługowych do </w:t>
      </w:r>
      <w:r w:rsidR="00C05542">
        <w:rPr>
          <w:sz w:val="24"/>
          <w:szCs w:val="24"/>
        </w:rPr>
        <w:t>kontaktu z osobami komunikującymi</w:t>
      </w:r>
      <w:r w:rsidRPr="00085F08">
        <w:rPr>
          <w:sz w:val="24"/>
          <w:szCs w:val="24"/>
        </w:rPr>
        <w:t xml:space="preserve"> się </w:t>
      </w:r>
      <w:r w:rsidR="00C05542">
        <w:rPr>
          <w:sz w:val="24"/>
          <w:szCs w:val="24"/>
        </w:rPr>
        <w:t xml:space="preserve">przy pomocy </w:t>
      </w:r>
      <w:r w:rsidRPr="00085F08">
        <w:rPr>
          <w:sz w:val="24"/>
          <w:szCs w:val="24"/>
        </w:rPr>
        <w:t>ACC, przełamanie obaw i stereotypów, przetrenowanie standard</w:t>
      </w:r>
      <w:r w:rsidR="00FB21CC">
        <w:rPr>
          <w:sz w:val="24"/>
          <w:szCs w:val="24"/>
        </w:rPr>
        <w:t xml:space="preserve">owych sytuacji komunikacyjnych poprzez </w:t>
      </w:r>
      <w:r w:rsidR="00FB21CC" w:rsidRPr="00FB21CC">
        <w:rPr>
          <w:sz w:val="24"/>
          <w:szCs w:val="24"/>
        </w:rPr>
        <w:t>przygotowanie i przeprowadzenie serii praktycznych szkoleń z ACC i kontaktu z osobami z niepełnosprawnością, dla przedsta</w:t>
      </w:r>
      <w:r w:rsidR="00FB21CC">
        <w:rPr>
          <w:sz w:val="24"/>
          <w:szCs w:val="24"/>
        </w:rPr>
        <w:t xml:space="preserve">wicieli różnych grup zawodowych pracujących w usługach. </w:t>
      </w:r>
    </w:p>
    <w:p w14:paraId="686EC4F2" w14:textId="77777777" w:rsidR="00085F08" w:rsidRPr="00FC1E02" w:rsidRDefault="00085F08" w:rsidP="00BC7E48">
      <w:pPr>
        <w:ind w:firstLine="708"/>
        <w:jc w:val="both"/>
        <w:rPr>
          <w:sz w:val="24"/>
          <w:szCs w:val="24"/>
        </w:rPr>
      </w:pPr>
      <w:r w:rsidRPr="00085F08">
        <w:rPr>
          <w:sz w:val="24"/>
          <w:szCs w:val="24"/>
        </w:rPr>
        <w:t>Obecnie funkcjonujące formy wsparcia praktycznie nie odpowiadają na potrzeby osób posługujących się ACC w zakresie zwiększania ich samodzielności</w:t>
      </w:r>
      <w:r w:rsidR="007119B8">
        <w:rPr>
          <w:sz w:val="24"/>
          <w:szCs w:val="24"/>
        </w:rPr>
        <w:t xml:space="preserve"> w komunikowaniu się</w:t>
      </w:r>
      <w:r w:rsidRPr="00085F08">
        <w:rPr>
          <w:sz w:val="24"/>
          <w:szCs w:val="24"/>
        </w:rPr>
        <w:t xml:space="preserve">. Dorosła osoba z niepełnosprawnością </w:t>
      </w:r>
      <w:r w:rsidR="005248FB">
        <w:rPr>
          <w:sz w:val="24"/>
          <w:szCs w:val="24"/>
        </w:rPr>
        <w:t xml:space="preserve">bardzo często </w:t>
      </w:r>
      <w:r w:rsidRPr="00085F08">
        <w:rPr>
          <w:sz w:val="24"/>
          <w:szCs w:val="24"/>
        </w:rPr>
        <w:t>jest zmuszona wszystkie sprawy załatwiać przy pomocy osób trzecich, najczęściej najbliższej rodziny. Z jednej strony obciąża to w sposób znaczny członków rodziny i najbliższych opiekunów osoby</w:t>
      </w:r>
      <w:r w:rsidR="007119B8">
        <w:rPr>
          <w:sz w:val="24"/>
          <w:szCs w:val="24"/>
        </w:rPr>
        <w:t xml:space="preserve"> posługującej się ACC a z drugiej</w:t>
      </w:r>
      <w:r w:rsidRPr="00085F08">
        <w:rPr>
          <w:sz w:val="24"/>
          <w:szCs w:val="24"/>
        </w:rPr>
        <w:t xml:space="preserve"> wzmacnia sytuację z</w:t>
      </w:r>
      <w:r w:rsidR="00AF655D">
        <w:rPr>
          <w:sz w:val="24"/>
          <w:szCs w:val="24"/>
        </w:rPr>
        <w:t xml:space="preserve">ależności </w:t>
      </w:r>
      <w:r w:rsidR="00666431">
        <w:rPr>
          <w:sz w:val="24"/>
          <w:szCs w:val="24"/>
        </w:rPr>
        <w:t>osoby z niepełnosprawnoś</w:t>
      </w:r>
      <w:r w:rsidR="00AF655D">
        <w:rPr>
          <w:sz w:val="24"/>
          <w:szCs w:val="24"/>
        </w:rPr>
        <w:t xml:space="preserve">cią od pomocy osoby wspierającej. </w:t>
      </w:r>
      <w:r w:rsidR="009462D2" w:rsidRPr="009462D2">
        <w:rPr>
          <w:sz w:val="24"/>
          <w:szCs w:val="24"/>
        </w:rPr>
        <w:t xml:space="preserve">Innowacja miała na celu upowszechnienie wiedzy o komunikacji alternatywnej, przedstawienie sprzętów i pomocy do ACC, ogólnych zasad komunikacji, przełamanie obaw i uprzedzeń. </w:t>
      </w:r>
    </w:p>
    <w:p w14:paraId="7C8659C4" w14:textId="77777777" w:rsidR="00584DE8" w:rsidRDefault="00584DE8" w:rsidP="00FC1E02">
      <w:pPr>
        <w:spacing w:line="360" w:lineRule="auto"/>
        <w:rPr>
          <w:b/>
          <w:sz w:val="24"/>
          <w:szCs w:val="24"/>
          <w:u w:val="single"/>
        </w:rPr>
      </w:pPr>
      <w:r w:rsidRPr="00626EE1">
        <w:rPr>
          <w:b/>
          <w:sz w:val="24"/>
          <w:szCs w:val="24"/>
          <w:u w:val="single"/>
        </w:rPr>
        <w:t>Innowacyjny charakter</w:t>
      </w:r>
    </w:p>
    <w:p w14:paraId="492EBCF2" w14:textId="77777777" w:rsidR="00B87608" w:rsidRPr="00B87608" w:rsidRDefault="00B87608" w:rsidP="00B87608">
      <w:pPr>
        <w:jc w:val="both"/>
        <w:rPr>
          <w:sz w:val="24"/>
          <w:szCs w:val="24"/>
        </w:rPr>
      </w:pPr>
      <w:r>
        <w:rPr>
          <w:sz w:val="24"/>
          <w:szCs w:val="24"/>
        </w:rPr>
        <w:t>Innowacją w naszym Modelu było</w:t>
      </w:r>
      <w:r w:rsidRPr="00B87608">
        <w:rPr>
          <w:sz w:val="24"/>
          <w:szCs w:val="24"/>
        </w:rPr>
        <w:t>:</w:t>
      </w:r>
    </w:p>
    <w:p w14:paraId="21137CC9" w14:textId="77777777" w:rsidR="00B87608" w:rsidRDefault="007C35C2" w:rsidP="00B87608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Podjęcie próby</w:t>
      </w:r>
      <w:r w:rsidR="00B87608" w:rsidRPr="00B87608">
        <w:rPr>
          <w:sz w:val="24"/>
          <w:szCs w:val="24"/>
        </w:rPr>
        <w:t xml:space="preserve"> otworzenia się przedstawicieli poszczególnych gałęzi usług na edukację i chęć podjęcia działań w kierunku obsługi osób z niepełnosprawnościami </w:t>
      </w:r>
      <w:r>
        <w:rPr>
          <w:sz w:val="24"/>
          <w:szCs w:val="24"/>
        </w:rPr>
        <w:t>z dysfunkcją mowy przy wy</w:t>
      </w:r>
      <w:r w:rsidR="005B0F5E">
        <w:rPr>
          <w:sz w:val="24"/>
          <w:szCs w:val="24"/>
        </w:rPr>
        <w:t>korzystywaniu ACC poprzez wytypowanie swoich pracowników/współpracowników do udziału w cyk</w:t>
      </w:r>
      <w:r w:rsidR="00BC7E48">
        <w:rPr>
          <w:sz w:val="24"/>
          <w:szCs w:val="24"/>
        </w:rPr>
        <w:t xml:space="preserve">lu szkoleniowym z tego zakresu oraz podniesienie ich wiedzy i umiejętności z zakresu komunikacji niewerbalnej; </w:t>
      </w:r>
    </w:p>
    <w:p w14:paraId="03A701F1" w14:textId="77777777" w:rsidR="00FC1E02" w:rsidRDefault="00B87608" w:rsidP="00DE70C2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Zaangażowanie osób z niepełnosprawnością posługujących się ACC w charakterze trenerów prowadzących szkolenia przy wsparciu co</w:t>
      </w:r>
      <w:r w:rsidR="00144B34">
        <w:rPr>
          <w:sz w:val="24"/>
          <w:szCs w:val="24"/>
        </w:rPr>
        <w:t>-</w:t>
      </w:r>
      <w:r>
        <w:rPr>
          <w:sz w:val="24"/>
          <w:szCs w:val="24"/>
        </w:rPr>
        <w:t>trenerów (</w:t>
      </w:r>
      <w:proofErr w:type="spellStart"/>
      <w:r>
        <w:rPr>
          <w:sz w:val="24"/>
          <w:szCs w:val="24"/>
        </w:rPr>
        <w:t>astystentów</w:t>
      </w:r>
      <w:proofErr w:type="spellEnd"/>
      <w:r w:rsidR="00144B34">
        <w:rPr>
          <w:sz w:val="24"/>
          <w:szCs w:val="24"/>
        </w:rPr>
        <w:t>/</w:t>
      </w:r>
      <w:r w:rsidR="00824CDB">
        <w:rPr>
          <w:sz w:val="24"/>
          <w:szCs w:val="24"/>
        </w:rPr>
        <w:t xml:space="preserve">terapeutów) dla przedstawicieli różnych gałęzi usług; </w:t>
      </w:r>
    </w:p>
    <w:p w14:paraId="390222A3" w14:textId="77777777" w:rsidR="00DE70C2" w:rsidRPr="00DE70C2" w:rsidRDefault="00DE70C2" w:rsidP="00DE70C2">
      <w:pPr>
        <w:pStyle w:val="Akapitzlist"/>
        <w:jc w:val="both"/>
        <w:rPr>
          <w:sz w:val="24"/>
          <w:szCs w:val="24"/>
        </w:rPr>
      </w:pPr>
    </w:p>
    <w:p w14:paraId="21F7A7E0" w14:textId="77777777" w:rsidR="006B0437" w:rsidRDefault="006B0437" w:rsidP="00DE70C2">
      <w:pPr>
        <w:spacing w:line="360" w:lineRule="auto"/>
        <w:rPr>
          <w:b/>
          <w:sz w:val="24"/>
          <w:szCs w:val="24"/>
          <w:u w:val="single"/>
        </w:rPr>
      </w:pPr>
      <w:r w:rsidRPr="00EE6CE0">
        <w:rPr>
          <w:b/>
          <w:sz w:val="24"/>
          <w:szCs w:val="24"/>
          <w:u w:val="single"/>
        </w:rPr>
        <w:t>Uniwersalność innowacji</w:t>
      </w:r>
      <w:r>
        <w:rPr>
          <w:b/>
          <w:sz w:val="24"/>
          <w:szCs w:val="24"/>
          <w:u w:val="single"/>
        </w:rPr>
        <w:t xml:space="preserve"> w zakresie podmiotów realizujących usługę:</w:t>
      </w:r>
    </w:p>
    <w:p w14:paraId="34EFFBFD" w14:textId="77777777" w:rsidR="00DE70C2" w:rsidRDefault="00C110CC" w:rsidP="00207365">
      <w:pPr>
        <w:spacing w:line="360" w:lineRule="auto"/>
        <w:jc w:val="both"/>
        <w:rPr>
          <w:sz w:val="24"/>
          <w:szCs w:val="24"/>
        </w:rPr>
      </w:pPr>
      <w:r w:rsidRPr="00084F5C">
        <w:rPr>
          <w:sz w:val="24"/>
          <w:szCs w:val="24"/>
        </w:rPr>
        <w:t xml:space="preserve">Proponowana innowacja </w:t>
      </w:r>
      <w:r w:rsidR="00084F5C">
        <w:rPr>
          <w:sz w:val="24"/>
          <w:szCs w:val="24"/>
        </w:rPr>
        <w:t xml:space="preserve">jest obecnie usługą dość niszową i rzadko spotykaną. Można ją jednak bez większego problemu wdrożyć we wszystkich gałęziach usług publicznych czy też komercyjnych pod warunkiem odpowiednego przeszkolenia wytypowanych pracowników/współpracowników. Ze względu na fakt, iż liczba osób z niepełnosprawnością mających problemy w komunikacji werbalnej nie jest aż tak duża w stosunku do ogólnej liczby osób korzystających z poszczególnych usług wstępnie niejednokrotnie wystarczy przeszkolenie jednego wyznaczonego pracownika, który będzie gotowy do komunikacji ACC, a następnie on może wdrożyć pozostałych członków zespołu. </w:t>
      </w:r>
    </w:p>
    <w:p w14:paraId="75A2FAEA" w14:textId="77777777" w:rsidR="00AF5760" w:rsidRDefault="00AF5760" w:rsidP="0020736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Modelowe wsparcie wypracowane w ramach innowacji jest przetestowane przez organizację pozarządową można je jednak bez większej trudności przenieść na grunt większości podmiotów/placówek świadczących usługi w tym:</w:t>
      </w:r>
    </w:p>
    <w:p w14:paraId="0880D354" w14:textId="77777777" w:rsidR="00AF5760" w:rsidRPr="00720548" w:rsidRDefault="00AF5760" w:rsidP="00720548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proofErr w:type="spellStart"/>
      <w:r w:rsidRPr="00720548">
        <w:rPr>
          <w:sz w:val="24"/>
          <w:szCs w:val="24"/>
        </w:rPr>
        <w:t>MOPsy</w:t>
      </w:r>
      <w:proofErr w:type="spellEnd"/>
      <w:r w:rsidRPr="00720548">
        <w:rPr>
          <w:sz w:val="24"/>
          <w:szCs w:val="24"/>
        </w:rPr>
        <w:t>/OPS/PCPR</w:t>
      </w:r>
    </w:p>
    <w:p w14:paraId="5137FBC8" w14:textId="77777777" w:rsidR="00720548" w:rsidRPr="0018228A" w:rsidRDefault="00720548" w:rsidP="00720548">
      <w:pPr>
        <w:pStyle w:val="Akapitzlist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18228A">
        <w:rPr>
          <w:sz w:val="24"/>
          <w:szCs w:val="24"/>
        </w:rPr>
        <w:t>Urzędy Miast, Urzędy Powiatowe/Gminne itp.</w:t>
      </w:r>
    </w:p>
    <w:p w14:paraId="6BC2FF52" w14:textId="77777777" w:rsidR="00720548" w:rsidRPr="0018228A" w:rsidRDefault="00720548" w:rsidP="00720548">
      <w:pPr>
        <w:pStyle w:val="Akapitzlist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18228A">
        <w:rPr>
          <w:sz w:val="24"/>
          <w:szCs w:val="24"/>
        </w:rPr>
        <w:t>Szkoły/ Ośrodki Edukacyjne/ Ośrodki oświatowe itp.</w:t>
      </w:r>
    </w:p>
    <w:p w14:paraId="32C9DA8F" w14:textId="77777777" w:rsidR="00720548" w:rsidRDefault="00720548" w:rsidP="00720548">
      <w:pPr>
        <w:pStyle w:val="Akapitzlist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18228A">
        <w:rPr>
          <w:sz w:val="24"/>
          <w:szCs w:val="24"/>
        </w:rPr>
        <w:t>Publiczne i prywatne instytucje ochrony zdrowia: Szpitale/ Przychodnie/ Kliniki/ Ośrodki Rehabilitacyjne/Ośrodki Opiekuńcze itp.</w:t>
      </w:r>
    </w:p>
    <w:p w14:paraId="04D27DD7" w14:textId="77777777" w:rsidR="00EC519A" w:rsidRDefault="00EC519A" w:rsidP="00720548">
      <w:pPr>
        <w:pStyle w:val="Akapitzlist"/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Instytucje kultury tj. kina, teatry, domy kultury, muzea</w:t>
      </w:r>
    </w:p>
    <w:p w14:paraId="1A324513" w14:textId="77777777" w:rsidR="00EC519A" w:rsidRPr="0018228A" w:rsidRDefault="00EC519A" w:rsidP="00720548">
      <w:pPr>
        <w:pStyle w:val="Akapitzlist"/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Podmioty prywatne</w:t>
      </w:r>
    </w:p>
    <w:p w14:paraId="1590A493" w14:textId="77777777" w:rsidR="00C110CC" w:rsidRPr="00EC519A" w:rsidRDefault="00C110CC" w:rsidP="00C110CC">
      <w:pPr>
        <w:spacing w:line="360" w:lineRule="auto"/>
        <w:rPr>
          <w:sz w:val="24"/>
          <w:szCs w:val="24"/>
        </w:rPr>
      </w:pPr>
      <w:r w:rsidRPr="00EC519A">
        <w:rPr>
          <w:sz w:val="24"/>
          <w:szCs w:val="24"/>
        </w:rPr>
        <w:t>Każdy funkcjonujący podmiot świadczący usługi na rzecz obywateli, zdolny jest do wdrożenia usługi w ramach własnych struktur funkcjonowania.</w:t>
      </w:r>
    </w:p>
    <w:p w14:paraId="3C8529F6" w14:textId="4202AB36" w:rsidR="00D87B35" w:rsidRPr="00A8019B" w:rsidRDefault="00C110CC" w:rsidP="00A8019B">
      <w:pPr>
        <w:spacing w:line="360" w:lineRule="auto"/>
        <w:jc w:val="both"/>
        <w:rPr>
          <w:sz w:val="24"/>
          <w:szCs w:val="24"/>
        </w:rPr>
      </w:pPr>
      <w:r w:rsidRPr="00D87B35">
        <w:rPr>
          <w:sz w:val="24"/>
          <w:szCs w:val="24"/>
        </w:rPr>
        <w:lastRenderedPageBreak/>
        <w:t>Proponowane rozwiązanie:</w:t>
      </w:r>
      <w:r w:rsidRPr="00C110CC">
        <w:rPr>
          <w:color w:val="FF0000"/>
          <w:sz w:val="24"/>
          <w:szCs w:val="24"/>
        </w:rPr>
        <w:t xml:space="preserve"> </w:t>
      </w:r>
      <w:r w:rsidR="00D87B35" w:rsidRPr="00D87B35">
        <w:rPr>
          <w:sz w:val="24"/>
          <w:szCs w:val="24"/>
        </w:rPr>
        <w:t xml:space="preserve">przeszkolenie wyznaczonych pracowników podmiotu z komunikacji ACC. </w:t>
      </w:r>
    </w:p>
    <w:p w14:paraId="5BA79550" w14:textId="77777777" w:rsidR="00C110CC" w:rsidRPr="00BC4C1E" w:rsidRDefault="00C110CC" w:rsidP="00C110CC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BC4C1E">
        <w:rPr>
          <w:b/>
          <w:sz w:val="24"/>
          <w:szCs w:val="24"/>
          <w:u w:val="single"/>
        </w:rPr>
        <w:t>Uniwersalność innowacji w zakresie potencjalnego odbiorcy usługi:</w:t>
      </w:r>
    </w:p>
    <w:p w14:paraId="4717FAD3" w14:textId="77777777" w:rsidR="00BC4C1E" w:rsidRPr="00BC4C1E" w:rsidRDefault="00C110CC" w:rsidP="00BC4C1E">
      <w:pPr>
        <w:spacing w:line="360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BC4C1E">
        <w:rPr>
          <w:rFonts w:cstheme="minorHAnsi"/>
          <w:bCs/>
          <w:sz w:val="24"/>
          <w:szCs w:val="24"/>
          <w:lang w:eastAsia="pl-PL"/>
        </w:rPr>
        <w:t xml:space="preserve">Uniwersalność usługi pozwala na wykorzystanie modelu oferowanego wsparcia wobec </w:t>
      </w:r>
      <w:r w:rsidR="00BC4C1E">
        <w:rPr>
          <w:rFonts w:cstheme="minorHAnsi"/>
          <w:bCs/>
          <w:sz w:val="24"/>
          <w:szCs w:val="24"/>
          <w:lang w:eastAsia="pl-PL"/>
        </w:rPr>
        <w:t xml:space="preserve">wszystkich grup odbiorców posiadających problemy komunikacyjne w tym m.in. z dysfunkcją mowy i/czy słuchu m.in. osoby starsze, osoby po urazach czasowych/wypadkach, w czasie rehabilitacji itp. </w:t>
      </w:r>
    </w:p>
    <w:p w14:paraId="7DFE458B" w14:textId="77777777" w:rsidR="00BC4C1E" w:rsidRPr="00BC4C1E" w:rsidRDefault="00BC4C1E" w:rsidP="00BC4C1E">
      <w:pPr>
        <w:spacing w:line="360" w:lineRule="auto"/>
        <w:jc w:val="center"/>
        <w:rPr>
          <w:b/>
          <w:color w:val="000000" w:themeColor="text1"/>
          <w:sz w:val="24"/>
          <w:szCs w:val="24"/>
          <w:u w:val="single"/>
        </w:rPr>
      </w:pPr>
      <w:r w:rsidRPr="00BC4C1E">
        <w:rPr>
          <w:b/>
          <w:color w:val="000000" w:themeColor="text1"/>
          <w:sz w:val="24"/>
          <w:szCs w:val="24"/>
          <w:u w:val="single"/>
        </w:rPr>
        <w:t>Pożądane działania możliwe do wdrożenia przez inne podmioty – podmioty publiczne/prywatne w celu usprawnienia organizacji usług społecznie dostępnych:</w:t>
      </w:r>
    </w:p>
    <w:p w14:paraId="1EBEDDFC" w14:textId="77777777" w:rsidR="00BC4C1E" w:rsidRPr="00BC4C1E" w:rsidRDefault="00D84B19" w:rsidP="00BC4C1E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Wybranie</w:t>
      </w:r>
      <w:r w:rsidR="00BC4C1E" w:rsidRPr="00BC4C1E">
        <w:rPr>
          <w:color w:val="000000" w:themeColor="text1"/>
          <w:sz w:val="24"/>
          <w:szCs w:val="24"/>
        </w:rPr>
        <w:t xml:space="preserve"> spośród dotychczasowej kadry</w:t>
      </w:r>
      <w:r>
        <w:rPr>
          <w:color w:val="000000" w:themeColor="text1"/>
          <w:sz w:val="24"/>
          <w:szCs w:val="24"/>
        </w:rPr>
        <w:t xml:space="preserve">/lub zatrudnienie nowego pracownika </w:t>
      </w:r>
      <w:r w:rsidR="00BC4C1E" w:rsidRPr="00BC4C1E">
        <w:rPr>
          <w:color w:val="000000" w:themeColor="text1"/>
          <w:sz w:val="24"/>
          <w:szCs w:val="24"/>
        </w:rPr>
        <w:t xml:space="preserve">kandydatów na uczestników szkolenia z ACC oraz przyjęcia funkcji osoby do kontaktu w z wykorzystaniem tej metody. </w:t>
      </w:r>
    </w:p>
    <w:p w14:paraId="1B56C306" w14:textId="77777777" w:rsidR="00BC4C1E" w:rsidRDefault="00BC4C1E" w:rsidP="00BC4C1E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F81991">
        <w:rPr>
          <w:color w:val="000000" w:themeColor="text1"/>
          <w:sz w:val="24"/>
          <w:szCs w:val="24"/>
        </w:rPr>
        <w:t>Przeszkolenie kadry w zakresie specyfiki niepełnosprawności uniemożliwiających interesantom samodzielne korzystanie z dostępnych w danej instytucji usług (w tym m.in. niepełnosprawność z uwagi na wzrok, słuch, mowę, niepełnosprawność intelektualna, ruchowa, zaburzenia psychiczne i inne)</w:t>
      </w:r>
    </w:p>
    <w:p w14:paraId="6A8472AD" w14:textId="77777777" w:rsidR="00F81991" w:rsidRPr="00F81991" w:rsidRDefault="00F81991" w:rsidP="00BC4C1E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Przeszkolenie wyznaczonych osób z kadry z metody komunikacji ACC. </w:t>
      </w:r>
    </w:p>
    <w:p w14:paraId="76304B35" w14:textId="77777777" w:rsidR="00BC4C1E" w:rsidRPr="006A5CD3" w:rsidRDefault="00BC4C1E" w:rsidP="00BC4C1E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264ACE">
        <w:rPr>
          <w:color w:val="000000" w:themeColor="text1"/>
          <w:sz w:val="24"/>
          <w:szCs w:val="24"/>
        </w:rPr>
        <w:t>Nawiązanie stałej współpracy z podmiotami świadczącymi usługi wspierające na rzecz osób z niepełnosprawnością</w:t>
      </w:r>
      <w:r w:rsidR="00264ACE" w:rsidRPr="00264ACE">
        <w:rPr>
          <w:color w:val="000000" w:themeColor="text1"/>
          <w:sz w:val="24"/>
          <w:szCs w:val="24"/>
        </w:rPr>
        <w:t xml:space="preserve"> w tym szkolące z komunikacji ACC oraz pracy z osobami z niepełnosprawnościami. </w:t>
      </w:r>
    </w:p>
    <w:p w14:paraId="35C233D4" w14:textId="77777777" w:rsidR="00D56530" w:rsidRPr="00E36EEB" w:rsidRDefault="00D56530" w:rsidP="00D56530">
      <w:pPr>
        <w:jc w:val="both"/>
        <w:rPr>
          <w:b/>
          <w:color w:val="000000" w:themeColor="text1"/>
          <w:sz w:val="24"/>
          <w:szCs w:val="24"/>
        </w:rPr>
      </w:pPr>
      <w:r w:rsidRPr="00E36EEB">
        <w:rPr>
          <w:b/>
          <w:color w:val="000000" w:themeColor="text1"/>
          <w:sz w:val="24"/>
          <w:szCs w:val="24"/>
        </w:rPr>
        <w:t xml:space="preserve">Grupa </w:t>
      </w:r>
      <w:r w:rsidR="00650170">
        <w:rPr>
          <w:b/>
          <w:color w:val="000000" w:themeColor="text1"/>
          <w:sz w:val="24"/>
          <w:szCs w:val="24"/>
        </w:rPr>
        <w:t>odbiorców</w:t>
      </w:r>
      <w:r w:rsidRPr="00E36EEB">
        <w:rPr>
          <w:b/>
          <w:color w:val="000000" w:themeColor="text1"/>
          <w:sz w:val="24"/>
          <w:szCs w:val="24"/>
        </w:rPr>
        <w:t>:</w:t>
      </w:r>
    </w:p>
    <w:p w14:paraId="764B245A" w14:textId="77777777" w:rsidR="000F561E" w:rsidRDefault="000F561E" w:rsidP="000F561E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Działania w ramach innowacji skierowane były do szerokiego grona przedstawicieli podmiotów publicznych/społecznych/komercyjnych świadczących usługi na rzecz mieszkańców/obywateli/potencjalnych klientów wśród których są również osoby z niepełnosprawnościami z dysfunkcją mowy. W tym m.in.:</w:t>
      </w:r>
    </w:p>
    <w:p w14:paraId="3BBE96D1" w14:textId="77777777" w:rsidR="000F561E" w:rsidRPr="00015FBD" w:rsidRDefault="000F561E" w:rsidP="000F561E">
      <w:pPr>
        <w:pStyle w:val="Akapitzlist"/>
        <w:numPr>
          <w:ilvl w:val="0"/>
          <w:numId w:val="12"/>
        </w:numPr>
        <w:ind w:left="360"/>
        <w:jc w:val="both"/>
        <w:rPr>
          <w:color w:val="000000" w:themeColor="text1"/>
          <w:sz w:val="24"/>
          <w:szCs w:val="24"/>
        </w:rPr>
      </w:pPr>
      <w:r w:rsidRPr="00015FBD">
        <w:rPr>
          <w:color w:val="000000" w:themeColor="text1"/>
          <w:sz w:val="24"/>
          <w:szCs w:val="24"/>
        </w:rPr>
        <w:t xml:space="preserve">pracownicy służby zdrowia, </w:t>
      </w:r>
    </w:p>
    <w:p w14:paraId="19ACAF2A" w14:textId="77777777" w:rsidR="000F561E" w:rsidRPr="000F561E" w:rsidRDefault="000F561E" w:rsidP="000F561E">
      <w:pPr>
        <w:pStyle w:val="Akapitzlist"/>
        <w:numPr>
          <w:ilvl w:val="0"/>
          <w:numId w:val="12"/>
        </w:numPr>
        <w:ind w:left="360"/>
        <w:jc w:val="both"/>
        <w:rPr>
          <w:color w:val="000000" w:themeColor="text1"/>
          <w:sz w:val="24"/>
          <w:szCs w:val="24"/>
        </w:rPr>
      </w:pPr>
      <w:r w:rsidRPr="00015FBD">
        <w:rPr>
          <w:color w:val="000000" w:themeColor="text1"/>
          <w:sz w:val="24"/>
          <w:szCs w:val="24"/>
        </w:rPr>
        <w:t>pracownicy urzędów,</w:t>
      </w:r>
    </w:p>
    <w:p w14:paraId="10C88C91" w14:textId="77777777" w:rsidR="000F561E" w:rsidRPr="00015FBD" w:rsidRDefault="000F561E" w:rsidP="000F561E">
      <w:pPr>
        <w:pStyle w:val="Akapitzlist"/>
        <w:numPr>
          <w:ilvl w:val="0"/>
          <w:numId w:val="12"/>
        </w:numPr>
        <w:ind w:left="360"/>
        <w:jc w:val="both"/>
        <w:rPr>
          <w:color w:val="000000" w:themeColor="text1"/>
          <w:sz w:val="24"/>
          <w:szCs w:val="24"/>
        </w:rPr>
      </w:pPr>
      <w:r w:rsidRPr="00015FBD">
        <w:rPr>
          <w:color w:val="000000" w:themeColor="text1"/>
          <w:sz w:val="24"/>
          <w:szCs w:val="24"/>
        </w:rPr>
        <w:t xml:space="preserve"> handlu </w:t>
      </w:r>
      <w:r>
        <w:rPr>
          <w:color w:val="000000" w:themeColor="text1"/>
          <w:sz w:val="24"/>
          <w:szCs w:val="24"/>
        </w:rPr>
        <w:t xml:space="preserve">i usług, w tym usług bankowych, prawnych, </w:t>
      </w:r>
    </w:p>
    <w:p w14:paraId="78C553E4" w14:textId="77777777" w:rsidR="000F561E" w:rsidRPr="00015FBD" w:rsidRDefault="000F561E" w:rsidP="000F561E">
      <w:pPr>
        <w:pStyle w:val="Akapitzlist"/>
        <w:numPr>
          <w:ilvl w:val="0"/>
          <w:numId w:val="12"/>
        </w:numPr>
        <w:ind w:left="360"/>
        <w:jc w:val="both"/>
        <w:rPr>
          <w:color w:val="000000" w:themeColor="text1"/>
          <w:sz w:val="24"/>
          <w:szCs w:val="24"/>
        </w:rPr>
      </w:pPr>
      <w:r w:rsidRPr="00015FBD">
        <w:rPr>
          <w:color w:val="000000" w:themeColor="text1"/>
          <w:sz w:val="24"/>
          <w:szCs w:val="24"/>
        </w:rPr>
        <w:t>pracownicy placówek edukacyjnych</w:t>
      </w:r>
    </w:p>
    <w:p w14:paraId="72DBE0B8" w14:textId="37012559" w:rsidR="005434E4" w:rsidRPr="00A8019B" w:rsidRDefault="000F561E" w:rsidP="00A8019B">
      <w:pPr>
        <w:pStyle w:val="Akapitzlist"/>
        <w:numPr>
          <w:ilvl w:val="0"/>
          <w:numId w:val="12"/>
        </w:numPr>
        <w:ind w:left="360"/>
        <w:jc w:val="both"/>
        <w:rPr>
          <w:color w:val="000000" w:themeColor="text1"/>
          <w:sz w:val="24"/>
          <w:szCs w:val="24"/>
        </w:rPr>
      </w:pPr>
      <w:r w:rsidRPr="00015FBD">
        <w:rPr>
          <w:color w:val="000000" w:themeColor="text1"/>
          <w:sz w:val="24"/>
          <w:szCs w:val="24"/>
        </w:rPr>
        <w:lastRenderedPageBreak/>
        <w:t>pracownicy instytucji kultury</w:t>
      </w:r>
    </w:p>
    <w:p w14:paraId="7848E781" w14:textId="77777777" w:rsidR="00730315" w:rsidRDefault="00730315" w:rsidP="00730315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626EE1">
        <w:rPr>
          <w:b/>
          <w:sz w:val="24"/>
          <w:szCs w:val="24"/>
          <w:u w:val="single"/>
        </w:rPr>
        <w:t>Etapy realizacji</w:t>
      </w:r>
      <w:r>
        <w:rPr>
          <w:b/>
          <w:sz w:val="24"/>
          <w:szCs w:val="24"/>
          <w:u w:val="single"/>
        </w:rPr>
        <w:t xml:space="preserve"> po procesie zweryfikowania zakresu i wymiaru potrzeb</w:t>
      </w:r>
    </w:p>
    <w:p w14:paraId="1FE63906" w14:textId="77777777" w:rsidR="00242E41" w:rsidRDefault="00242E41" w:rsidP="00242E41">
      <w:pPr>
        <w:spacing w:line="360" w:lineRule="auto"/>
        <w:jc w:val="both"/>
        <w:rPr>
          <w:b/>
          <w:sz w:val="24"/>
          <w:szCs w:val="24"/>
          <w:u w:val="single"/>
        </w:rPr>
      </w:pPr>
      <w:r w:rsidRPr="00626EE1">
        <w:rPr>
          <w:b/>
          <w:sz w:val="24"/>
          <w:szCs w:val="24"/>
          <w:u w:val="single"/>
        </w:rPr>
        <w:t>Etap I</w:t>
      </w:r>
      <w:r>
        <w:rPr>
          <w:b/>
          <w:sz w:val="24"/>
          <w:szCs w:val="24"/>
          <w:u w:val="single"/>
        </w:rPr>
        <w:t xml:space="preserve"> – działania informacyjne/promocyjne i organizacyjne</w:t>
      </w:r>
    </w:p>
    <w:p w14:paraId="5E266A14" w14:textId="77777777" w:rsidR="002507C1" w:rsidRPr="00E41CE8" w:rsidRDefault="002507C1" w:rsidP="002507C1">
      <w:pPr>
        <w:pStyle w:val="Akapitzlist"/>
        <w:numPr>
          <w:ilvl w:val="0"/>
          <w:numId w:val="14"/>
        </w:numPr>
        <w:spacing w:line="360" w:lineRule="auto"/>
        <w:jc w:val="both"/>
        <w:rPr>
          <w:color w:val="000000" w:themeColor="text1"/>
          <w:sz w:val="24"/>
          <w:szCs w:val="24"/>
          <w:u w:val="single"/>
        </w:rPr>
      </w:pPr>
      <w:r w:rsidRPr="00E41CE8">
        <w:rPr>
          <w:color w:val="000000" w:themeColor="text1"/>
          <w:sz w:val="24"/>
          <w:szCs w:val="24"/>
          <w:u w:val="single"/>
        </w:rPr>
        <w:t xml:space="preserve">Przygotowanie miejsca i niezbędnego zaplecza technicznego, w tym: </w:t>
      </w:r>
    </w:p>
    <w:p w14:paraId="02C06560" w14:textId="77777777" w:rsidR="00E41CE8" w:rsidRDefault="002507C1" w:rsidP="002507C1">
      <w:pPr>
        <w:spacing w:line="360" w:lineRule="auto"/>
        <w:jc w:val="both"/>
        <w:rPr>
          <w:rFonts w:cstheme="minorHAnsi"/>
          <w:bCs/>
          <w:color w:val="FF0000"/>
          <w:sz w:val="24"/>
          <w:szCs w:val="24"/>
          <w:lang w:eastAsia="pl-PL"/>
        </w:rPr>
      </w:pPr>
      <w:r w:rsidRPr="00E41CE8">
        <w:rPr>
          <w:rFonts w:cstheme="minorHAnsi"/>
          <w:bCs/>
          <w:color w:val="000000" w:themeColor="text1"/>
          <w:sz w:val="24"/>
          <w:szCs w:val="24"/>
          <w:lang w:eastAsia="pl-PL"/>
        </w:rPr>
        <w:t>Zasoby rzeczowe i techniczne</w:t>
      </w:r>
      <w:r w:rsidRPr="002507C1">
        <w:rPr>
          <w:rFonts w:cstheme="minorHAnsi"/>
          <w:bCs/>
          <w:color w:val="FF0000"/>
          <w:sz w:val="24"/>
          <w:szCs w:val="24"/>
          <w:lang w:eastAsia="pl-PL"/>
        </w:rPr>
        <w:t xml:space="preserve"> </w:t>
      </w:r>
      <w:r w:rsidRPr="0072129E">
        <w:rPr>
          <w:rFonts w:cstheme="minorHAnsi"/>
          <w:bCs/>
          <w:color w:val="000000" w:themeColor="text1"/>
          <w:sz w:val="24"/>
          <w:szCs w:val="24"/>
          <w:lang w:eastAsia="pl-PL"/>
        </w:rPr>
        <w:t>–</w:t>
      </w:r>
      <w:r w:rsidRPr="002507C1">
        <w:rPr>
          <w:rFonts w:cstheme="minorHAnsi"/>
          <w:bCs/>
          <w:color w:val="FF0000"/>
          <w:sz w:val="24"/>
          <w:szCs w:val="24"/>
          <w:lang w:eastAsia="pl-PL"/>
        </w:rPr>
        <w:t xml:space="preserve"> </w:t>
      </w:r>
      <w:r w:rsidR="00E41CE8">
        <w:rPr>
          <w:rFonts w:cstheme="minorHAnsi"/>
          <w:bCs/>
          <w:color w:val="000000" w:themeColor="text1"/>
          <w:sz w:val="24"/>
          <w:szCs w:val="24"/>
          <w:lang w:eastAsia="pl-PL"/>
        </w:rPr>
        <w:t>miejsce</w:t>
      </w:r>
      <w:r w:rsidRPr="00E41CE8"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 wyposażone w środki telekomunikacyjne</w:t>
      </w:r>
      <w:r w:rsidR="00E41CE8"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 oraz biurowe </w:t>
      </w:r>
      <w:r w:rsidRPr="00E41CE8"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(telefon, telefaks, komputer, </w:t>
      </w:r>
      <w:r w:rsidR="0072129E">
        <w:rPr>
          <w:rFonts w:cstheme="minorHAnsi"/>
          <w:bCs/>
          <w:color w:val="000000" w:themeColor="text1"/>
          <w:sz w:val="24"/>
          <w:szCs w:val="24"/>
          <w:lang w:eastAsia="pl-PL"/>
        </w:rPr>
        <w:t>łącza internetowe</w:t>
      </w:r>
      <w:r w:rsidR="00E41CE8">
        <w:rPr>
          <w:rFonts w:cstheme="minorHAnsi"/>
          <w:bCs/>
          <w:color w:val="000000" w:themeColor="text1"/>
          <w:sz w:val="24"/>
          <w:szCs w:val="24"/>
          <w:lang w:eastAsia="pl-PL"/>
        </w:rPr>
        <w:t>, kserokopiarka, skaner</w:t>
      </w:r>
      <w:r w:rsidRPr="00E41CE8"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 do sprawnego zarządzania i administrowania działaniami</w:t>
      </w:r>
      <w:r w:rsidR="00E41CE8"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 w tym szczególnie rekrutacją na szkolenia, ich przygotowaniem, przebiegiem i rozliczeniem pracy). </w:t>
      </w:r>
    </w:p>
    <w:p w14:paraId="29FDBAC4" w14:textId="77777777" w:rsidR="00E41CE8" w:rsidRDefault="002507C1" w:rsidP="002507C1">
      <w:pPr>
        <w:spacing w:line="360" w:lineRule="auto"/>
        <w:jc w:val="both"/>
        <w:rPr>
          <w:rFonts w:cstheme="minorHAnsi"/>
          <w:bCs/>
          <w:color w:val="FF0000"/>
          <w:sz w:val="24"/>
          <w:szCs w:val="24"/>
          <w:lang w:eastAsia="pl-PL"/>
        </w:rPr>
      </w:pPr>
      <w:r w:rsidRPr="00E41CE8"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Opcjonalnie pomieszczenie na spotkania z zespołem i doraźną pracę </w:t>
      </w:r>
      <w:r w:rsidR="00E41CE8" w:rsidRPr="00E41CE8"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trenerów i co-trenerów </w:t>
      </w:r>
      <w:r w:rsidRPr="00E41CE8">
        <w:rPr>
          <w:rFonts w:cstheme="minorHAnsi"/>
          <w:bCs/>
          <w:color w:val="000000" w:themeColor="text1"/>
          <w:sz w:val="24"/>
          <w:szCs w:val="24"/>
          <w:lang w:eastAsia="pl-PL"/>
        </w:rPr>
        <w:t>(sprawozdawczo-dokumentacyjną).</w:t>
      </w:r>
      <w:r w:rsidRPr="002507C1">
        <w:rPr>
          <w:rFonts w:cstheme="minorHAnsi"/>
          <w:bCs/>
          <w:color w:val="FF0000"/>
          <w:sz w:val="24"/>
          <w:szCs w:val="24"/>
          <w:lang w:eastAsia="pl-PL"/>
        </w:rPr>
        <w:t xml:space="preserve"> </w:t>
      </w:r>
    </w:p>
    <w:p w14:paraId="05F2AF1A" w14:textId="77777777" w:rsidR="002507C1" w:rsidRPr="001606F7" w:rsidRDefault="002507C1" w:rsidP="002507C1">
      <w:pPr>
        <w:spacing w:line="360" w:lineRule="auto"/>
        <w:jc w:val="both"/>
        <w:rPr>
          <w:rFonts w:cstheme="minorHAnsi"/>
          <w:bCs/>
          <w:color w:val="000000" w:themeColor="text1"/>
          <w:sz w:val="24"/>
          <w:szCs w:val="24"/>
          <w:lang w:eastAsia="pl-PL"/>
        </w:rPr>
      </w:pPr>
      <w:r w:rsidRPr="001606F7">
        <w:rPr>
          <w:rFonts w:cstheme="minorHAnsi"/>
          <w:bCs/>
          <w:color w:val="000000" w:themeColor="text1"/>
          <w:sz w:val="24"/>
          <w:szCs w:val="24"/>
          <w:lang w:eastAsia="pl-PL"/>
        </w:rPr>
        <w:t>Wymagane zasoby/narzędzia zabezpieczone w cel</w:t>
      </w:r>
      <w:r w:rsidR="001606F7" w:rsidRPr="001606F7">
        <w:rPr>
          <w:rFonts w:cstheme="minorHAnsi"/>
          <w:bCs/>
          <w:color w:val="000000" w:themeColor="text1"/>
          <w:sz w:val="24"/>
          <w:szCs w:val="24"/>
          <w:lang w:eastAsia="pl-PL"/>
        </w:rPr>
        <w:t>u realizacji działań szkoleniowych:</w:t>
      </w:r>
    </w:p>
    <w:p w14:paraId="4A341DE9" w14:textId="77777777" w:rsidR="00E13366" w:rsidRPr="00E13366" w:rsidRDefault="00E6012E" w:rsidP="00E13366">
      <w:pPr>
        <w:pStyle w:val="Akapitzlist"/>
        <w:numPr>
          <w:ilvl w:val="0"/>
          <w:numId w:val="17"/>
        </w:numPr>
        <w:jc w:val="both"/>
        <w:rPr>
          <w:color w:val="000000" w:themeColor="text1"/>
          <w:sz w:val="24"/>
          <w:szCs w:val="24"/>
        </w:rPr>
      </w:pPr>
      <w:r w:rsidRPr="00E6012E"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Sala szkoleniowa </w:t>
      </w:r>
      <w:r w:rsidR="005F0B6A"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dostępna dla osób z </w:t>
      </w:r>
      <w:proofErr w:type="spellStart"/>
      <w:r w:rsidR="0072129E">
        <w:rPr>
          <w:rFonts w:cstheme="minorHAnsi"/>
          <w:bCs/>
          <w:color w:val="000000" w:themeColor="text1"/>
          <w:sz w:val="24"/>
          <w:szCs w:val="24"/>
          <w:lang w:eastAsia="pl-PL"/>
        </w:rPr>
        <w:t>niepełnospra</w:t>
      </w:r>
      <w:r w:rsidR="005F0B6A">
        <w:rPr>
          <w:rFonts w:cstheme="minorHAnsi"/>
          <w:bCs/>
          <w:color w:val="000000" w:themeColor="text1"/>
          <w:sz w:val="24"/>
          <w:szCs w:val="24"/>
          <w:lang w:eastAsia="pl-PL"/>
        </w:rPr>
        <w:t>wnościam</w:t>
      </w:r>
      <w:proofErr w:type="spellEnd"/>
      <w:r w:rsidR="005F0B6A" w:rsidRPr="00E6012E"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Pr="00E6012E"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dostosowana do liczebności grupy oraz potrzeb </w:t>
      </w:r>
      <w:r w:rsidR="002B096C">
        <w:rPr>
          <w:rFonts w:cstheme="minorHAnsi"/>
          <w:bCs/>
          <w:color w:val="000000" w:themeColor="text1"/>
          <w:sz w:val="24"/>
          <w:szCs w:val="24"/>
          <w:lang w:eastAsia="pl-PL"/>
        </w:rPr>
        <w:t>trenera (os</w:t>
      </w:r>
      <w:r w:rsidR="0072129E">
        <w:rPr>
          <w:rFonts w:cstheme="minorHAnsi"/>
          <w:bCs/>
          <w:color w:val="000000" w:themeColor="text1"/>
          <w:sz w:val="24"/>
          <w:szCs w:val="24"/>
          <w:lang w:eastAsia="pl-PL"/>
        </w:rPr>
        <w:t>oba z niepełnospra</w:t>
      </w:r>
      <w:r w:rsidR="005737DC">
        <w:rPr>
          <w:rFonts w:cstheme="minorHAnsi"/>
          <w:bCs/>
          <w:color w:val="000000" w:themeColor="text1"/>
          <w:sz w:val="24"/>
          <w:szCs w:val="24"/>
          <w:lang w:eastAsia="pl-PL"/>
        </w:rPr>
        <w:t>wnością</w:t>
      </w:r>
      <w:r w:rsidRPr="00E6012E"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) oraz co-trenera wyposażona w odpowiedni sprzęt w tym: </w:t>
      </w:r>
    </w:p>
    <w:p w14:paraId="4C6C4697" w14:textId="77777777" w:rsidR="00E13366" w:rsidRPr="00E13366" w:rsidRDefault="00E6012E" w:rsidP="005F0B6A">
      <w:pPr>
        <w:pStyle w:val="Akapitzlist"/>
        <w:numPr>
          <w:ilvl w:val="0"/>
          <w:numId w:val="7"/>
        </w:numPr>
        <w:jc w:val="both"/>
        <w:rPr>
          <w:color w:val="000000" w:themeColor="text1"/>
          <w:sz w:val="24"/>
          <w:szCs w:val="24"/>
        </w:rPr>
      </w:pPr>
      <w:r w:rsidRPr="00E6012E">
        <w:rPr>
          <w:rFonts w:cstheme="minorHAnsi"/>
          <w:bCs/>
          <w:color w:val="000000" w:themeColor="text1"/>
          <w:sz w:val="24"/>
          <w:szCs w:val="24"/>
          <w:lang w:eastAsia="pl-PL"/>
        </w:rPr>
        <w:t>komputer, rzutn</w:t>
      </w:r>
      <w:r w:rsidR="005F0B6A">
        <w:rPr>
          <w:rFonts w:cstheme="minorHAnsi"/>
          <w:bCs/>
          <w:color w:val="000000" w:themeColor="text1"/>
          <w:sz w:val="24"/>
          <w:szCs w:val="24"/>
          <w:lang w:eastAsia="pl-PL"/>
        </w:rPr>
        <w:t>ik, dostęp do internetu</w:t>
      </w:r>
      <w:r w:rsidR="00E13366"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, </w:t>
      </w:r>
    </w:p>
    <w:p w14:paraId="70DCEB9D" w14:textId="77777777" w:rsidR="00E13366" w:rsidRPr="00E13366" w:rsidRDefault="00E13366" w:rsidP="005F0B6A">
      <w:pPr>
        <w:pStyle w:val="Akapitzlist"/>
        <w:numPr>
          <w:ilvl w:val="0"/>
          <w:numId w:val="7"/>
        </w:numPr>
        <w:jc w:val="both"/>
        <w:rPr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  <w:lang w:eastAsia="pl-PL"/>
        </w:rPr>
        <w:t>t</w:t>
      </w:r>
      <w:r w:rsidR="00E6012E" w:rsidRPr="00E6012E">
        <w:rPr>
          <w:rFonts w:cstheme="minorHAnsi"/>
          <w:bCs/>
          <w:color w:val="000000" w:themeColor="text1"/>
          <w:sz w:val="24"/>
          <w:szCs w:val="24"/>
          <w:lang w:eastAsia="pl-PL"/>
        </w:rPr>
        <w:t>ablicę flipchart</w:t>
      </w:r>
      <w:r w:rsidR="005F0B6A"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, </w:t>
      </w:r>
    </w:p>
    <w:p w14:paraId="6647E14A" w14:textId="77777777" w:rsidR="005F0B6A" w:rsidRPr="005F0B6A" w:rsidRDefault="005F0B6A" w:rsidP="005F0B6A">
      <w:pPr>
        <w:pStyle w:val="Akapitzlist"/>
        <w:numPr>
          <w:ilvl w:val="0"/>
          <w:numId w:val="7"/>
        </w:numPr>
        <w:jc w:val="both"/>
        <w:rPr>
          <w:color w:val="000000" w:themeColor="text1"/>
          <w:sz w:val="24"/>
          <w:szCs w:val="24"/>
        </w:rPr>
      </w:pPr>
      <w:r w:rsidRPr="005F0B6A">
        <w:rPr>
          <w:color w:val="000000" w:themeColor="text1"/>
          <w:sz w:val="24"/>
          <w:szCs w:val="24"/>
        </w:rPr>
        <w:t xml:space="preserve">tablety z oprogramowaniem do komunikacji alternatywnej (ACC): </w:t>
      </w:r>
      <w:proofErr w:type="spellStart"/>
      <w:r w:rsidRPr="005F0B6A">
        <w:rPr>
          <w:color w:val="000000" w:themeColor="text1"/>
          <w:sz w:val="24"/>
          <w:szCs w:val="24"/>
        </w:rPr>
        <w:t>Mówik</w:t>
      </w:r>
      <w:proofErr w:type="spellEnd"/>
      <w:r w:rsidRPr="005F0B6A">
        <w:rPr>
          <w:color w:val="000000" w:themeColor="text1"/>
          <w:sz w:val="24"/>
          <w:szCs w:val="24"/>
        </w:rPr>
        <w:t xml:space="preserve">, komunikator Go Talk 4+, Go Talk 9+, Go Step by step, Big </w:t>
      </w:r>
      <w:proofErr w:type="spellStart"/>
      <w:r w:rsidRPr="005F0B6A">
        <w:rPr>
          <w:color w:val="000000" w:themeColor="text1"/>
          <w:sz w:val="24"/>
          <w:szCs w:val="24"/>
        </w:rPr>
        <w:t>Mack</w:t>
      </w:r>
      <w:proofErr w:type="spellEnd"/>
      <w:r w:rsidRPr="005F0B6A">
        <w:rPr>
          <w:color w:val="000000" w:themeColor="text1"/>
          <w:sz w:val="24"/>
          <w:szCs w:val="24"/>
        </w:rPr>
        <w:t xml:space="preserve">, </w:t>
      </w:r>
      <w:proofErr w:type="spellStart"/>
      <w:r w:rsidRPr="005F0B6A">
        <w:rPr>
          <w:color w:val="000000" w:themeColor="text1"/>
          <w:sz w:val="24"/>
          <w:szCs w:val="24"/>
        </w:rPr>
        <w:t>Broadmaker</w:t>
      </w:r>
      <w:proofErr w:type="spellEnd"/>
      <w:r w:rsidRPr="005F0B6A">
        <w:rPr>
          <w:color w:val="000000" w:themeColor="text1"/>
          <w:sz w:val="24"/>
          <w:szCs w:val="24"/>
        </w:rPr>
        <w:t xml:space="preserve">, </w:t>
      </w:r>
    </w:p>
    <w:p w14:paraId="6E9ACC71" w14:textId="77777777" w:rsidR="002507C1" w:rsidRDefault="005F0B6A" w:rsidP="005F0B6A">
      <w:pPr>
        <w:pStyle w:val="Akapitzlist"/>
        <w:jc w:val="both"/>
        <w:rPr>
          <w:color w:val="000000" w:themeColor="text1"/>
          <w:sz w:val="24"/>
          <w:szCs w:val="24"/>
        </w:rPr>
      </w:pPr>
      <w:r w:rsidRPr="005F0B6A">
        <w:rPr>
          <w:color w:val="000000" w:themeColor="text1"/>
          <w:sz w:val="24"/>
          <w:szCs w:val="24"/>
        </w:rPr>
        <w:t>urządzenia do przygotowania indywidualnych pomocy komunikacyjnych</w:t>
      </w:r>
    </w:p>
    <w:p w14:paraId="43A1EEDB" w14:textId="77777777" w:rsidR="00E13366" w:rsidRPr="005F0B6A" w:rsidRDefault="00E13366" w:rsidP="005F0B6A">
      <w:pPr>
        <w:pStyle w:val="Akapitzlist"/>
        <w:jc w:val="both"/>
        <w:rPr>
          <w:color w:val="000000" w:themeColor="text1"/>
          <w:sz w:val="24"/>
          <w:szCs w:val="24"/>
        </w:rPr>
      </w:pPr>
    </w:p>
    <w:p w14:paraId="36551F4D" w14:textId="77777777" w:rsidR="002507C1" w:rsidRDefault="002B096C" w:rsidP="00E1336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  <w:lang w:eastAsia="pl-PL"/>
        </w:rPr>
      </w:pPr>
      <w:r w:rsidRPr="002B096C"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Materiały edukacyjne dla uczestników szkolenia </w:t>
      </w:r>
      <w:r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w tym skrypt szkoleniowy; </w:t>
      </w:r>
    </w:p>
    <w:p w14:paraId="7A9E9B58" w14:textId="77777777" w:rsidR="002B096C" w:rsidRPr="002B096C" w:rsidRDefault="002B096C" w:rsidP="00BD3E8B">
      <w:pPr>
        <w:pStyle w:val="Akapitzlist"/>
        <w:spacing w:after="0" w:line="240" w:lineRule="auto"/>
        <w:rPr>
          <w:rFonts w:cstheme="minorHAnsi"/>
          <w:bCs/>
          <w:color w:val="000000" w:themeColor="text1"/>
          <w:sz w:val="24"/>
          <w:szCs w:val="24"/>
          <w:lang w:eastAsia="pl-PL"/>
        </w:rPr>
      </w:pPr>
    </w:p>
    <w:p w14:paraId="31BA7F06" w14:textId="77777777" w:rsidR="002B096C" w:rsidRPr="00E13366" w:rsidRDefault="002B096C" w:rsidP="00E1336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  <w:lang w:eastAsia="pl-PL"/>
        </w:rPr>
      </w:pPr>
      <w:r w:rsidRPr="00E13366"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Zapewnienie przerwy regeneracyjnej w czasie szkolenia w tym wody, ciepłych napoi, poczęstunku; </w:t>
      </w:r>
    </w:p>
    <w:p w14:paraId="5AA7CCFD" w14:textId="77777777" w:rsidR="001606F7" w:rsidRPr="00884806" w:rsidRDefault="001606F7" w:rsidP="001606F7">
      <w:pPr>
        <w:pStyle w:val="Akapitzlist"/>
        <w:spacing w:line="360" w:lineRule="auto"/>
        <w:jc w:val="both"/>
        <w:rPr>
          <w:rFonts w:cstheme="minorHAnsi"/>
          <w:bCs/>
          <w:color w:val="000000" w:themeColor="text1"/>
          <w:sz w:val="24"/>
          <w:szCs w:val="24"/>
          <w:lang w:eastAsia="pl-PL"/>
        </w:rPr>
      </w:pPr>
    </w:p>
    <w:p w14:paraId="726FEE82" w14:textId="77777777" w:rsidR="00884806" w:rsidRPr="00884806" w:rsidRDefault="002507C1" w:rsidP="002507C1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884806">
        <w:rPr>
          <w:rFonts w:cstheme="minorHAnsi"/>
          <w:bCs/>
          <w:color w:val="000000" w:themeColor="text1"/>
          <w:sz w:val="24"/>
          <w:szCs w:val="24"/>
          <w:u w:val="single"/>
          <w:lang w:eastAsia="pl-PL"/>
        </w:rPr>
        <w:t>O</w:t>
      </w:r>
      <w:r w:rsidRPr="00884806">
        <w:rPr>
          <w:color w:val="000000" w:themeColor="text1"/>
          <w:sz w:val="24"/>
          <w:szCs w:val="24"/>
          <w:u w:val="single"/>
        </w:rPr>
        <w:t>pracowanie dokumentacji merytoryczno-sprawozdawczej i zasad uczestnictwa / realizacji usługi</w:t>
      </w:r>
      <w:r w:rsidR="00884806">
        <w:rPr>
          <w:color w:val="000000" w:themeColor="text1"/>
          <w:sz w:val="24"/>
          <w:szCs w:val="24"/>
          <w:u w:val="single"/>
        </w:rPr>
        <w:t>:</w:t>
      </w:r>
    </w:p>
    <w:p w14:paraId="4B1DE0F2" w14:textId="77777777" w:rsidR="00884806" w:rsidRDefault="00884806" w:rsidP="00884806">
      <w:pPr>
        <w:pStyle w:val="Akapitzlist"/>
        <w:numPr>
          <w:ilvl w:val="0"/>
          <w:numId w:val="16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Op</w:t>
      </w:r>
      <w:r w:rsidR="00365032">
        <w:rPr>
          <w:rFonts w:cstheme="minorHAnsi"/>
          <w:color w:val="000000" w:themeColor="text1"/>
          <w:sz w:val="24"/>
          <w:szCs w:val="24"/>
        </w:rPr>
        <w:t>racowanie scenariusza szkolenia;</w:t>
      </w:r>
    </w:p>
    <w:p w14:paraId="544B7729" w14:textId="77777777" w:rsidR="00884806" w:rsidRDefault="00884806" w:rsidP="00884806">
      <w:pPr>
        <w:pStyle w:val="Akapitzlist"/>
        <w:numPr>
          <w:ilvl w:val="0"/>
          <w:numId w:val="16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Przygotowanie zakresu wymagań co do kompetencji i doświadczenia trenerów i co-trenerów</w:t>
      </w:r>
      <w:r w:rsidR="00365032">
        <w:rPr>
          <w:rFonts w:cstheme="minorHAnsi"/>
          <w:color w:val="000000" w:themeColor="text1"/>
          <w:sz w:val="24"/>
          <w:szCs w:val="24"/>
        </w:rPr>
        <w:t>;</w:t>
      </w:r>
    </w:p>
    <w:p w14:paraId="6E27322A" w14:textId="77777777" w:rsidR="00057AB7" w:rsidRDefault="00057AB7" w:rsidP="00884806">
      <w:pPr>
        <w:pStyle w:val="Akapitzlist"/>
        <w:numPr>
          <w:ilvl w:val="0"/>
          <w:numId w:val="16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Przygotowanie opisu </w:t>
      </w:r>
      <w:r w:rsidR="00365032">
        <w:rPr>
          <w:rFonts w:cstheme="minorHAnsi"/>
          <w:color w:val="000000" w:themeColor="text1"/>
          <w:sz w:val="24"/>
          <w:szCs w:val="24"/>
        </w:rPr>
        <w:t>kryterium naboru uczestników szkolenia;</w:t>
      </w:r>
    </w:p>
    <w:p w14:paraId="70BC6007" w14:textId="77777777" w:rsidR="00057AB7" w:rsidRDefault="00057AB7" w:rsidP="00884806">
      <w:pPr>
        <w:pStyle w:val="Akapitzlist"/>
        <w:numPr>
          <w:ilvl w:val="0"/>
          <w:numId w:val="16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lastRenderedPageBreak/>
        <w:t>Przygotowanie formularza zgłoszeniowego dla potencjalnych uczestników szkolenia</w:t>
      </w:r>
      <w:r w:rsidR="00365032">
        <w:rPr>
          <w:rFonts w:cstheme="minorHAnsi"/>
          <w:color w:val="000000" w:themeColor="text1"/>
          <w:sz w:val="24"/>
          <w:szCs w:val="24"/>
        </w:rPr>
        <w:t>;</w:t>
      </w:r>
    </w:p>
    <w:p w14:paraId="05BCE69B" w14:textId="77777777" w:rsidR="00884806" w:rsidRDefault="00884806" w:rsidP="00884806">
      <w:pPr>
        <w:pStyle w:val="Akapitzlist"/>
        <w:numPr>
          <w:ilvl w:val="0"/>
          <w:numId w:val="16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Przygotowanie treści zaproszenia do udziału w szkoleniu z wyszczególnieniem korzyści dla uczestników oraz efektów wdrożenia tej metody komunikacji w podmiotach uczestniczących w edukacji do mailingu;</w:t>
      </w:r>
    </w:p>
    <w:p w14:paraId="3AE777BD" w14:textId="77777777" w:rsidR="0020567F" w:rsidRDefault="0020567F" w:rsidP="00884806">
      <w:pPr>
        <w:pStyle w:val="Akapitzlist"/>
        <w:numPr>
          <w:ilvl w:val="0"/>
          <w:numId w:val="14"/>
        </w:num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Przygotowanie </w:t>
      </w:r>
      <w:r w:rsidR="00884806">
        <w:rPr>
          <w:rFonts w:cstheme="minorHAnsi"/>
          <w:color w:val="000000" w:themeColor="text1"/>
          <w:sz w:val="24"/>
          <w:szCs w:val="24"/>
        </w:rPr>
        <w:t xml:space="preserve">kompleksowej </w:t>
      </w:r>
      <w:r>
        <w:rPr>
          <w:rFonts w:cstheme="minorHAnsi"/>
          <w:color w:val="000000" w:themeColor="text1"/>
          <w:sz w:val="24"/>
          <w:szCs w:val="24"/>
        </w:rPr>
        <w:t xml:space="preserve">treści </w:t>
      </w:r>
      <w:r w:rsidR="00884806">
        <w:rPr>
          <w:rFonts w:cstheme="minorHAnsi"/>
          <w:color w:val="000000" w:themeColor="text1"/>
          <w:sz w:val="24"/>
          <w:szCs w:val="24"/>
        </w:rPr>
        <w:t xml:space="preserve">na stronę internetową oraz portale społecznościowe </w:t>
      </w:r>
      <w:r>
        <w:rPr>
          <w:color w:val="000000" w:themeColor="text1"/>
          <w:sz w:val="24"/>
          <w:szCs w:val="24"/>
        </w:rPr>
        <w:t xml:space="preserve">zawierającej </w:t>
      </w:r>
      <w:r>
        <w:rPr>
          <w:rFonts w:cstheme="minorHAnsi"/>
          <w:color w:val="000000" w:themeColor="text1"/>
          <w:sz w:val="24"/>
          <w:szCs w:val="24"/>
        </w:rPr>
        <w:t>informacje o</w:t>
      </w:r>
      <w:r w:rsidR="00884806" w:rsidRPr="00057AB7">
        <w:rPr>
          <w:color w:val="000000" w:themeColor="text1"/>
          <w:sz w:val="24"/>
          <w:szCs w:val="24"/>
        </w:rPr>
        <w:t>:</w:t>
      </w:r>
      <w:r w:rsidR="00884806" w:rsidRPr="00884806">
        <w:rPr>
          <w:color w:val="000000" w:themeColor="text1"/>
          <w:sz w:val="24"/>
          <w:szCs w:val="24"/>
        </w:rPr>
        <w:t xml:space="preserve"> </w:t>
      </w:r>
    </w:p>
    <w:p w14:paraId="5CE966AC" w14:textId="77777777" w:rsidR="002507C1" w:rsidRPr="00B03169" w:rsidRDefault="0020567F" w:rsidP="00B03169">
      <w:pPr>
        <w:pStyle w:val="Akapitzlist"/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884806" w:rsidRPr="00884806">
        <w:rPr>
          <w:color w:val="000000" w:themeColor="text1"/>
          <w:sz w:val="24"/>
          <w:szCs w:val="24"/>
        </w:rPr>
        <w:t>oferowanej usłudze, jej zakresie, zasadach rekrutacji i realizacji, zasobach kadrowych, odnośnikach do podobnych usług realizowanych na danym terenie, dokumentach niezbędnych do realizacji usług, sposobach finansowania itp.</w:t>
      </w:r>
    </w:p>
    <w:p w14:paraId="0114CC99" w14:textId="77777777" w:rsidR="002C63EB" w:rsidRDefault="00242E41" w:rsidP="00242E41">
      <w:pPr>
        <w:spacing w:line="360" w:lineRule="auto"/>
        <w:jc w:val="both"/>
        <w:rPr>
          <w:b/>
          <w:sz w:val="24"/>
          <w:szCs w:val="24"/>
          <w:u w:val="single"/>
        </w:rPr>
      </w:pPr>
      <w:r w:rsidRPr="004F79DE">
        <w:rPr>
          <w:b/>
          <w:sz w:val="24"/>
          <w:szCs w:val="24"/>
          <w:u w:val="single"/>
        </w:rPr>
        <w:t xml:space="preserve">Etap II – </w:t>
      </w:r>
      <w:r>
        <w:rPr>
          <w:b/>
          <w:sz w:val="24"/>
          <w:szCs w:val="24"/>
          <w:u w:val="single"/>
        </w:rPr>
        <w:t xml:space="preserve">rekrutacja i szkolenie kadry </w:t>
      </w:r>
    </w:p>
    <w:p w14:paraId="15F9C394" w14:textId="77777777" w:rsidR="001702D2" w:rsidRPr="000E3A21" w:rsidRDefault="001702D2" w:rsidP="00BD7DFE">
      <w:pPr>
        <w:pStyle w:val="Akapitzlist"/>
        <w:numPr>
          <w:ilvl w:val="0"/>
          <w:numId w:val="18"/>
        </w:numPr>
        <w:spacing w:line="360" w:lineRule="auto"/>
        <w:ind w:left="360"/>
        <w:jc w:val="both"/>
        <w:rPr>
          <w:sz w:val="24"/>
          <w:szCs w:val="24"/>
          <w:u w:val="single"/>
        </w:rPr>
      </w:pPr>
      <w:r w:rsidRPr="000E3A21">
        <w:rPr>
          <w:sz w:val="24"/>
          <w:szCs w:val="24"/>
          <w:u w:val="single"/>
        </w:rPr>
        <w:t>Utworzenie zespołu realizujące</w:t>
      </w:r>
      <w:r w:rsidR="000E3A21">
        <w:rPr>
          <w:sz w:val="24"/>
          <w:szCs w:val="24"/>
          <w:u w:val="single"/>
        </w:rPr>
        <w:t xml:space="preserve">go usługę wsparcia szkoleniową </w:t>
      </w:r>
      <w:r w:rsidR="00226C02">
        <w:rPr>
          <w:sz w:val="24"/>
          <w:szCs w:val="24"/>
          <w:u w:val="single"/>
        </w:rPr>
        <w:t xml:space="preserve"> – w </w:t>
      </w:r>
      <w:r w:rsidRPr="000E3A21">
        <w:rPr>
          <w:sz w:val="24"/>
          <w:szCs w:val="24"/>
          <w:u w:val="single"/>
        </w:rPr>
        <w:t>tym:</w:t>
      </w:r>
    </w:p>
    <w:p w14:paraId="29D0CEDF" w14:textId="77777777" w:rsidR="00C04FA6" w:rsidRPr="00226C02" w:rsidRDefault="00C04FA6" w:rsidP="00BD7DFE">
      <w:pPr>
        <w:pStyle w:val="Akapitzlist"/>
        <w:numPr>
          <w:ilvl w:val="0"/>
          <w:numId w:val="23"/>
        </w:numPr>
        <w:spacing w:line="360" w:lineRule="auto"/>
        <w:ind w:left="720"/>
        <w:jc w:val="both"/>
        <w:rPr>
          <w:sz w:val="24"/>
          <w:szCs w:val="24"/>
        </w:rPr>
      </w:pPr>
      <w:r w:rsidRPr="00226C02">
        <w:rPr>
          <w:sz w:val="24"/>
          <w:szCs w:val="24"/>
        </w:rPr>
        <w:t xml:space="preserve">Rekrutacja potencjalnych kandydatów poprzez: umieszczenie ogłoszeń na stronie WWW, FB, zamieszczenie ogłoszeń w PUP/WUP, </w:t>
      </w:r>
      <w:r w:rsidR="00226C02">
        <w:rPr>
          <w:sz w:val="24"/>
          <w:szCs w:val="24"/>
        </w:rPr>
        <w:t xml:space="preserve">bezpośredni kontakt z podmiotami działającymi na rzecz osób z niepełnosprawnością w tym posługujących się komunikacją ACC, </w:t>
      </w:r>
      <w:r w:rsidRPr="00226C02">
        <w:rPr>
          <w:sz w:val="24"/>
          <w:szCs w:val="24"/>
        </w:rPr>
        <w:t>targi pracy, lokalne media, korzystanie z własnych zasobów kadrowych, korzystanie z zasobów funkcjonujących na danym obszarze organizacji/instytucji/szkół, podmiotów świadczących podobne usługi; weryfikacja umiejętności i potencjału</w:t>
      </w:r>
      <w:r w:rsidR="00226C02" w:rsidRPr="00226C02">
        <w:rPr>
          <w:sz w:val="24"/>
          <w:szCs w:val="24"/>
        </w:rPr>
        <w:t xml:space="preserve"> do wykonywania usługi; </w:t>
      </w:r>
    </w:p>
    <w:p w14:paraId="4A9D18A4" w14:textId="77777777" w:rsidR="002C7A56" w:rsidRPr="00E82A28" w:rsidRDefault="002C7A56" w:rsidP="00BD7DFE">
      <w:pPr>
        <w:pStyle w:val="Akapitzlist"/>
        <w:numPr>
          <w:ilvl w:val="0"/>
          <w:numId w:val="22"/>
        </w:numPr>
        <w:spacing w:line="360" w:lineRule="auto"/>
        <w:ind w:left="720"/>
        <w:jc w:val="both"/>
        <w:rPr>
          <w:sz w:val="24"/>
          <w:szCs w:val="24"/>
        </w:rPr>
      </w:pPr>
      <w:r w:rsidRPr="00E82A28">
        <w:rPr>
          <w:b/>
          <w:sz w:val="24"/>
          <w:szCs w:val="24"/>
        </w:rPr>
        <w:t>Wybór osoby zarządzającej/koordynującej</w:t>
      </w:r>
      <w:r w:rsidR="002073BB" w:rsidRPr="00E82A28">
        <w:rPr>
          <w:b/>
          <w:sz w:val="24"/>
          <w:szCs w:val="24"/>
        </w:rPr>
        <w:t xml:space="preserve"> realizacją usługi</w:t>
      </w:r>
      <w:r w:rsidRPr="00E82A28">
        <w:rPr>
          <w:sz w:val="24"/>
          <w:szCs w:val="24"/>
        </w:rPr>
        <w:t xml:space="preserve"> – np. </w:t>
      </w:r>
      <w:r w:rsidRPr="00E82A28">
        <w:rPr>
          <w:rFonts w:cstheme="minorHAnsi"/>
          <w:bCs/>
          <w:sz w:val="24"/>
          <w:szCs w:val="24"/>
          <w:lang w:eastAsia="pl-PL"/>
        </w:rPr>
        <w:t>specjalista ds.</w:t>
      </w:r>
      <w:r w:rsidR="00E82A28" w:rsidRPr="00E82A28">
        <w:rPr>
          <w:rFonts w:cstheme="minorHAnsi"/>
          <w:bCs/>
          <w:sz w:val="24"/>
          <w:szCs w:val="24"/>
          <w:lang w:eastAsia="pl-PL"/>
        </w:rPr>
        <w:t xml:space="preserve"> organizacji szkoleń;</w:t>
      </w:r>
    </w:p>
    <w:p w14:paraId="07C722B0" w14:textId="77777777" w:rsidR="00E82A28" w:rsidRPr="008872F5" w:rsidRDefault="002C7A56" w:rsidP="00BD7DFE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  <w:r w:rsidRPr="00E82A28">
        <w:rPr>
          <w:rFonts w:cstheme="minorHAnsi"/>
          <w:b/>
          <w:i/>
          <w:sz w:val="24"/>
          <w:szCs w:val="24"/>
        </w:rPr>
        <w:t>Zadania:</w:t>
      </w:r>
      <w:r w:rsidRPr="002C7A56">
        <w:rPr>
          <w:rFonts w:cstheme="minorHAnsi"/>
          <w:i/>
          <w:color w:val="548DD4" w:themeColor="text2" w:themeTint="99"/>
          <w:sz w:val="24"/>
          <w:szCs w:val="24"/>
        </w:rPr>
        <w:t xml:space="preserve"> </w:t>
      </w:r>
      <w:r w:rsidR="00E82A28" w:rsidRPr="008872F5">
        <w:rPr>
          <w:rFonts w:cstheme="minorHAnsi"/>
          <w:sz w:val="24"/>
          <w:szCs w:val="24"/>
        </w:rPr>
        <w:t xml:space="preserve">nabór kandydatów na trenerów i co-trenerów, </w:t>
      </w:r>
      <w:r w:rsidR="00BF00C3">
        <w:rPr>
          <w:rFonts w:cstheme="minorHAnsi"/>
          <w:sz w:val="24"/>
          <w:szCs w:val="24"/>
        </w:rPr>
        <w:t xml:space="preserve">wdrażanie ich w standard realizowanej usługi, </w:t>
      </w:r>
      <w:r w:rsidR="00E82A28" w:rsidRPr="008872F5">
        <w:rPr>
          <w:rFonts w:cstheme="minorHAnsi"/>
          <w:sz w:val="24"/>
          <w:szCs w:val="24"/>
        </w:rPr>
        <w:t>ścisła współpraca z trenerami i co-trenerami w tym zarządzanie tym zespołem, bieżące jego wspieranie, rozwiązywanie bieżących trudności, organizowanie i prowadzenie spotkań zespołu</w:t>
      </w:r>
      <w:r w:rsidR="0012311A">
        <w:rPr>
          <w:rFonts w:cstheme="minorHAnsi"/>
          <w:sz w:val="24"/>
          <w:szCs w:val="24"/>
        </w:rPr>
        <w:t xml:space="preserve"> (śr. raz w miesiącu),</w:t>
      </w:r>
      <w:r w:rsidR="00E82A28" w:rsidRPr="008872F5">
        <w:rPr>
          <w:rFonts w:cstheme="minorHAnsi"/>
          <w:sz w:val="24"/>
          <w:szCs w:val="24"/>
        </w:rPr>
        <w:t xml:space="preserve"> </w:t>
      </w:r>
      <w:r w:rsidR="0017083F" w:rsidRPr="008872F5">
        <w:rPr>
          <w:rFonts w:cstheme="minorHAnsi"/>
          <w:sz w:val="24"/>
          <w:szCs w:val="24"/>
        </w:rPr>
        <w:t xml:space="preserve">promowanie usługi w tym </w:t>
      </w:r>
      <w:r w:rsidR="00E82A28" w:rsidRPr="008872F5">
        <w:rPr>
          <w:rFonts w:cstheme="minorHAnsi"/>
          <w:sz w:val="24"/>
          <w:szCs w:val="24"/>
        </w:rPr>
        <w:t>pozyskiwanie podmio</w:t>
      </w:r>
      <w:r w:rsidR="0017083F" w:rsidRPr="008872F5">
        <w:rPr>
          <w:rFonts w:cstheme="minorHAnsi"/>
          <w:sz w:val="24"/>
          <w:szCs w:val="24"/>
        </w:rPr>
        <w:t xml:space="preserve">tów zainteresowanych udziałem w szkoleniu a tym samym wdrożeniem usługi u siebie, organizacja szkoleń w tym logistyki, grafiku trenerów i co-trenerów, zbieranie i podsumowywanie ocen ze szkoleń, raportowanie ilości i jakości świadczonych usług, </w:t>
      </w:r>
      <w:r w:rsidR="008872F5" w:rsidRPr="008872F5">
        <w:rPr>
          <w:rFonts w:cstheme="minorHAnsi"/>
          <w:sz w:val="24"/>
          <w:szCs w:val="24"/>
        </w:rPr>
        <w:t>rozliczanie usług</w:t>
      </w:r>
      <w:r w:rsidR="0012311A">
        <w:rPr>
          <w:rFonts w:cstheme="minorHAnsi"/>
          <w:sz w:val="24"/>
          <w:szCs w:val="24"/>
        </w:rPr>
        <w:t xml:space="preserve">. </w:t>
      </w:r>
    </w:p>
    <w:p w14:paraId="7D8A604C" w14:textId="77777777" w:rsidR="00E82A28" w:rsidRDefault="00E82A28" w:rsidP="00BD7DFE">
      <w:pPr>
        <w:pStyle w:val="Akapitzlist"/>
        <w:spacing w:line="360" w:lineRule="auto"/>
        <w:jc w:val="both"/>
        <w:rPr>
          <w:rFonts w:cstheme="minorHAnsi"/>
          <w:i/>
          <w:color w:val="548DD4" w:themeColor="text2" w:themeTint="99"/>
          <w:sz w:val="24"/>
          <w:szCs w:val="24"/>
        </w:rPr>
      </w:pPr>
    </w:p>
    <w:p w14:paraId="409D43D0" w14:textId="77777777" w:rsidR="002C7A56" w:rsidRPr="00140145" w:rsidRDefault="002C7A56" w:rsidP="00BD7DFE">
      <w:pPr>
        <w:pStyle w:val="Akapitzlist"/>
        <w:spacing w:line="360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DF1B55">
        <w:rPr>
          <w:b/>
          <w:i/>
          <w:sz w:val="24"/>
          <w:szCs w:val="24"/>
        </w:rPr>
        <w:lastRenderedPageBreak/>
        <w:t>Doświadczenie i kwalifikacje</w:t>
      </w:r>
      <w:r w:rsidR="00DF1B55">
        <w:rPr>
          <w:color w:val="548DD4" w:themeColor="text2" w:themeTint="99"/>
          <w:sz w:val="24"/>
          <w:szCs w:val="24"/>
        </w:rPr>
        <w:t>:</w:t>
      </w:r>
      <w:r w:rsidRPr="002C7A56">
        <w:rPr>
          <w:rFonts w:ascii="Times New Roman" w:hAnsi="Times New Roman"/>
          <w:bCs/>
          <w:color w:val="548DD4" w:themeColor="text2" w:themeTint="99"/>
          <w:sz w:val="20"/>
          <w:szCs w:val="20"/>
          <w:lang w:eastAsia="pl-PL"/>
        </w:rPr>
        <w:t xml:space="preserve"> </w:t>
      </w:r>
      <w:r w:rsidRPr="00DF1B55">
        <w:rPr>
          <w:rFonts w:cstheme="minorHAnsi"/>
          <w:bCs/>
          <w:sz w:val="24"/>
          <w:szCs w:val="24"/>
          <w:lang w:eastAsia="pl-PL"/>
        </w:rPr>
        <w:t>osoba z min. średnim wykształceniem i min. rocznym doświadczeniem w pracy z zespołem/zarządzaniu zespołem/ planowaniu działań/</w:t>
      </w:r>
      <w:r w:rsidR="002A744E">
        <w:rPr>
          <w:rFonts w:cstheme="minorHAnsi"/>
          <w:bCs/>
          <w:sz w:val="24"/>
          <w:szCs w:val="24"/>
          <w:lang w:eastAsia="pl-PL"/>
        </w:rPr>
        <w:t xml:space="preserve">organizacji szkoleń, spotkań, konferencji </w:t>
      </w:r>
      <w:r w:rsidRPr="00DF1B55">
        <w:rPr>
          <w:rFonts w:cstheme="minorHAnsi"/>
          <w:bCs/>
          <w:sz w:val="24"/>
          <w:szCs w:val="24"/>
          <w:lang w:eastAsia="pl-PL"/>
        </w:rPr>
        <w:t>preferowane wykształcenie wyższe z zakresu m.in.: pedagogiki, psychologii, pracy socjalnej itp.</w:t>
      </w:r>
      <w:r w:rsidR="0045660A">
        <w:rPr>
          <w:rFonts w:cstheme="minorHAnsi"/>
          <w:bCs/>
          <w:color w:val="548DD4" w:themeColor="text2" w:themeTint="99"/>
          <w:sz w:val="24"/>
          <w:szCs w:val="24"/>
          <w:lang w:eastAsia="pl-PL"/>
        </w:rPr>
        <w:t xml:space="preserve">, </w:t>
      </w:r>
      <w:r w:rsidRPr="00DF1B55">
        <w:rPr>
          <w:rFonts w:cstheme="minorHAnsi"/>
          <w:bCs/>
          <w:sz w:val="24"/>
          <w:szCs w:val="24"/>
          <w:lang w:eastAsia="pl-PL"/>
        </w:rPr>
        <w:t>osiadająca wysoko rozwinięte kompetencje organizacyjne i zarządcze, umiejętność zarządzania i pracy w zespole, umiejętność pracy z dynamicznie zmieniających się warunkach,</w:t>
      </w:r>
      <w:r w:rsidRPr="002C7A56">
        <w:rPr>
          <w:rFonts w:cstheme="minorHAnsi"/>
          <w:bCs/>
          <w:color w:val="548DD4" w:themeColor="text2" w:themeTint="99"/>
          <w:sz w:val="24"/>
          <w:szCs w:val="24"/>
          <w:lang w:eastAsia="pl-PL"/>
        </w:rPr>
        <w:t xml:space="preserve"> </w:t>
      </w:r>
      <w:r w:rsidR="00140145" w:rsidRPr="00140145">
        <w:rPr>
          <w:rFonts w:cstheme="minorHAnsi"/>
          <w:bCs/>
          <w:sz w:val="24"/>
          <w:szCs w:val="24"/>
          <w:lang w:eastAsia="pl-PL"/>
        </w:rPr>
        <w:t>posiadająca doświadczenie pracy z podmiotami zewnętrznymi w tym promocji,</w:t>
      </w:r>
      <w:r w:rsidR="00140145">
        <w:rPr>
          <w:rFonts w:cstheme="minorHAnsi"/>
          <w:bCs/>
          <w:color w:val="548DD4" w:themeColor="text2" w:themeTint="99"/>
          <w:sz w:val="24"/>
          <w:szCs w:val="24"/>
          <w:lang w:eastAsia="pl-PL"/>
        </w:rPr>
        <w:t xml:space="preserve"> </w:t>
      </w:r>
      <w:r w:rsidRPr="00140145">
        <w:rPr>
          <w:rFonts w:cstheme="minorHAnsi"/>
          <w:bCs/>
          <w:sz w:val="24"/>
          <w:szCs w:val="24"/>
          <w:lang w:eastAsia="pl-PL"/>
        </w:rPr>
        <w:t>posiadająca umiejętności obsługi komputera (podsta</w:t>
      </w:r>
      <w:r w:rsidR="0045660A">
        <w:rPr>
          <w:rFonts w:cstheme="minorHAnsi"/>
          <w:bCs/>
          <w:sz w:val="24"/>
          <w:szCs w:val="24"/>
          <w:lang w:eastAsia="pl-PL"/>
        </w:rPr>
        <w:t xml:space="preserve">wowe programy i komunikatory), </w:t>
      </w:r>
      <w:r w:rsidRPr="00140145">
        <w:rPr>
          <w:rFonts w:cstheme="minorHAnsi"/>
          <w:bCs/>
          <w:sz w:val="24"/>
          <w:szCs w:val="24"/>
          <w:lang w:eastAsia="pl-PL"/>
        </w:rPr>
        <w:t>referowane doświadczenie</w:t>
      </w:r>
      <w:r w:rsidR="00140145" w:rsidRPr="00140145">
        <w:rPr>
          <w:rFonts w:cstheme="minorHAnsi"/>
          <w:bCs/>
          <w:sz w:val="24"/>
          <w:szCs w:val="24"/>
          <w:lang w:eastAsia="pl-PL"/>
        </w:rPr>
        <w:t xml:space="preserve"> </w:t>
      </w:r>
      <w:r w:rsidRPr="00140145">
        <w:rPr>
          <w:rFonts w:cstheme="minorHAnsi"/>
          <w:bCs/>
          <w:sz w:val="24"/>
          <w:szCs w:val="24"/>
          <w:lang w:eastAsia="pl-PL"/>
        </w:rPr>
        <w:t>w bezpośredniej pracy z osobami  z niepełnosprawnością</w:t>
      </w:r>
      <w:r w:rsidR="0045660A">
        <w:rPr>
          <w:rFonts w:cstheme="minorHAnsi"/>
          <w:bCs/>
          <w:sz w:val="24"/>
          <w:szCs w:val="24"/>
          <w:lang w:eastAsia="pl-PL"/>
        </w:rPr>
        <w:t xml:space="preserve">; </w:t>
      </w:r>
    </w:p>
    <w:p w14:paraId="6C3F544F" w14:textId="77777777" w:rsidR="0017621E" w:rsidRPr="00B0301C" w:rsidRDefault="002C7A56" w:rsidP="00BD7DFE">
      <w:pPr>
        <w:pStyle w:val="Akapitzlist"/>
        <w:numPr>
          <w:ilvl w:val="0"/>
          <w:numId w:val="21"/>
        </w:numPr>
        <w:spacing w:line="360" w:lineRule="auto"/>
        <w:ind w:left="360"/>
        <w:jc w:val="both"/>
        <w:rPr>
          <w:b/>
          <w:sz w:val="24"/>
          <w:szCs w:val="24"/>
        </w:rPr>
      </w:pPr>
      <w:r w:rsidRPr="00630CF0">
        <w:rPr>
          <w:b/>
          <w:sz w:val="24"/>
          <w:szCs w:val="24"/>
        </w:rPr>
        <w:t xml:space="preserve">Wybór </w:t>
      </w:r>
      <w:r w:rsidR="0017621E" w:rsidRPr="00630CF0">
        <w:rPr>
          <w:b/>
          <w:sz w:val="24"/>
          <w:szCs w:val="24"/>
        </w:rPr>
        <w:t xml:space="preserve">trenerów wiodących </w:t>
      </w:r>
      <w:r w:rsidR="00630CF0" w:rsidRPr="00630CF0">
        <w:rPr>
          <w:b/>
          <w:sz w:val="24"/>
          <w:szCs w:val="24"/>
        </w:rPr>
        <w:t>–</w:t>
      </w:r>
      <w:r w:rsidR="0017621E" w:rsidRPr="00630CF0">
        <w:rPr>
          <w:b/>
          <w:sz w:val="24"/>
          <w:szCs w:val="24"/>
        </w:rPr>
        <w:t xml:space="preserve"> </w:t>
      </w:r>
      <w:r w:rsidR="00630CF0" w:rsidRPr="00384AAA">
        <w:rPr>
          <w:sz w:val="24"/>
          <w:szCs w:val="24"/>
        </w:rPr>
        <w:t>trenerami wiodącymi są osoby z różnymi niepełnosprawnościami (w tym</w:t>
      </w:r>
      <w:r w:rsidR="00630CF0" w:rsidRPr="00630CF0">
        <w:rPr>
          <w:b/>
          <w:sz w:val="24"/>
          <w:szCs w:val="24"/>
        </w:rPr>
        <w:t xml:space="preserve"> </w:t>
      </w:r>
      <w:r w:rsidR="000C1670" w:rsidRPr="0072129E">
        <w:rPr>
          <w:sz w:val="24"/>
          <w:szCs w:val="24"/>
        </w:rPr>
        <w:t>m.in</w:t>
      </w:r>
      <w:r w:rsidR="000C1670">
        <w:rPr>
          <w:b/>
          <w:sz w:val="24"/>
          <w:szCs w:val="24"/>
        </w:rPr>
        <w:t xml:space="preserve">. </w:t>
      </w:r>
      <w:r w:rsidR="00630CF0" w:rsidRPr="00630CF0">
        <w:rPr>
          <w:sz w:val="24"/>
          <w:szCs w:val="24"/>
        </w:rPr>
        <w:t>porażenie</w:t>
      </w:r>
      <w:r w:rsidR="000C1670">
        <w:rPr>
          <w:sz w:val="24"/>
          <w:szCs w:val="24"/>
        </w:rPr>
        <w:t>m mózgowym, niepełnosprawnością</w:t>
      </w:r>
      <w:r w:rsidR="00630CF0" w:rsidRPr="00630CF0">
        <w:rPr>
          <w:sz w:val="24"/>
          <w:szCs w:val="24"/>
        </w:rPr>
        <w:t xml:space="preserve"> </w:t>
      </w:r>
      <w:r w:rsidR="000C1670">
        <w:rPr>
          <w:sz w:val="24"/>
          <w:szCs w:val="24"/>
        </w:rPr>
        <w:t>intelektualną</w:t>
      </w:r>
      <w:r w:rsidR="00630CF0" w:rsidRPr="00630CF0">
        <w:rPr>
          <w:sz w:val="24"/>
          <w:szCs w:val="24"/>
        </w:rPr>
        <w:t>) posługujące się na co dzień komunikacją alternatywną</w:t>
      </w:r>
      <w:r w:rsidR="00522109">
        <w:rPr>
          <w:sz w:val="24"/>
          <w:szCs w:val="24"/>
        </w:rPr>
        <w:t xml:space="preserve"> (zaangażowane na podstawie umowy cywilnoprawnej). </w:t>
      </w:r>
    </w:p>
    <w:p w14:paraId="54923B0E" w14:textId="77777777" w:rsidR="00B0301C" w:rsidRPr="001C6C8A" w:rsidRDefault="002C7A56" w:rsidP="00BD7DFE">
      <w:pPr>
        <w:pStyle w:val="Akapitzlist"/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B0301C">
        <w:rPr>
          <w:rFonts w:cstheme="minorHAnsi"/>
          <w:b/>
          <w:i/>
          <w:sz w:val="24"/>
          <w:szCs w:val="24"/>
        </w:rPr>
        <w:t>Zadania:</w:t>
      </w:r>
      <w:r w:rsidRPr="002C7A56">
        <w:rPr>
          <w:rFonts w:cstheme="minorHAnsi"/>
          <w:color w:val="548DD4" w:themeColor="text2" w:themeTint="99"/>
          <w:sz w:val="24"/>
          <w:szCs w:val="24"/>
        </w:rPr>
        <w:t xml:space="preserve"> </w:t>
      </w:r>
      <w:r w:rsidR="001C6C8A" w:rsidRPr="001C6C8A">
        <w:rPr>
          <w:rFonts w:cstheme="minorHAnsi"/>
          <w:sz w:val="24"/>
          <w:szCs w:val="24"/>
        </w:rPr>
        <w:t xml:space="preserve">zapoznanie się ze scenariuszem szkolenia oraz standardem świadczenia usługi szkoleniowej, </w:t>
      </w:r>
      <w:r w:rsidR="006424CF">
        <w:rPr>
          <w:rFonts w:cstheme="minorHAnsi"/>
          <w:sz w:val="24"/>
          <w:szCs w:val="24"/>
        </w:rPr>
        <w:t xml:space="preserve">dostosowywanie szkoleń do potrzeb poszczególnych grup szkoleniowych, prowadzenie szkoleń, udział w spotkaniach zespołu, raportowanie usług, dokształcanie się; </w:t>
      </w:r>
    </w:p>
    <w:p w14:paraId="08F078B5" w14:textId="77777777" w:rsidR="00F04D99" w:rsidRPr="00DA351A" w:rsidRDefault="002C7A56" w:rsidP="00F04D99">
      <w:pPr>
        <w:pStyle w:val="Akapitzlist"/>
        <w:numPr>
          <w:ilvl w:val="0"/>
          <w:numId w:val="21"/>
        </w:numPr>
        <w:spacing w:line="360" w:lineRule="auto"/>
        <w:ind w:left="360"/>
        <w:jc w:val="both"/>
        <w:rPr>
          <w:b/>
          <w:sz w:val="24"/>
          <w:szCs w:val="24"/>
        </w:rPr>
      </w:pPr>
      <w:r w:rsidRPr="005605CB">
        <w:rPr>
          <w:b/>
          <w:i/>
          <w:sz w:val="24"/>
          <w:szCs w:val="24"/>
        </w:rPr>
        <w:t xml:space="preserve">Doświadczenie i kwalifikacje: </w:t>
      </w:r>
      <w:r w:rsidRPr="005605CB">
        <w:rPr>
          <w:rFonts w:cstheme="minorHAnsi"/>
          <w:sz w:val="24"/>
          <w:szCs w:val="24"/>
        </w:rPr>
        <w:t xml:space="preserve"> </w:t>
      </w:r>
      <w:r w:rsidR="00F04D99" w:rsidRPr="00384AAA">
        <w:rPr>
          <w:sz w:val="24"/>
          <w:szCs w:val="24"/>
        </w:rPr>
        <w:t>osoby z różnymi niepełnosprawnościami (w tym</w:t>
      </w:r>
      <w:r w:rsidR="00F04D99" w:rsidRPr="00630CF0">
        <w:rPr>
          <w:b/>
          <w:sz w:val="24"/>
          <w:szCs w:val="24"/>
        </w:rPr>
        <w:t xml:space="preserve"> </w:t>
      </w:r>
      <w:r w:rsidR="00F04D99">
        <w:rPr>
          <w:b/>
          <w:sz w:val="24"/>
          <w:szCs w:val="24"/>
        </w:rPr>
        <w:t xml:space="preserve">m.in. </w:t>
      </w:r>
      <w:r w:rsidR="00F04D99" w:rsidRPr="00630CF0">
        <w:rPr>
          <w:sz w:val="24"/>
          <w:szCs w:val="24"/>
        </w:rPr>
        <w:t>porażenie</w:t>
      </w:r>
      <w:r w:rsidR="00F04D99">
        <w:rPr>
          <w:sz w:val="24"/>
          <w:szCs w:val="24"/>
        </w:rPr>
        <w:t>m mózgowym, niepełnosprawnością</w:t>
      </w:r>
      <w:r w:rsidR="00F04D99" w:rsidRPr="00630CF0">
        <w:rPr>
          <w:sz w:val="24"/>
          <w:szCs w:val="24"/>
        </w:rPr>
        <w:t xml:space="preserve"> </w:t>
      </w:r>
      <w:r w:rsidR="00F04D99">
        <w:rPr>
          <w:sz w:val="24"/>
          <w:szCs w:val="24"/>
        </w:rPr>
        <w:t>intelektualną</w:t>
      </w:r>
      <w:r w:rsidR="00F04D99" w:rsidRPr="00630CF0">
        <w:rPr>
          <w:sz w:val="24"/>
          <w:szCs w:val="24"/>
        </w:rPr>
        <w:t>) posługujące się na co dzień komunikacją alternatywną</w:t>
      </w:r>
      <w:r w:rsidR="00F04D99">
        <w:rPr>
          <w:sz w:val="24"/>
          <w:szCs w:val="24"/>
        </w:rPr>
        <w:t>; otwarte na ludzi</w:t>
      </w:r>
      <w:r w:rsidR="00990661">
        <w:rPr>
          <w:sz w:val="24"/>
          <w:szCs w:val="24"/>
        </w:rPr>
        <w:t xml:space="preserve"> i komunikację z nimi</w:t>
      </w:r>
      <w:r w:rsidR="00F04D99">
        <w:rPr>
          <w:sz w:val="24"/>
          <w:szCs w:val="24"/>
        </w:rPr>
        <w:t xml:space="preserve">, posiadające doświadczenie pracy w grupie i z grupą, znające praktyczne wykorzystanie komunikacji alternatywnej, </w:t>
      </w:r>
      <w:r w:rsidR="00990661">
        <w:rPr>
          <w:sz w:val="24"/>
          <w:szCs w:val="24"/>
        </w:rPr>
        <w:t xml:space="preserve">posiadające chęć uczenia się; </w:t>
      </w:r>
    </w:p>
    <w:p w14:paraId="0C536B75" w14:textId="77777777" w:rsidR="00DA351A" w:rsidRPr="00DA351A" w:rsidRDefault="008517EB" w:rsidP="00DA351A">
      <w:pPr>
        <w:pStyle w:val="Akapitzlist"/>
        <w:numPr>
          <w:ilvl w:val="0"/>
          <w:numId w:val="21"/>
        </w:numPr>
        <w:spacing w:line="360" w:lineRule="auto"/>
        <w:ind w:left="360"/>
        <w:jc w:val="both"/>
        <w:rPr>
          <w:b/>
          <w:sz w:val="24"/>
          <w:szCs w:val="24"/>
        </w:rPr>
      </w:pPr>
      <w:r w:rsidRPr="00DA351A">
        <w:rPr>
          <w:b/>
          <w:sz w:val="24"/>
          <w:szCs w:val="24"/>
        </w:rPr>
        <w:t>Wybór co-trenera (asystenta osoby z niepełnosprawnością w czasie szkolenia)</w:t>
      </w:r>
      <w:r w:rsidR="00DA351A" w:rsidRPr="00DA351A">
        <w:rPr>
          <w:b/>
          <w:sz w:val="24"/>
          <w:szCs w:val="24"/>
        </w:rPr>
        <w:t xml:space="preserve">: </w:t>
      </w:r>
      <w:r w:rsidR="00DA351A" w:rsidRPr="00DA351A">
        <w:rPr>
          <w:sz w:val="24"/>
          <w:szCs w:val="24"/>
        </w:rPr>
        <w:t>Są to doświadczeni asystenci  i terapeuci osób z niepełnosprawnościami posługujący się komunikacja alternatywną i posiadający wiedzę na temat różnych systemów ACC.</w:t>
      </w:r>
    </w:p>
    <w:p w14:paraId="774E27B7" w14:textId="77777777" w:rsidR="00DA351A" w:rsidRPr="009F02BA" w:rsidRDefault="00DA351A" w:rsidP="009F02BA">
      <w:pPr>
        <w:pStyle w:val="Akapitzlist"/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DA351A">
        <w:rPr>
          <w:rFonts w:ascii="Calibri" w:hAnsi="Calibri" w:cs="Calibri"/>
          <w:b/>
          <w:i/>
          <w:sz w:val="24"/>
          <w:szCs w:val="24"/>
        </w:rPr>
        <w:t>Zadania:</w:t>
      </w:r>
      <w:r w:rsidR="00965E98">
        <w:rPr>
          <w:rFonts w:ascii="Calibri" w:hAnsi="Calibri" w:cs="Calibri"/>
          <w:b/>
          <w:i/>
          <w:sz w:val="24"/>
          <w:szCs w:val="24"/>
        </w:rPr>
        <w:t xml:space="preserve"> </w:t>
      </w:r>
      <w:r w:rsidR="00965E98" w:rsidRPr="001C6C8A">
        <w:rPr>
          <w:rFonts w:cstheme="minorHAnsi"/>
          <w:sz w:val="24"/>
          <w:szCs w:val="24"/>
        </w:rPr>
        <w:t xml:space="preserve">zapoznanie się ze scenariuszem szkolenia oraz standardem świadczenia usługi szkoleniowej, </w:t>
      </w:r>
      <w:r w:rsidR="00965E98">
        <w:rPr>
          <w:rFonts w:cstheme="minorHAnsi"/>
          <w:sz w:val="24"/>
          <w:szCs w:val="24"/>
        </w:rPr>
        <w:t>dostosowywanie szkoleń do potrzeb poszczególnych grup szkoleniowych, współprowadzenie szkoleń z osobami z niepełnosprawnością</w:t>
      </w:r>
      <w:r w:rsidR="009F02BA">
        <w:rPr>
          <w:rFonts w:cstheme="minorHAnsi"/>
          <w:sz w:val="24"/>
          <w:szCs w:val="24"/>
        </w:rPr>
        <w:t xml:space="preserve"> w tym asystowanie im w sytuacjach, które będą tego wymagały od trenera wiodącego</w:t>
      </w:r>
      <w:r w:rsidR="00965E98">
        <w:rPr>
          <w:rFonts w:cstheme="minorHAnsi"/>
          <w:sz w:val="24"/>
          <w:szCs w:val="24"/>
        </w:rPr>
        <w:t xml:space="preserve">, udział w spotkaniach zespołu, raportowanie usług, dokształcanie się; </w:t>
      </w:r>
    </w:p>
    <w:p w14:paraId="0C568AE0" w14:textId="77777777" w:rsidR="004C7FB6" w:rsidRPr="00E545DE" w:rsidRDefault="00DA351A" w:rsidP="00E545DE">
      <w:pPr>
        <w:pStyle w:val="Akapitzlist"/>
        <w:spacing w:line="312" w:lineRule="auto"/>
        <w:ind w:left="360"/>
        <w:jc w:val="both"/>
        <w:rPr>
          <w:rFonts w:cstheme="minorHAnsi"/>
          <w:sz w:val="24"/>
          <w:szCs w:val="24"/>
        </w:rPr>
      </w:pPr>
      <w:r>
        <w:rPr>
          <w:b/>
          <w:i/>
          <w:sz w:val="24"/>
          <w:szCs w:val="24"/>
        </w:rPr>
        <w:t xml:space="preserve">Doświadczenie i kwalifikacje: </w:t>
      </w:r>
      <w:r w:rsidRPr="00DA351A">
        <w:rPr>
          <w:i/>
          <w:sz w:val="24"/>
          <w:szCs w:val="24"/>
        </w:rPr>
        <w:t xml:space="preserve">osoby </w:t>
      </w:r>
      <w:r>
        <w:rPr>
          <w:i/>
          <w:sz w:val="24"/>
          <w:szCs w:val="24"/>
        </w:rPr>
        <w:t xml:space="preserve">posiadające co najmniej 3 letnie doświadczenie w asystenturze osoby z niepełnosprawnością </w:t>
      </w:r>
      <w:r w:rsidR="00F36391">
        <w:rPr>
          <w:i/>
          <w:sz w:val="24"/>
          <w:szCs w:val="24"/>
        </w:rPr>
        <w:t xml:space="preserve">i/lub terapeuci pracujący co najmniej 3 lata z </w:t>
      </w:r>
      <w:r w:rsidR="00F36391">
        <w:rPr>
          <w:i/>
          <w:sz w:val="24"/>
          <w:szCs w:val="24"/>
        </w:rPr>
        <w:lastRenderedPageBreak/>
        <w:t xml:space="preserve">osobami z niepełnosprawnością znający komunikację alternatywną i posiadający umiejętność posługiwania się nią; </w:t>
      </w:r>
      <w:r w:rsidR="00C56408">
        <w:rPr>
          <w:i/>
          <w:sz w:val="24"/>
          <w:szCs w:val="24"/>
        </w:rPr>
        <w:t xml:space="preserve">co najmniej 2 letnie doświadczenie pracy z grupą, umiejętności komunikacyjne, mile widziane doświadczenie trenerskie w tym ukończony kurs trenerski, </w:t>
      </w:r>
      <w:r w:rsidR="00C56408">
        <w:rPr>
          <w:rFonts w:cstheme="minorHAnsi"/>
          <w:sz w:val="24"/>
          <w:szCs w:val="24"/>
        </w:rPr>
        <w:t xml:space="preserve">preferowane wykształcenie min. średnie, </w:t>
      </w:r>
      <w:r w:rsidR="00AF29A7">
        <w:rPr>
          <w:rFonts w:cstheme="minorHAnsi"/>
          <w:sz w:val="24"/>
          <w:szCs w:val="24"/>
        </w:rPr>
        <w:t xml:space="preserve">mile widziane wyższe kierunkowe; </w:t>
      </w:r>
    </w:p>
    <w:p w14:paraId="6F1A5C5C" w14:textId="77777777" w:rsidR="00A94D72" w:rsidRDefault="00A94D72" w:rsidP="00A94D72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 w:rsidRPr="004F79DE">
        <w:rPr>
          <w:b/>
          <w:sz w:val="24"/>
          <w:szCs w:val="24"/>
          <w:u w:val="single"/>
        </w:rPr>
        <w:t>Etap II</w:t>
      </w:r>
      <w:r>
        <w:rPr>
          <w:b/>
          <w:sz w:val="24"/>
          <w:szCs w:val="24"/>
          <w:u w:val="single"/>
        </w:rPr>
        <w:t>I</w:t>
      </w:r>
      <w:r w:rsidRPr="004F79DE">
        <w:rPr>
          <w:b/>
          <w:sz w:val="24"/>
          <w:szCs w:val="24"/>
          <w:u w:val="single"/>
        </w:rPr>
        <w:t xml:space="preserve"> – </w:t>
      </w:r>
      <w:r>
        <w:rPr>
          <w:b/>
          <w:sz w:val="24"/>
          <w:szCs w:val="24"/>
          <w:u w:val="single"/>
        </w:rPr>
        <w:t>rekrutacja i charakterystyka odbiorców oraz realizacja usług</w:t>
      </w:r>
    </w:p>
    <w:p w14:paraId="61561CF9" w14:textId="77777777" w:rsidR="00705118" w:rsidRDefault="00705118" w:rsidP="00705118">
      <w:pPr>
        <w:jc w:val="both"/>
        <w:rPr>
          <w:b/>
          <w:sz w:val="24"/>
          <w:szCs w:val="24"/>
          <w:u w:val="single"/>
        </w:rPr>
      </w:pPr>
    </w:p>
    <w:p w14:paraId="3FA2577F" w14:textId="77777777" w:rsidR="00705118" w:rsidRDefault="00705118" w:rsidP="0070511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Działania w ramach innowacji skierowane były do szerokiego grona przedstawicieli podmiotów publicznych/społecznych/komercyjnych świadczących usługi na rzecz mieszkańców/obywateli/potencjalnych klientów wśród których są również osoby z niepełnosprawnościami z dysfunkcją mowy. W tym m.in.:</w:t>
      </w:r>
    </w:p>
    <w:p w14:paraId="52037136" w14:textId="77777777" w:rsidR="00705118" w:rsidRPr="00015FBD" w:rsidRDefault="00705118" w:rsidP="00705118">
      <w:pPr>
        <w:pStyle w:val="Akapitzlist"/>
        <w:numPr>
          <w:ilvl w:val="0"/>
          <w:numId w:val="12"/>
        </w:numPr>
        <w:ind w:left="360"/>
        <w:jc w:val="both"/>
        <w:rPr>
          <w:color w:val="000000" w:themeColor="text1"/>
          <w:sz w:val="24"/>
          <w:szCs w:val="24"/>
        </w:rPr>
      </w:pPr>
      <w:r w:rsidRPr="00015FBD">
        <w:rPr>
          <w:color w:val="000000" w:themeColor="text1"/>
          <w:sz w:val="24"/>
          <w:szCs w:val="24"/>
        </w:rPr>
        <w:t xml:space="preserve">pracownicy służby zdrowia, </w:t>
      </w:r>
    </w:p>
    <w:p w14:paraId="691B08CB" w14:textId="77777777" w:rsidR="00705118" w:rsidRPr="000F561E" w:rsidRDefault="00705118" w:rsidP="00705118">
      <w:pPr>
        <w:pStyle w:val="Akapitzlist"/>
        <w:numPr>
          <w:ilvl w:val="0"/>
          <w:numId w:val="12"/>
        </w:numPr>
        <w:ind w:left="360"/>
        <w:jc w:val="both"/>
        <w:rPr>
          <w:color w:val="000000" w:themeColor="text1"/>
          <w:sz w:val="24"/>
          <w:szCs w:val="24"/>
        </w:rPr>
      </w:pPr>
      <w:r w:rsidRPr="00015FBD">
        <w:rPr>
          <w:color w:val="000000" w:themeColor="text1"/>
          <w:sz w:val="24"/>
          <w:szCs w:val="24"/>
        </w:rPr>
        <w:t>pracownicy urzędów,</w:t>
      </w:r>
    </w:p>
    <w:p w14:paraId="4D2D4E54" w14:textId="77777777" w:rsidR="00705118" w:rsidRPr="00015FBD" w:rsidRDefault="00705118" w:rsidP="00705118">
      <w:pPr>
        <w:pStyle w:val="Akapitzlist"/>
        <w:numPr>
          <w:ilvl w:val="0"/>
          <w:numId w:val="12"/>
        </w:numPr>
        <w:ind w:left="360"/>
        <w:jc w:val="both"/>
        <w:rPr>
          <w:color w:val="000000" w:themeColor="text1"/>
          <w:sz w:val="24"/>
          <w:szCs w:val="24"/>
        </w:rPr>
      </w:pPr>
      <w:r w:rsidRPr="00015FBD">
        <w:rPr>
          <w:color w:val="000000" w:themeColor="text1"/>
          <w:sz w:val="24"/>
          <w:szCs w:val="24"/>
        </w:rPr>
        <w:t xml:space="preserve"> handlu </w:t>
      </w:r>
      <w:r>
        <w:rPr>
          <w:color w:val="000000" w:themeColor="text1"/>
          <w:sz w:val="24"/>
          <w:szCs w:val="24"/>
        </w:rPr>
        <w:t xml:space="preserve">i usług, w tym usług bankowych, prawnych, </w:t>
      </w:r>
    </w:p>
    <w:p w14:paraId="5E22CCA6" w14:textId="77777777" w:rsidR="00705118" w:rsidRPr="00015FBD" w:rsidRDefault="00705118" w:rsidP="00705118">
      <w:pPr>
        <w:pStyle w:val="Akapitzlist"/>
        <w:numPr>
          <w:ilvl w:val="0"/>
          <w:numId w:val="12"/>
        </w:numPr>
        <w:ind w:left="360"/>
        <w:jc w:val="both"/>
        <w:rPr>
          <w:color w:val="000000" w:themeColor="text1"/>
          <w:sz w:val="24"/>
          <w:szCs w:val="24"/>
        </w:rPr>
      </w:pPr>
      <w:r w:rsidRPr="00015FBD">
        <w:rPr>
          <w:color w:val="000000" w:themeColor="text1"/>
          <w:sz w:val="24"/>
          <w:szCs w:val="24"/>
        </w:rPr>
        <w:t>pracownicy placówek edukacyjnych</w:t>
      </w:r>
    </w:p>
    <w:p w14:paraId="7811D7DD" w14:textId="77777777" w:rsidR="00705118" w:rsidRDefault="00705118" w:rsidP="00705118">
      <w:pPr>
        <w:pStyle w:val="Akapitzlist"/>
        <w:numPr>
          <w:ilvl w:val="0"/>
          <w:numId w:val="12"/>
        </w:numPr>
        <w:ind w:left="360"/>
        <w:jc w:val="both"/>
        <w:rPr>
          <w:color w:val="000000" w:themeColor="text1"/>
          <w:sz w:val="24"/>
          <w:szCs w:val="24"/>
        </w:rPr>
      </w:pPr>
      <w:r w:rsidRPr="00015FBD">
        <w:rPr>
          <w:color w:val="000000" w:themeColor="text1"/>
          <w:sz w:val="24"/>
          <w:szCs w:val="24"/>
        </w:rPr>
        <w:t>pracownicy instytucji kultury</w:t>
      </w:r>
    </w:p>
    <w:p w14:paraId="5F933823" w14:textId="77777777" w:rsidR="009D1406" w:rsidRDefault="009D1406" w:rsidP="009D1406">
      <w:pPr>
        <w:pStyle w:val="Akapitzlist"/>
        <w:ind w:left="360"/>
        <w:jc w:val="both"/>
        <w:rPr>
          <w:color w:val="000000" w:themeColor="text1"/>
          <w:sz w:val="24"/>
          <w:szCs w:val="24"/>
        </w:rPr>
      </w:pPr>
    </w:p>
    <w:p w14:paraId="2DDD847C" w14:textId="77777777" w:rsidR="009D1406" w:rsidRPr="00977670" w:rsidRDefault="009D1406" w:rsidP="009D1406">
      <w:pPr>
        <w:pStyle w:val="Akapitzlist"/>
        <w:numPr>
          <w:ilvl w:val="0"/>
          <w:numId w:val="24"/>
        </w:numPr>
        <w:spacing w:line="360" w:lineRule="auto"/>
        <w:jc w:val="both"/>
        <w:rPr>
          <w:color w:val="000000" w:themeColor="text1"/>
          <w:sz w:val="24"/>
          <w:szCs w:val="24"/>
          <w:u w:val="single"/>
        </w:rPr>
      </w:pPr>
      <w:r w:rsidRPr="00977670">
        <w:rPr>
          <w:color w:val="000000" w:themeColor="text1"/>
          <w:sz w:val="24"/>
          <w:szCs w:val="24"/>
          <w:u w:val="single"/>
        </w:rPr>
        <w:t>Metody  rekrutacji i dystrybucji informacji:</w:t>
      </w:r>
    </w:p>
    <w:p w14:paraId="263066DC" w14:textId="77777777" w:rsidR="0067184B" w:rsidRPr="0072129E" w:rsidRDefault="009D1406" w:rsidP="0072129E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72129E">
        <w:rPr>
          <w:color w:val="000000" w:themeColor="text1"/>
          <w:sz w:val="24"/>
          <w:szCs w:val="24"/>
        </w:rPr>
        <w:t xml:space="preserve">Rekrutacja odbiorców działań powinna być procesem ciągłym. Działania powinny mieć charakter stałej oferty kierowanej do </w:t>
      </w:r>
      <w:r w:rsidR="0067184B" w:rsidRPr="0072129E">
        <w:rPr>
          <w:color w:val="000000" w:themeColor="text1"/>
          <w:sz w:val="24"/>
          <w:szCs w:val="24"/>
        </w:rPr>
        <w:t>pomiotów publicznych/społecznych/komercyjnych świadczących usługi na rzecz mieszkańców/obywateli/potencjalnych klientów wśród których są również osoby z niepełnosprawnościami z dysfunkcją mowy.</w:t>
      </w:r>
    </w:p>
    <w:p w14:paraId="29E6C949" w14:textId="77777777" w:rsidR="009D1406" w:rsidRPr="0075491C" w:rsidRDefault="009D1406" w:rsidP="0075491C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75491C">
        <w:rPr>
          <w:color w:val="000000" w:themeColor="text1"/>
          <w:sz w:val="24"/>
          <w:szCs w:val="24"/>
        </w:rPr>
        <w:t xml:space="preserve">Rekrutacja odbywa się poprzez możliwe/dostępne formy komunikacji i dystrybucji </w:t>
      </w:r>
      <w:r w:rsidR="0075491C" w:rsidRPr="0075491C">
        <w:rPr>
          <w:color w:val="000000" w:themeColor="text1"/>
          <w:sz w:val="24"/>
          <w:szCs w:val="24"/>
        </w:rPr>
        <w:t>informacji np. strona WWW,</w:t>
      </w:r>
      <w:r w:rsidRPr="0075491C">
        <w:rPr>
          <w:color w:val="000000" w:themeColor="text1"/>
          <w:sz w:val="24"/>
          <w:szCs w:val="24"/>
        </w:rPr>
        <w:t xml:space="preserve"> portale społecznościowe, ogłoszenia w urzędach/instytucjach, kontakt z ośrodkami wspa</w:t>
      </w:r>
      <w:r w:rsidR="0075491C" w:rsidRPr="0075491C">
        <w:rPr>
          <w:color w:val="000000" w:themeColor="text1"/>
          <w:sz w:val="24"/>
          <w:szCs w:val="24"/>
        </w:rPr>
        <w:t xml:space="preserve">rcia na danym terenie, kontakt </w:t>
      </w:r>
      <w:r w:rsidRPr="0075491C">
        <w:rPr>
          <w:color w:val="000000" w:themeColor="text1"/>
          <w:sz w:val="24"/>
          <w:szCs w:val="24"/>
        </w:rPr>
        <w:t>z urzędami/instytucjami, dystrybucja ulotek i materiałów informacyjnych, tzw. marketing szeptany itp.</w:t>
      </w:r>
    </w:p>
    <w:p w14:paraId="15C4B450" w14:textId="77777777" w:rsidR="009D1406" w:rsidRPr="0075491C" w:rsidRDefault="009D1406" w:rsidP="0075491C">
      <w:pPr>
        <w:spacing w:line="360" w:lineRule="auto"/>
        <w:jc w:val="both"/>
        <w:rPr>
          <w:rFonts w:cstheme="minorHAnsi"/>
          <w:bCs/>
          <w:color w:val="000000" w:themeColor="text1"/>
          <w:sz w:val="24"/>
          <w:szCs w:val="24"/>
          <w:lang w:eastAsia="pl-PL"/>
        </w:rPr>
      </w:pPr>
      <w:r w:rsidRPr="0075491C"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Weryfikacja sposobów przekazania informacji o usłudze </w:t>
      </w:r>
      <w:r w:rsidR="00580958"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dokonywana przez specjalistę </w:t>
      </w:r>
      <w:r w:rsidR="00FC7681">
        <w:rPr>
          <w:rFonts w:cstheme="minorHAnsi"/>
          <w:bCs/>
          <w:color w:val="000000" w:themeColor="text1"/>
          <w:sz w:val="24"/>
          <w:szCs w:val="24"/>
          <w:lang w:eastAsia="pl-PL"/>
        </w:rPr>
        <w:t>to</w:t>
      </w:r>
      <w:r w:rsidRPr="0075491C"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 istotny element monitoringu. Wykry</w:t>
      </w:r>
      <w:r w:rsidR="00DD7FC7" w:rsidRPr="0075491C">
        <w:rPr>
          <w:rFonts w:cstheme="minorHAnsi"/>
          <w:bCs/>
          <w:color w:val="000000" w:themeColor="text1"/>
          <w:sz w:val="24"/>
          <w:szCs w:val="24"/>
          <w:lang w:eastAsia="pl-PL"/>
        </w:rPr>
        <w:t>cie potencjalnych trudności w</w:t>
      </w:r>
      <w:r w:rsidRPr="0075491C"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 przepł</w:t>
      </w:r>
      <w:r w:rsidR="00DD7FC7" w:rsidRPr="0075491C">
        <w:rPr>
          <w:rFonts w:cstheme="minorHAnsi"/>
          <w:bCs/>
          <w:color w:val="000000" w:themeColor="text1"/>
          <w:sz w:val="24"/>
          <w:szCs w:val="24"/>
          <w:lang w:eastAsia="pl-PL"/>
        </w:rPr>
        <w:t>ywie</w:t>
      </w:r>
      <w:r w:rsidRPr="0075491C"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 informacji i ich likwidacja oraz definiowanie dodatkowych metod rozpowszechnienia informacji o usłudze są gwarantem</w:t>
      </w:r>
      <w:r w:rsidRPr="0075491C">
        <w:rPr>
          <w:rFonts w:cstheme="minorHAnsi"/>
          <w:bCs/>
          <w:color w:val="FF0000"/>
          <w:sz w:val="24"/>
          <w:szCs w:val="24"/>
          <w:lang w:eastAsia="pl-PL"/>
        </w:rPr>
        <w:t xml:space="preserve"> </w:t>
      </w:r>
      <w:r w:rsidR="00F8638D" w:rsidRPr="0075491C"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na przeszkolenie jak największej liczby podmiotów a tym samy zapewnienie możliwości samodzielnego załatwiania spraw przez osoby z niepełnosprawnościami z dysfunkcją mowy. </w:t>
      </w:r>
    </w:p>
    <w:p w14:paraId="36461CC8" w14:textId="77777777" w:rsidR="009D1406" w:rsidRPr="004070EA" w:rsidRDefault="009D1406" w:rsidP="009D1406">
      <w:pPr>
        <w:pStyle w:val="Akapitzlist"/>
        <w:numPr>
          <w:ilvl w:val="0"/>
          <w:numId w:val="24"/>
        </w:numPr>
        <w:spacing w:line="360" w:lineRule="auto"/>
        <w:jc w:val="both"/>
        <w:rPr>
          <w:color w:val="000000" w:themeColor="text1"/>
          <w:sz w:val="24"/>
          <w:szCs w:val="24"/>
          <w:u w:val="single"/>
        </w:rPr>
      </w:pPr>
      <w:r w:rsidRPr="004070EA">
        <w:rPr>
          <w:color w:val="000000" w:themeColor="text1"/>
          <w:sz w:val="24"/>
          <w:szCs w:val="24"/>
          <w:u w:val="single"/>
        </w:rPr>
        <w:lastRenderedPageBreak/>
        <w:t xml:space="preserve">Etapy rekrutacji i </w:t>
      </w:r>
      <w:r w:rsidR="00FC7681">
        <w:rPr>
          <w:color w:val="000000" w:themeColor="text1"/>
          <w:sz w:val="24"/>
          <w:szCs w:val="24"/>
          <w:u w:val="single"/>
        </w:rPr>
        <w:t xml:space="preserve">realizacji działań </w:t>
      </w:r>
      <w:r w:rsidRPr="004070EA">
        <w:rPr>
          <w:color w:val="000000" w:themeColor="text1"/>
          <w:sz w:val="24"/>
          <w:szCs w:val="24"/>
          <w:u w:val="single"/>
        </w:rPr>
        <w:t xml:space="preserve"> wobec zakwalifikowanych odbiorców:</w:t>
      </w:r>
    </w:p>
    <w:p w14:paraId="3ACAF594" w14:textId="77777777" w:rsidR="009D1406" w:rsidRPr="004070EA" w:rsidRDefault="009D1406" w:rsidP="009D1406">
      <w:pPr>
        <w:pStyle w:val="Akapitzlist"/>
        <w:numPr>
          <w:ilvl w:val="0"/>
          <w:numId w:val="25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4070EA">
        <w:rPr>
          <w:color w:val="000000" w:themeColor="text1"/>
          <w:sz w:val="24"/>
          <w:szCs w:val="24"/>
        </w:rPr>
        <w:t>Zgłoszenie zapotrz</w:t>
      </w:r>
      <w:r w:rsidR="004070EA" w:rsidRPr="004070EA">
        <w:rPr>
          <w:color w:val="000000" w:themeColor="text1"/>
          <w:sz w:val="24"/>
          <w:szCs w:val="24"/>
        </w:rPr>
        <w:t>ebowania na usługę</w:t>
      </w:r>
      <w:r w:rsidRPr="004070EA">
        <w:rPr>
          <w:color w:val="000000" w:themeColor="text1"/>
          <w:sz w:val="24"/>
          <w:szCs w:val="24"/>
        </w:rPr>
        <w:t xml:space="preserve"> poprzez dowolną formę: telefon pod wskazany kontakt, e-mail, spotkanie osobiste w siedzibie/biurze</w:t>
      </w:r>
    </w:p>
    <w:p w14:paraId="173C0F33" w14:textId="77777777" w:rsidR="00F5040F" w:rsidRPr="00F5040F" w:rsidRDefault="00EC4D91" w:rsidP="00970048">
      <w:pPr>
        <w:pStyle w:val="Akapitzlist"/>
        <w:numPr>
          <w:ilvl w:val="0"/>
          <w:numId w:val="25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F5040F">
        <w:rPr>
          <w:color w:val="000000" w:themeColor="text1"/>
          <w:sz w:val="24"/>
          <w:szCs w:val="24"/>
        </w:rPr>
        <w:t>Zap</w:t>
      </w:r>
      <w:r w:rsidR="00F5040F" w:rsidRPr="00F5040F">
        <w:rPr>
          <w:color w:val="000000" w:themeColor="text1"/>
          <w:sz w:val="24"/>
          <w:szCs w:val="24"/>
        </w:rPr>
        <w:t xml:space="preserve">oznanie </w:t>
      </w:r>
      <w:r w:rsidR="00606949">
        <w:rPr>
          <w:color w:val="000000" w:themeColor="text1"/>
          <w:sz w:val="24"/>
          <w:szCs w:val="24"/>
        </w:rPr>
        <w:t xml:space="preserve">się przez specjalistę ds. szkoleń </w:t>
      </w:r>
      <w:r w:rsidR="00F5040F" w:rsidRPr="00F5040F">
        <w:rPr>
          <w:color w:val="000000" w:themeColor="text1"/>
          <w:sz w:val="24"/>
          <w:szCs w:val="24"/>
        </w:rPr>
        <w:t>ze specyfiką usług świadczonych przez podmiot,</w:t>
      </w:r>
      <w:r w:rsidRPr="00F5040F">
        <w:rPr>
          <w:color w:val="000000" w:themeColor="text1"/>
          <w:sz w:val="24"/>
          <w:szCs w:val="24"/>
        </w:rPr>
        <w:t xml:space="preserve"> strukturą podmiotu, </w:t>
      </w:r>
      <w:r w:rsidR="00F5040F" w:rsidRPr="00F5040F">
        <w:rPr>
          <w:color w:val="000000" w:themeColor="text1"/>
          <w:sz w:val="24"/>
          <w:szCs w:val="24"/>
        </w:rPr>
        <w:t xml:space="preserve">liczebnością kadry, weryfikacja potrzeb </w:t>
      </w:r>
      <w:r w:rsidR="00606949">
        <w:rPr>
          <w:color w:val="000000" w:themeColor="text1"/>
          <w:sz w:val="24"/>
          <w:szCs w:val="24"/>
        </w:rPr>
        <w:t xml:space="preserve">szkoleniowych; </w:t>
      </w:r>
    </w:p>
    <w:p w14:paraId="761FE899" w14:textId="77777777" w:rsidR="009D1406" w:rsidRPr="005812B6" w:rsidRDefault="009D1406" w:rsidP="00970048">
      <w:pPr>
        <w:pStyle w:val="Akapitzlist"/>
        <w:numPr>
          <w:ilvl w:val="0"/>
          <w:numId w:val="25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5812B6">
        <w:rPr>
          <w:color w:val="000000" w:themeColor="text1"/>
          <w:sz w:val="24"/>
          <w:szCs w:val="24"/>
        </w:rPr>
        <w:t>Uzupełnienie formularza uczestnika</w:t>
      </w:r>
      <w:r w:rsidR="00606949">
        <w:rPr>
          <w:color w:val="000000" w:themeColor="text1"/>
          <w:sz w:val="24"/>
          <w:szCs w:val="24"/>
        </w:rPr>
        <w:t xml:space="preserve">; </w:t>
      </w:r>
    </w:p>
    <w:p w14:paraId="412B23F4" w14:textId="77777777" w:rsidR="005812B6" w:rsidRDefault="005812B6" w:rsidP="009D1406">
      <w:pPr>
        <w:pStyle w:val="Akapitzlist"/>
        <w:numPr>
          <w:ilvl w:val="0"/>
          <w:numId w:val="25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5812B6">
        <w:rPr>
          <w:color w:val="000000" w:themeColor="text1"/>
          <w:sz w:val="24"/>
          <w:szCs w:val="24"/>
        </w:rPr>
        <w:t>Zaplanowanie harmonogramu szkoleń oraz dobór trenera i co-trenera</w:t>
      </w:r>
      <w:r w:rsidR="00606949">
        <w:rPr>
          <w:color w:val="000000" w:themeColor="text1"/>
          <w:sz w:val="24"/>
          <w:szCs w:val="24"/>
        </w:rPr>
        <w:t xml:space="preserve">; </w:t>
      </w:r>
    </w:p>
    <w:p w14:paraId="2F0F108C" w14:textId="77777777" w:rsidR="005812B6" w:rsidRDefault="005812B6" w:rsidP="009D1406">
      <w:pPr>
        <w:pStyle w:val="Akapitzlist"/>
        <w:numPr>
          <w:ilvl w:val="0"/>
          <w:numId w:val="25"/>
        </w:num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Ustalenie kwestii logistycznych szkolenia</w:t>
      </w:r>
      <w:r w:rsidR="009B138C">
        <w:rPr>
          <w:color w:val="000000" w:themeColor="text1"/>
          <w:sz w:val="24"/>
          <w:szCs w:val="24"/>
        </w:rPr>
        <w:t xml:space="preserve">; </w:t>
      </w:r>
    </w:p>
    <w:p w14:paraId="6FFA9A95" w14:textId="77777777" w:rsidR="00753CEE" w:rsidRPr="005812B6" w:rsidRDefault="00753CEE" w:rsidP="009D1406">
      <w:pPr>
        <w:pStyle w:val="Akapitzlist"/>
        <w:numPr>
          <w:ilvl w:val="0"/>
          <w:numId w:val="25"/>
        </w:num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Realizacja usługi szkoleniowej zgodnie z wcześniej ustalonymi potrzebami i logistyką – ilość godzin szkoleniowych zależy od wcześniejszych ustaleń, weryfikacji potrzeb, liczebności uczestników szkolenia i potrzeb indywidualnych tych uczestników; </w:t>
      </w:r>
    </w:p>
    <w:p w14:paraId="7C092A28" w14:textId="77777777" w:rsidR="009D1406" w:rsidRPr="00753CEE" w:rsidRDefault="009D1406" w:rsidP="009D1406">
      <w:pPr>
        <w:pStyle w:val="Akapitzlist"/>
        <w:numPr>
          <w:ilvl w:val="0"/>
          <w:numId w:val="25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753CEE">
        <w:rPr>
          <w:color w:val="000000" w:themeColor="text1"/>
          <w:sz w:val="24"/>
          <w:szCs w:val="24"/>
        </w:rPr>
        <w:t>Potwierdzenie realizacji usługi przez jej odbiorcę (potwierdzenie pisemne na karc</w:t>
      </w:r>
      <w:r w:rsidR="00753CEE" w:rsidRPr="00753CEE">
        <w:rPr>
          <w:color w:val="000000" w:themeColor="text1"/>
          <w:sz w:val="24"/>
          <w:szCs w:val="24"/>
        </w:rPr>
        <w:t>ie realizacji usług szkoleniowej</w:t>
      </w:r>
      <w:r w:rsidRPr="00753CEE">
        <w:rPr>
          <w:color w:val="000000" w:themeColor="text1"/>
          <w:sz w:val="24"/>
          <w:szCs w:val="24"/>
        </w:rPr>
        <w:t xml:space="preserve">) </w:t>
      </w:r>
      <w:r w:rsidR="00E51D38">
        <w:rPr>
          <w:color w:val="000000" w:themeColor="text1"/>
          <w:sz w:val="24"/>
          <w:szCs w:val="24"/>
        </w:rPr>
        <w:t>oraz</w:t>
      </w:r>
      <w:r w:rsidR="00753CEE" w:rsidRPr="00753CEE">
        <w:rPr>
          <w:color w:val="000000" w:themeColor="text1"/>
          <w:sz w:val="24"/>
          <w:szCs w:val="24"/>
        </w:rPr>
        <w:t xml:space="preserve"> </w:t>
      </w:r>
      <w:r w:rsidR="00753CEE">
        <w:rPr>
          <w:color w:val="000000" w:themeColor="text1"/>
          <w:sz w:val="24"/>
          <w:szCs w:val="24"/>
        </w:rPr>
        <w:t>dokonania oceny jakości usługi</w:t>
      </w:r>
      <w:r w:rsidR="00FE128A">
        <w:rPr>
          <w:color w:val="000000" w:themeColor="text1"/>
          <w:sz w:val="24"/>
          <w:szCs w:val="24"/>
        </w:rPr>
        <w:t xml:space="preserve"> przez uczestników</w:t>
      </w:r>
      <w:r w:rsidR="00753CEE">
        <w:rPr>
          <w:color w:val="000000" w:themeColor="text1"/>
          <w:sz w:val="24"/>
          <w:szCs w:val="24"/>
        </w:rPr>
        <w:t xml:space="preserve"> – odpowiedzialny trener wiodący; </w:t>
      </w:r>
    </w:p>
    <w:p w14:paraId="06A32D42" w14:textId="77777777" w:rsidR="009D1406" w:rsidRPr="00753CEE" w:rsidRDefault="009D1406" w:rsidP="009D1406">
      <w:pPr>
        <w:pStyle w:val="Akapitzlist"/>
        <w:numPr>
          <w:ilvl w:val="0"/>
          <w:numId w:val="25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753CEE">
        <w:rPr>
          <w:color w:val="000000" w:themeColor="text1"/>
          <w:sz w:val="24"/>
          <w:szCs w:val="24"/>
        </w:rPr>
        <w:t>Przygotowanie i złożenie u</w:t>
      </w:r>
      <w:r w:rsidR="003E6AB9">
        <w:rPr>
          <w:color w:val="000000" w:themeColor="text1"/>
          <w:sz w:val="24"/>
          <w:szCs w:val="24"/>
        </w:rPr>
        <w:t xml:space="preserve"> </w:t>
      </w:r>
      <w:r w:rsidRPr="00753CEE">
        <w:rPr>
          <w:color w:val="000000" w:themeColor="text1"/>
          <w:sz w:val="24"/>
          <w:szCs w:val="24"/>
        </w:rPr>
        <w:t>specjalisty dokumentacji sprawozd</w:t>
      </w:r>
      <w:r w:rsidR="00753CEE" w:rsidRPr="00753CEE">
        <w:rPr>
          <w:color w:val="000000" w:themeColor="text1"/>
          <w:sz w:val="24"/>
          <w:szCs w:val="24"/>
        </w:rPr>
        <w:t>awczej – odpowiedzialny trener wiodący</w:t>
      </w:r>
    </w:p>
    <w:p w14:paraId="3D0BDFAB" w14:textId="77777777" w:rsidR="009D1406" w:rsidRPr="00753CEE" w:rsidRDefault="009D1406" w:rsidP="009D1406">
      <w:pPr>
        <w:pStyle w:val="Akapitzlist"/>
        <w:numPr>
          <w:ilvl w:val="0"/>
          <w:numId w:val="25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753CEE">
        <w:rPr>
          <w:color w:val="000000" w:themeColor="text1"/>
          <w:sz w:val="24"/>
          <w:szCs w:val="24"/>
        </w:rPr>
        <w:t>Weryfikacja jakości i przydatności świadczonych usług oraz stały monitoring działań – odp</w:t>
      </w:r>
      <w:r w:rsidR="00753CEE">
        <w:rPr>
          <w:color w:val="000000" w:themeColor="text1"/>
          <w:sz w:val="24"/>
          <w:szCs w:val="24"/>
        </w:rPr>
        <w:t xml:space="preserve">owiedzialny specjalista ds. organizacji szkoleń; </w:t>
      </w:r>
    </w:p>
    <w:p w14:paraId="0B9080C9" w14:textId="77777777" w:rsidR="002507C1" w:rsidRPr="00FC7681" w:rsidRDefault="00753CEE" w:rsidP="00C8416B">
      <w:pPr>
        <w:pStyle w:val="Akapitzlist"/>
        <w:numPr>
          <w:ilvl w:val="0"/>
          <w:numId w:val="25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753CEE">
        <w:rPr>
          <w:color w:val="000000" w:themeColor="text1"/>
          <w:sz w:val="24"/>
          <w:szCs w:val="24"/>
        </w:rPr>
        <w:t xml:space="preserve">Rozliczenie usługi szkoleniowej </w:t>
      </w:r>
      <w:r w:rsidR="009D1406" w:rsidRPr="00753CEE">
        <w:rPr>
          <w:color w:val="000000" w:themeColor="text1"/>
          <w:sz w:val="24"/>
          <w:szCs w:val="24"/>
        </w:rPr>
        <w:t xml:space="preserve">(na początku kolejnego miesiąca po złożeniu dokumentów </w:t>
      </w:r>
      <w:r w:rsidRPr="00753CEE">
        <w:rPr>
          <w:color w:val="000000" w:themeColor="text1"/>
          <w:sz w:val="24"/>
          <w:szCs w:val="24"/>
        </w:rPr>
        <w:t>rozliczeniowych</w:t>
      </w:r>
      <w:r w:rsidR="009D1406" w:rsidRPr="00753CEE">
        <w:rPr>
          <w:color w:val="000000" w:themeColor="text1"/>
          <w:sz w:val="24"/>
          <w:szCs w:val="24"/>
        </w:rPr>
        <w:t>, w tym m.in.</w:t>
      </w:r>
      <w:r w:rsidRPr="00753CEE">
        <w:rPr>
          <w:color w:val="000000" w:themeColor="text1"/>
          <w:sz w:val="24"/>
          <w:szCs w:val="24"/>
        </w:rPr>
        <w:t>: dziennika szkolenia, list obecności, ankiet ewaluacyjnych</w:t>
      </w:r>
      <w:r w:rsidR="009D1406" w:rsidRPr="00753CEE">
        <w:rPr>
          <w:color w:val="000000" w:themeColor="text1"/>
          <w:sz w:val="24"/>
          <w:szCs w:val="24"/>
        </w:rPr>
        <w:t>/ rozliczenia kosztów przej</w:t>
      </w:r>
      <w:r w:rsidRPr="00753CEE">
        <w:rPr>
          <w:color w:val="000000" w:themeColor="text1"/>
          <w:sz w:val="24"/>
          <w:szCs w:val="24"/>
        </w:rPr>
        <w:t xml:space="preserve">azdów itp.) – odpowiedzialny specjalista ds. szkoleń; </w:t>
      </w:r>
    </w:p>
    <w:p w14:paraId="41A95472" w14:textId="77777777" w:rsidR="00637C5E" w:rsidRPr="004F79DE" w:rsidRDefault="00637C5E" w:rsidP="00BD1D67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3306A7">
        <w:rPr>
          <w:b/>
          <w:sz w:val="24"/>
          <w:szCs w:val="24"/>
          <w:u w:val="single"/>
        </w:rPr>
        <w:t>Podsumowanie</w:t>
      </w:r>
    </w:p>
    <w:p w14:paraId="18196073" w14:textId="77777777" w:rsidR="00BD1D67" w:rsidRPr="00BD1D67" w:rsidRDefault="00BD1D67" w:rsidP="00BD1D67">
      <w:pPr>
        <w:ind w:firstLine="708"/>
        <w:jc w:val="both"/>
        <w:rPr>
          <w:sz w:val="24"/>
          <w:szCs w:val="24"/>
        </w:rPr>
      </w:pPr>
      <w:r w:rsidRPr="00BD1D67">
        <w:rPr>
          <w:sz w:val="24"/>
          <w:szCs w:val="24"/>
        </w:rPr>
        <w:t>Innowacja „</w:t>
      </w:r>
      <w:r w:rsidRPr="00BD1D67">
        <w:rPr>
          <w:b/>
          <w:sz w:val="24"/>
          <w:szCs w:val="24"/>
        </w:rPr>
        <w:t>Stop. Swoje sprawy załatwiam sam</w:t>
      </w:r>
      <w:r w:rsidRPr="00BD1D67">
        <w:rPr>
          <w:sz w:val="24"/>
          <w:szCs w:val="24"/>
        </w:rPr>
        <w:t>” została wysoko oceniona przez uczestników i przyczyniła się do wzrostu świadomości w społeczeństwie, że istnieją alternatywne formy komunikacji. Uczestnicy innowacji mogli zrewidować własne uprzedzenia i stereotypy na temat osób nieporozumiewających się werbalnie. Innowacja przyczyniła się także do wzrostu jakości świadczonych usług wobec osób posługujących się ACC, w środowiskach, gdzie innowacja została przeprowadzona.</w:t>
      </w:r>
    </w:p>
    <w:p w14:paraId="2095D6C0" w14:textId="77777777" w:rsidR="00BD1D67" w:rsidRPr="00BD1D67" w:rsidRDefault="00BD1D67" w:rsidP="00BD1D67">
      <w:pPr>
        <w:ind w:firstLine="708"/>
        <w:jc w:val="both"/>
        <w:rPr>
          <w:sz w:val="24"/>
          <w:szCs w:val="24"/>
        </w:rPr>
      </w:pPr>
      <w:r w:rsidRPr="00BD1D67">
        <w:rPr>
          <w:sz w:val="24"/>
          <w:szCs w:val="24"/>
        </w:rPr>
        <w:lastRenderedPageBreak/>
        <w:t xml:space="preserve">Wdrożenie innowacji wymaga dostępu do specjalistów posługujących się ACC oraz znających dobrze tematykę posługiwania się komunikacją alternatywną. </w:t>
      </w:r>
    </w:p>
    <w:p w14:paraId="7F77A0F9" w14:textId="77777777" w:rsidR="00FC7681" w:rsidRPr="006B6B7C" w:rsidRDefault="00FC7681" w:rsidP="00BD1D67">
      <w:pPr>
        <w:jc w:val="both"/>
        <w:rPr>
          <w:color w:val="FF0000"/>
          <w:sz w:val="24"/>
          <w:szCs w:val="24"/>
        </w:rPr>
      </w:pPr>
    </w:p>
    <w:p w14:paraId="3E4E4E79" w14:textId="77777777" w:rsidR="00CB30F9" w:rsidRPr="006B6B7C" w:rsidRDefault="00CB30F9" w:rsidP="0061257A">
      <w:pPr>
        <w:jc w:val="both"/>
        <w:rPr>
          <w:color w:val="FF0000"/>
          <w:sz w:val="24"/>
          <w:szCs w:val="24"/>
        </w:rPr>
      </w:pPr>
    </w:p>
    <w:sectPr w:rsidR="00CB30F9" w:rsidRPr="006B6B7C" w:rsidSect="003A5D0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56937" w14:textId="77777777" w:rsidR="00B86566" w:rsidRDefault="00B86566" w:rsidP="00B86566">
      <w:pPr>
        <w:spacing w:after="0" w:line="240" w:lineRule="auto"/>
      </w:pPr>
      <w:r>
        <w:separator/>
      </w:r>
    </w:p>
  </w:endnote>
  <w:endnote w:type="continuationSeparator" w:id="0">
    <w:p w14:paraId="64BC4F59" w14:textId="77777777" w:rsidR="00B86566" w:rsidRDefault="00B86566" w:rsidP="00B86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AB28E" w14:textId="77777777" w:rsidR="00B86566" w:rsidRDefault="00B86566" w:rsidP="00B86566">
      <w:pPr>
        <w:spacing w:after="0" w:line="240" w:lineRule="auto"/>
      </w:pPr>
      <w:r>
        <w:separator/>
      </w:r>
    </w:p>
  </w:footnote>
  <w:footnote w:type="continuationSeparator" w:id="0">
    <w:p w14:paraId="57ED1D81" w14:textId="77777777" w:rsidR="00B86566" w:rsidRDefault="00B86566" w:rsidP="00B86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E9E6A" w14:textId="23C33062" w:rsidR="00B86566" w:rsidRDefault="00B86566">
    <w:pPr>
      <w:pStyle w:val="Nagwek"/>
    </w:pPr>
    <w:r>
      <w:rPr>
        <w:noProof/>
      </w:rPr>
      <w:drawing>
        <wp:inline distT="0" distB="0" distL="0" distR="0" wp14:anchorId="5259FADA" wp14:editId="60F971B5">
          <wp:extent cx="5543550" cy="61277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355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8A9D61" w14:textId="77777777" w:rsidR="00B86566" w:rsidRDefault="00B865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38CA"/>
    <w:multiLevelType w:val="hybridMultilevel"/>
    <w:tmpl w:val="7B1C4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63CFC"/>
    <w:multiLevelType w:val="hybridMultilevel"/>
    <w:tmpl w:val="A560E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E0ABB"/>
    <w:multiLevelType w:val="hybridMultilevel"/>
    <w:tmpl w:val="AB30F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21F7A"/>
    <w:multiLevelType w:val="hybridMultilevel"/>
    <w:tmpl w:val="D9B200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D2B00"/>
    <w:multiLevelType w:val="hybridMultilevel"/>
    <w:tmpl w:val="D0280E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6957F0"/>
    <w:multiLevelType w:val="hybridMultilevel"/>
    <w:tmpl w:val="92F07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02531"/>
    <w:multiLevelType w:val="hybridMultilevel"/>
    <w:tmpl w:val="F9305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72BBA"/>
    <w:multiLevelType w:val="hybridMultilevel"/>
    <w:tmpl w:val="3FB471F4"/>
    <w:lvl w:ilvl="0" w:tplc="03E012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861BC"/>
    <w:multiLevelType w:val="hybridMultilevel"/>
    <w:tmpl w:val="851C11F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F3D352E"/>
    <w:multiLevelType w:val="hybridMultilevel"/>
    <w:tmpl w:val="2200DD18"/>
    <w:lvl w:ilvl="0" w:tplc="44C0DFB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F41251"/>
    <w:multiLevelType w:val="hybridMultilevel"/>
    <w:tmpl w:val="971A5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544BF"/>
    <w:multiLevelType w:val="hybridMultilevel"/>
    <w:tmpl w:val="0FA0ADE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D53C2B"/>
    <w:multiLevelType w:val="hybridMultilevel"/>
    <w:tmpl w:val="9F24B0D4"/>
    <w:lvl w:ilvl="0" w:tplc="B42EBFB8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0B58A4"/>
    <w:multiLevelType w:val="hybridMultilevel"/>
    <w:tmpl w:val="C82A9A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EC34C4"/>
    <w:multiLevelType w:val="hybridMultilevel"/>
    <w:tmpl w:val="98B61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F1B2A"/>
    <w:multiLevelType w:val="hybridMultilevel"/>
    <w:tmpl w:val="892612C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EA0C58"/>
    <w:multiLevelType w:val="hybridMultilevel"/>
    <w:tmpl w:val="124AF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B455D1"/>
    <w:multiLevelType w:val="hybridMultilevel"/>
    <w:tmpl w:val="EB9A0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822703"/>
    <w:multiLevelType w:val="hybridMultilevel"/>
    <w:tmpl w:val="08BC51F8"/>
    <w:lvl w:ilvl="0" w:tplc="A2F8B4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9E835D2"/>
    <w:multiLevelType w:val="hybridMultilevel"/>
    <w:tmpl w:val="F4AE74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AF47222"/>
    <w:multiLevelType w:val="hybridMultilevel"/>
    <w:tmpl w:val="F1701F8C"/>
    <w:lvl w:ilvl="0" w:tplc="1F78A8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7C109F"/>
    <w:multiLevelType w:val="hybridMultilevel"/>
    <w:tmpl w:val="49B63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DA7FA3"/>
    <w:multiLevelType w:val="hybridMultilevel"/>
    <w:tmpl w:val="9294AB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EE69D0"/>
    <w:multiLevelType w:val="hybridMultilevel"/>
    <w:tmpl w:val="3D983FA8"/>
    <w:lvl w:ilvl="0" w:tplc="0415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4" w15:restartNumberingAfterBreak="0">
    <w:nsid w:val="7C307FCC"/>
    <w:multiLevelType w:val="hybridMultilevel"/>
    <w:tmpl w:val="4650FE48"/>
    <w:lvl w:ilvl="0" w:tplc="B61AA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9"/>
  </w:num>
  <w:num w:numId="4">
    <w:abstractNumId w:val="24"/>
  </w:num>
  <w:num w:numId="5">
    <w:abstractNumId w:val="18"/>
  </w:num>
  <w:num w:numId="6">
    <w:abstractNumId w:val="16"/>
  </w:num>
  <w:num w:numId="7">
    <w:abstractNumId w:val="7"/>
  </w:num>
  <w:num w:numId="8">
    <w:abstractNumId w:val="17"/>
  </w:num>
  <w:num w:numId="9">
    <w:abstractNumId w:val="1"/>
  </w:num>
  <w:num w:numId="10">
    <w:abstractNumId w:val="5"/>
  </w:num>
  <w:num w:numId="11">
    <w:abstractNumId w:val="10"/>
  </w:num>
  <w:num w:numId="12">
    <w:abstractNumId w:val="23"/>
  </w:num>
  <w:num w:numId="13">
    <w:abstractNumId w:val="8"/>
  </w:num>
  <w:num w:numId="14">
    <w:abstractNumId w:val="14"/>
  </w:num>
  <w:num w:numId="15">
    <w:abstractNumId w:val="6"/>
  </w:num>
  <w:num w:numId="16">
    <w:abstractNumId w:val="13"/>
  </w:num>
  <w:num w:numId="17">
    <w:abstractNumId w:val="3"/>
  </w:num>
  <w:num w:numId="18">
    <w:abstractNumId w:val="0"/>
  </w:num>
  <w:num w:numId="19">
    <w:abstractNumId w:val="4"/>
  </w:num>
  <w:num w:numId="20">
    <w:abstractNumId w:val="15"/>
  </w:num>
  <w:num w:numId="21">
    <w:abstractNumId w:val="22"/>
  </w:num>
  <w:num w:numId="22">
    <w:abstractNumId w:val="19"/>
  </w:num>
  <w:num w:numId="23">
    <w:abstractNumId w:val="11"/>
  </w:num>
  <w:num w:numId="24">
    <w:abstractNumId w:val="1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38"/>
    <w:rsid w:val="00015FBD"/>
    <w:rsid w:val="00036738"/>
    <w:rsid w:val="00057AB7"/>
    <w:rsid w:val="00067A75"/>
    <w:rsid w:val="00072A42"/>
    <w:rsid w:val="00084F5C"/>
    <w:rsid w:val="00085477"/>
    <w:rsid w:val="00085F08"/>
    <w:rsid w:val="00090F0D"/>
    <w:rsid w:val="000C1670"/>
    <w:rsid w:val="000E3A21"/>
    <w:rsid w:val="000F561E"/>
    <w:rsid w:val="001012E9"/>
    <w:rsid w:val="00111F39"/>
    <w:rsid w:val="00122B2A"/>
    <w:rsid w:val="0012311A"/>
    <w:rsid w:val="00140145"/>
    <w:rsid w:val="00144B34"/>
    <w:rsid w:val="00153CF5"/>
    <w:rsid w:val="001606F7"/>
    <w:rsid w:val="001702D2"/>
    <w:rsid w:val="0017083F"/>
    <w:rsid w:val="0017621E"/>
    <w:rsid w:val="001765A6"/>
    <w:rsid w:val="0018228A"/>
    <w:rsid w:val="001C6C8A"/>
    <w:rsid w:val="001D0923"/>
    <w:rsid w:val="001F2083"/>
    <w:rsid w:val="0020567F"/>
    <w:rsid w:val="00207365"/>
    <w:rsid w:val="002073BB"/>
    <w:rsid w:val="00226C02"/>
    <w:rsid w:val="00242E41"/>
    <w:rsid w:val="002507C1"/>
    <w:rsid w:val="00264ACE"/>
    <w:rsid w:val="00267A71"/>
    <w:rsid w:val="002828AA"/>
    <w:rsid w:val="002A744E"/>
    <w:rsid w:val="002B096C"/>
    <w:rsid w:val="002C63EB"/>
    <w:rsid w:val="002C7A56"/>
    <w:rsid w:val="002D767D"/>
    <w:rsid w:val="002E27C5"/>
    <w:rsid w:val="00365032"/>
    <w:rsid w:val="00384AAA"/>
    <w:rsid w:val="003A54F3"/>
    <w:rsid w:val="003A5D01"/>
    <w:rsid w:val="003A5ED4"/>
    <w:rsid w:val="003E6AB9"/>
    <w:rsid w:val="004070EA"/>
    <w:rsid w:val="004350D4"/>
    <w:rsid w:val="00442876"/>
    <w:rsid w:val="004467EB"/>
    <w:rsid w:val="0045660A"/>
    <w:rsid w:val="00462ED7"/>
    <w:rsid w:val="004644B7"/>
    <w:rsid w:val="004C1C96"/>
    <w:rsid w:val="004C7FB6"/>
    <w:rsid w:val="004F647E"/>
    <w:rsid w:val="00501556"/>
    <w:rsid w:val="00520B56"/>
    <w:rsid w:val="00522109"/>
    <w:rsid w:val="005248FB"/>
    <w:rsid w:val="00524DDF"/>
    <w:rsid w:val="005434E4"/>
    <w:rsid w:val="005605CB"/>
    <w:rsid w:val="00561838"/>
    <w:rsid w:val="005737DC"/>
    <w:rsid w:val="00576E39"/>
    <w:rsid w:val="00580958"/>
    <w:rsid w:val="005812B6"/>
    <w:rsid w:val="00584DE8"/>
    <w:rsid w:val="005B0F5E"/>
    <w:rsid w:val="005C7F90"/>
    <w:rsid w:val="005E43E3"/>
    <w:rsid w:val="005E54C4"/>
    <w:rsid w:val="005F0B6A"/>
    <w:rsid w:val="00606949"/>
    <w:rsid w:val="00607260"/>
    <w:rsid w:val="0061257A"/>
    <w:rsid w:val="00615116"/>
    <w:rsid w:val="00625E4F"/>
    <w:rsid w:val="00630CF0"/>
    <w:rsid w:val="00637C5E"/>
    <w:rsid w:val="006424CF"/>
    <w:rsid w:val="00642553"/>
    <w:rsid w:val="00650170"/>
    <w:rsid w:val="00666431"/>
    <w:rsid w:val="00666E8B"/>
    <w:rsid w:val="0067184B"/>
    <w:rsid w:val="00683315"/>
    <w:rsid w:val="006A5CD3"/>
    <w:rsid w:val="006B0437"/>
    <w:rsid w:val="006B6B7C"/>
    <w:rsid w:val="006C4BFD"/>
    <w:rsid w:val="006E2A62"/>
    <w:rsid w:val="00705118"/>
    <w:rsid w:val="007119B8"/>
    <w:rsid w:val="00720548"/>
    <w:rsid w:val="0072129E"/>
    <w:rsid w:val="00730315"/>
    <w:rsid w:val="00753CEE"/>
    <w:rsid w:val="0075491C"/>
    <w:rsid w:val="00763253"/>
    <w:rsid w:val="00773050"/>
    <w:rsid w:val="00787E24"/>
    <w:rsid w:val="007A34AF"/>
    <w:rsid w:val="007C35C2"/>
    <w:rsid w:val="007F0E75"/>
    <w:rsid w:val="00824CDB"/>
    <w:rsid w:val="00837326"/>
    <w:rsid w:val="008517EB"/>
    <w:rsid w:val="00883CC3"/>
    <w:rsid w:val="00884806"/>
    <w:rsid w:val="008872F5"/>
    <w:rsid w:val="008A040D"/>
    <w:rsid w:val="008A64C7"/>
    <w:rsid w:val="008C30BD"/>
    <w:rsid w:val="009462D2"/>
    <w:rsid w:val="00965E98"/>
    <w:rsid w:val="00977670"/>
    <w:rsid w:val="00990661"/>
    <w:rsid w:val="009B138C"/>
    <w:rsid w:val="009B2A3F"/>
    <w:rsid w:val="009B2F4C"/>
    <w:rsid w:val="009B49C0"/>
    <w:rsid w:val="009D1406"/>
    <w:rsid w:val="009E1516"/>
    <w:rsid w:val="009F02BA"/>
    <w:rsid w:val="00A00909"/>
    <w:rsid w:val="00A07DBF"/>
    <w:rsid w:val="00A37BDF"/>
    <w:rsid w:val="00A4452B"/>
    <w:rsid w:val="00A51D44"/>
    <w:rsid w:val="00A8019B"/>
    <w:rsid w:val="00A94D72"/>
    <w:rsid w:val="00A9662A"/>
    <w:rsid w:val="00AC21EE"/>
    <w:rsid w:val="00AE6ACB"/>
    <w:rsid w:val="00AF29A7"/>
    <w:rsid w:val="00AF5760"/>
    <w:rsid w:val="00AF655D"/>
    <w:rsid w:val="00B022F5"/>
    <w:rsid w:val="00B0301C"/>
    <w:rsid w:val="00B03169"/>
    <w:rsid w:val="00B22EA1"/>
    <w:rsid w:val="00B57DF2"/>
    <w:rsid w:val="00B6587C"/>
    <w:rsid w:val="00B70415"/>
    <w:rsid w:val="00B86566"/>
    <w:rsid w:val="00B87608"/>
    <w:rsid w:val="00B97579"/>
    <w:rsid w:val="00BA2038"/>
    <w:rsid w:val="00BB338E"/>
    <w:rsid w:val="00BC4C1E"/>
    <w:rsid w:val="00BC7E48"/>
    <w:rsid w:val="00BD1D67"/>
    <w:rsid w:val="00BD3E8B"/>
    <w:rsid w:val="00BD7DFE"/>
    <w:rsid w:val="00BF00C3"/>
    <w:rsid w:val="00C04FA6"/>
    <w:rsid w:val="00C05542"/>
    <w:rsid w:val="00C110CC"/>
    <w:rsid w:val="00C24884"/>
    <w:rsid w:val="00C27116"/>
    <w:rsid w:val="00C44CE2"/>
    <w:rsid w:val="00C56408"/>
    <w:rsid w:val="00C8416B"/>
    <w:rsid w:val="00C86549"/>
    <w:rsid w:val="00C947A9"/>
    <w:rsid w:val="00CB30F9"/>
    <w:rsid w:val="00D31EF5"/>
    <w:rsid w:val="00D56530"/>
    <w:rsid w:val="00D6383F"/>
    <w:rsid w:val="00D70403"/>
    <w:rsid w:val="00D846C2"/>
    <w:rsid w:val="00D84B19"/>
    <w:rsid w:val="00D87B35"/>
    <w:rsid w:val="00D87B8D"/>
    <w:rsid w:val="00DA351A"/>
    <w:rsid w:val="00DB1733"/>
    <w:rsid w:val="00DC0637"/>
    <w:rsid w:val="00DD51A0"/>
    <w:rsid w:val="00DD51BF"/>
    <w:rsid w:val="00DD7FC7"/>
    <w:rsid w:val="00DE1F19"/>
    <w:rsid w:val="00DE70C2"/>
    <w:rsid w:val="00DF1B55"/>
    <w:rsid w:val="00E0583F"/>
    <w:rsid w:val="00E13366"/>
    <w:rsid w:val="00E1620A"/>
    <w:rsid w:val="00E36EEB"/>
    <w:rsid w:val="00E41CE8"/>
    <w:rsid w:val="00E51D38"/>
    <w:rsid w:val="00E545DE"/>
    <w:rsid w:val="00E6012E"/>
    <w:rsid w:val="00E6490F"/>
    <w:rsid w:val="00E82A28"/>
    <w:rsid w:val="00E86248"/>
    <w:rsid w:val="00E868EA"/>
    <w:rsid w:val="00EC4D91"/>
    <w:rsid w:val="00EC519A"/>
    <w:rsid w:val="00ED4CBA"/>
    <w:rsid w:val="00F04D99"/>
    <w:rsid w:val="00F2786F"/>
    <w:rsid w:val="00F36391"/>
    <w:rsid w:val="00F44C30"/>
    <w:rsid w:val="00F5040F"/>
    <w:rsid w:val="00F56B7C"/>
    <w:rsid w:val="00F81991"/>
    <w:rsid w:val="00F8638D"/>
    <w:rsid w:val="00FB21CC"/>
    <w:rsid w:val="00FC1E02"/>
    <w:rsid w:val="00FC4F5A"/>
    <w:rsid w:val="00FC7681"/>
    <w:rsid w:val="00FD1F18"/>
    <w:rsid w:val="00FE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A2470"/>
  <w15:docId w15:val="{9C94ABD2-800E-4603-8312-9CEB3884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5D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3E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6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6566"/>
  </w:style>
  <w:style w:type="paragraph" w:styleId="Stopka">
    <w:name w:val="footer"/>
    <w:basedOn w:val="Normalny"/>
    <w:link w:val="StopkaZnak"/>
    <w:uiPriority w:val="99"/>
    <w:unhideWhenUsed/>
    <w:rsid w:val="00B86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6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C8793-24EF-40E8-B1E2-E007BFA66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2301</Words>
  <Characters>13810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Fany</dc:creator>
  <cp:lastModifiedBy>Bartosz Józefowicz</cp:lastModifiedBy>
  <cp:revision>5</cp:revision>
  <dcterms:created xsi:type="dcterms:W3CDTF">2019-07-08T09:07:00Z</dcterms:created>
  <dcterms:modified xsi:type="dcterms:W3CDTF">2019-07-16T10:38:00Z</dcterms:modified>
</cp:coreProperties>
</file>