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711" w:rsidRDefault="00454711" w:rsidP="00454711">
      <w:pPr>
        <w:pStyle w:val="Normalny1"/>
        <w:jc w:val="center"/>
        <w:rPr>
          <w:sz w:val="44"/>
          <w:szCs w:val="44"/>
        </w:rPr>
      </w:pPr>
      <w:bookmarkStart w:id="0" w:name="_gjdgxs" w:colFirst="0" w:colLast="0"/>
      <w:bookmarkEnd w:id="0"/>
    </w:p>
    <w:p w:rsidR="00454711" w:rsidRPr="00DA0A15" w:rsidRDefault="00454711" w:rsidP="00DA0A15">
      <w:pPr>
        <w:pStyle w:val="Normalny1"/>
        <w:jc w:val="center"/>
        <w:rPr>
          <w:sz w:val="44"/>
          <w:szCs w:val="44"/>
        </w:rPr>
      </w:pPr>
      <w:r w:rsidRPr="000601A1">
        <w:rPr>
          <w:sz w:val="44"/>
          <w:szCs w:val="44"/>
        </w:rPr>
        <w:t>Instrukcja obsługi aplikacji mobilnej</w:t>
      </w:r>
    </w:p>
    <w:p w:rsidR="00DA0A15" w:rsidRPr="00406B0E" w:rsidRDefault="00DA0A15" w:rsidP="00DA0A15">
      <w:pPr>
        <w:pStyle w:val="Nagwek1"/>
        <w:numPr>
          <w:ilvl w:val="0"/>
          <w:numId w:val="0"/>
        </w:numPr>
        <w:ind w:left="360"/>
        <w:jc w:val="center"/>
        <w:rPr>
          <w:rFonts w:ascii="Times New Roman" w:eastAsia="Times New Roman" w:hAnsi="Times New Roman" w:cs="Times New Roman"/>
          <w:color w:val="008080"/>
          <w:sz w:val="44"/>
          <w:szCs w:val="44"/>
        </w:rPr>
      </w:pPr>
      <w:bookmarkStart w:id="1" w:name="_Toc532778024"/>
      <w:r w:rsidRPr="00406B0E">
        <w:rPr>
          <w:rFonts w:ascii="Times New Roman" w:eastAsia="Times New Roman" w:hAnsi="Times New Roman" w:cs="Times New Roman"/>
          <w:color w:val="008080"/>
          <w:sz w:val="44"/>
          <w:szCs w:val="44"/>
        </w:rPr>
        <w:t>“Mobilna Akademia Testera”</w:t>
      </w:r>
      <w:bookmarkEnd w:id="1"/>
    </w:p>
    <w:p w:rsidR="00DA0A15" w:rsidRPr="00406B0E" w:rsidRDefault="00DA0A15" w:rsidP="00DA0A15">
      <w:pPr>
        <w:jc w:val="center"/>
      </w:pPr>
      <w:r>
        <w:rPr>
          <w:noProof/>
        </w:rPr>
        <w:drawing>
          <wp:inline distT="0" distB="0" distL="0" distR="0">
            <wp:extent cx="1767840" cy="1767840"/>
            <wp:effectExtent l="19050" t="0" r="3810" b="0"/>
            <wp:docPr id="2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A15" w:rsidRDefault="00DA0A15" w:rsidP="00DA0A15"/>
    <w:p w:rsidR="00DA0A15" w:rsidRPr="00DA0A15" w:rsidRDefault="00DA0A15" w:rsidP="00DA0A15">
      <w:pPr>
        <w:jc w:val="center"/>
        <w:rPr>
          <w:sz w:val="28"/>
          <w:szCs w:val="28"/>
        </w:rPr>
      </w:pPr>
      <w:r w:rsidRPr="00DA0A15">
        <w:rPr>
          <w:sz w:val="28"/>
          <w:szCs w:val="28"/>
        </w:rPr>
        <w:t>Wersja 1.0</w:t>
      </w:r>
    </w:p>
    <w:p w:rsidR="00DA0A15" w:rsidRDefault="00DA0A15" w:rsidP="00DA0A15">
      <w:pPr>
        <w:rPr>
          <w:color w:val="008080"/>
          <w:sz w:val="36"/>
          <w:szCs w:val="36"/>
        </w:rPr>
      </w:pPr>
      <w:r>
        <w:rPr>
          <w:color w:val="008080"/>
          <w:sz w:val="36"/>
          <w:szCs w:val="36"/>
        </w:rPr>
        <w:t xml:space="preserve">Adres do pobrania aplikacji: </w:t>
      </w:r>
      <w:hyperlink r:id="rId9" w:history="1">
        <w:r w:rsidRPr="00454FE8">
          <w:rPr>
            <w:rStyle w:val="Hipercze"/>
            <w:sz w:val="36"/>
            <w:szCs w:val="36"/>
          </w:rPr>
          <w:t>https://akademia-testera.pl</w:t>
        </w:r>
      </w:hyperlink>
    </w:p>
    <w:p w:rsidR="002D2D1E" w:rsidRDefault="00DA0A15" w:rsidP="00DA0A15">
      <w:pPr>
        <w:spacing w:after="160" w:line="259" w:lineRule="auto"/>
        <w:rPr>
          <w:color w:val="008080"/>
          <w:sz w:val="36"/>
          <w:szCs w:val="36"/>
        </w:rPr>
      </w:pPr>
      <w:r>
        <w:rPr>
          <w:color w:val="008080"/>
          <w:sz w:val="36"/>
          <w:szCs w:val="36"/>
        </w:rPr>
        <w:br w:type="page"/>
      </w:r>
    </w:p>
    <w:sdt>
      <w:sdtPr>
        <w:rPr>
          <w:rFonts w:ascii="Calibri" w:eastAsia="Calibri" w:hAnsi="Calibri" w:cs="Calibri"/>
          <w:b w:val="0"/>
          <w:bCs w:val="0"/>
          <w:color w:val="auto"/>
          <w:sz w:val="22"/>
          <w:szCs w:val="22"/>
          <w:lang w:eastAsia="pl-PL"/>
        </w:rPr>
        <w:id w:val="429798137"/>
        <w:docPartObj>
          <w:docPartGallery w:val="Table of Contents"/>
          <w:docPartUnique/>
        </w:docPartObj>
      </w:sdtPr>
      <w:sdtContent>
        <w:p w:rsidR="002D2D1E" w:rsidRDefault="002D2D1E">
          <w:pPr>
            <w:pStyle w:val="Nagwekspisutreci"/>
          </w:pPr>
          <w:r>
            <w:t>Spis treści</w:t>
          </w:r>
        </w:p>
        <w:p w:rsidR="0015376B" w:rsidRDefault="008A1F07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8A1F07">
            <w:fldChar w:fldCharType="begin"/>
          </w:r>
          <w:r w:rsidR="002D2D1E">
            <w:instrText xml:space="preserve"> TOC \o "1-3" \h \z \u </w:instrText>
          </w:r>
          <w:r w:rsidRPr="008A1F07">
            <w:fldChar w:fldCharType="separate"/>
          </w:r>
          <w:hyperlink w:anchor="_Toc532778024" w:history="1">
            <w:r w:rsidR="0015376B" w:rsidRPr="00885C8B">
              <w:rPr>
                <w:rStyle w:val="Hipercze"/>
                <w:rFonts w:eastAsia="Times New Roman"/>
                <w:noProof/>
              </w:rPr>
              <w:t>“Mobilna Akademia Testera”</w:t>
            </w:r>
            <w:r w:rsidR="001537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5376B">
              <w:rPr>
                <w:noProof/>
                <w:webHidden/>
              </w:rPr>
              <w:instrText xml:space="preserve"> PAGEREF _Toc532778024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5DD0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376B" w:rsidRDefault="008A1F07">
          <w:pPr>
            <w:pStyle w:val="Spistreci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778025" w:history="1">
            <w:r w:rsidR="0015376B" w:rsidRPr="00885C8B">
              <w:rPr>
                <w:rStyle w:val="Hipercze"/>
                <w:noProof/>
              </w:rPr>
              <w:t>1.</w:t>
            </w:r>
            <w:r w:rsidR="001537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5376B" w:rsidRPr="00885C8B">
              <w:rPr>
                <w:rStyle w:val="Hipercze"/>
                <w:noProof/>
              </w:rPr>
              <w:t>Wprowadzenie</w:t>
            </w:r>
            <w:r w:rsidR="001537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5376B">
              <w:rPr>
                <w:noProof/>
                <w:webHidden/>
              </w:rPr>
              <w:instrText xml:space="preserve"> PAGEREF _Toc532778025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5DD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376B" w:rsidRDefault="008A1F07">
          <w:pPr>
            <w:pStyle w:val="Spistreci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778026" w:history="1">
            <w:r w:rsidR="0015376B" w:rsidRPr="00885C8B">
              <w:rPr>
                <w:rStyle w:val="Hipercze"/>
                <w:noProof/>
              </w:rPr>
              <w:t>2.</w:t>
            </w:r>
            <w:r w:rsidR="001537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5376B" w:rsidRPr="00885C8B">
              <w:rPr>
                <w:rStyle w:val="Hipercze"/>
                <w:noProof/>
              </w:rPr>
              <w:t>Wymagania techniczne</w:t>
            </w:r>
            <w:r w:rsidR="001537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5376B">
              <w:rPr>
                <w:noProof/>
                <w:webHidden/>
              </w:rPr>
              <w:instrText xml:space="preserve"> PAGEREF _Toc532778026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5DD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376B" w:rsidRDefault="008A1F07">
          <w:pPr>
            <w:pStyle w:val="Spistreci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778027" w:history="1">
            <w:r w:rsidR="0015376B" w:rsidRPr="00885C8B">
              <w:rPr>
                <w:rStyle w:val="Hipercze"/>
                <w:noProof/>
              </w:rPr>
              <w:t>3.</w:t>
            </w:r>
            <w:r w:rsidR="001537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5376B" w:rsidRPr="00885C8B">
              <w:rPr>
                <w:rStyle w:val="Hipercze"/>
                <w:noProof/>
              </w:rPr>
              <w:t>Instalacja i uruchomienie</w:t>
            </w:r>
            <w:r w:rsidR="001537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5376B">
              <w:rPr>
                <w:noProof/>
                <w:webHidden/>
              </w:rPr>
              <w:instrText xml:space="preserve"> PAGEREF _Toc532778027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5DD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376B" w:rsidRDefault="008A1F07">
          <w:pPr>
            <w:pStyle w:val="Spistreci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778028" w:history="1">
            <w:r w:rsidR="0015376B" w:rsidRPr="00885C8B">
              <w:rPr>
                <w:rStyle w:val="Hipercze"/>
                <w:noProof/>
              </w:rPr>
              <w:t>4.</w:t>
            </w:r>
            <w:r w:rsidR="001537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5376B" w:rsidRPr="00885C8B">
              <w:rPr>
                <w:rStyle w:val="Hipercze"/>
                <w:noProof/>
              </w:rPr>
              <w:t>Sposób korzystania z aplikacji</w:t>
            </w:r>
            <w:r w:rsidR="001537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5376B">
              <w:rPr>
                <w:noProof/>
                <w:webHidden/>
              </w:rPr>
              <w:instrText xml:space="preserve"> PAGEREF _Toc532778028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5DD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376B" w:rsidRDefault="008A1F07">
          <w:pPr>
            <w:pStyle w:val="Spistreci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778029" w:history="1">
            <w:r w:rsidR="0015376B" w:rsidRPr="00885C8B">
              <w:rPr>
                <w:rStyle w:val="Hipercze"/>
                <w:noProof/>
              </w:rPr>
              <w:t>4.1.</w:t>
            </w:r>
            <w:r w:rsidR="001537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5376B" w:rsidRPr="00885C8B">
              <w:rPr>
                <w:rStyle w:val="Hipercze"/>
                <w:noProof/>
              </w:rPr>
              <w:t>Panel główny aplikacji</w:t>
            </w:r>
            <w:r w:rsidR="001537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5376B">
              <w:rPr>
                <w:noProof/>
                <w:webHidden/>
              </w:rPr>
              <w:instrText xml:space="preserve"> PAGEREF _Toc532778029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5DD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376B" w:rsidRDefault="008A1F07">
          <w:pPr>
            <w:pStyle w:val="Spistreci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778030" w:history="1">
            <w:r w:rsidR="0015376B" w:rsidRPr="00885C8B">
              <w:rPr>
                <w:rStyle w:val="Hipercze"/>
                <w:noProof/>
              </w:rPr>
              <w:t>4.2.</w:t>
            </w:r>
            <w:r w:rsidR="001537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5376B" w:rsidRPr="00885C8B">
              <w:rPr>
                <w:rStyle w:val="Hipercze"/>
                <w:noProof/>
              </w:rPr>
              <w:t>Kompendium wiedzy</w:t>
            </w:r>
            <w:r w:rsidR="001537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5376B">
              <w:rPr>
                <w:noProof/>
                <w:webHidden/>
              </w:rPr>
              <w:instrText xml:space="preserve"> PAGEREF _Toc532778030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5DD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376B" w:rsidRDefault="008A1F07">
          <w:pPr>
            <w:pStyle w:val="Spistreci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778031" w:history="1">
            <w:r w:rsidR="0015376B" w:rsidRPr="00885C8B">
              <w:rPr>
                <w:rStyle w:val="Hipercze"/>
                <w:noProof/>
              </w:rPr>
              <w:t>4.3.</w:t>
            </w:r>
            <w:r w:rsidR="001537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5376B" w:rsidRPr="00885C8B">
              <w:rPr>
                <w:rStyle w:val="Hipercze"/>
                <w:noProof/>
              </w:rPr>
              <w:t>Metodyki w testowaniu</w:t>
            </w:r>
            <w:r w:rsidR="001537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5376B">
              <w:rPr>
                <w:noProof/>
                <w:webHidden/>
              </w:rPr>
              <w:instrText xml:space="preserve"> PAGEREF _Toc532778031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5DD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376B" w:rsidRDefault="008A1F07">
          <w:pPr>
            <w:pStyle w:val="Spistreci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778032" w:history="1">
            <w:r w:rsidR="0015376B" w:rsidRPr="00885C8B">
              <w:rPr>
                <w:rStyle w:val="Hipercze"/>
                <w:noProof/>
              </w:rPr>
              <w:t>4.4.</w:t>
            </w:r>
            <w:r w:rsidR="001537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5376B" w:rsidRPr="00885C8B">
              <w:rPr>
                <w:rStyle w:val="Hipercze"/>
                <w:noProof/>
              </w:rPr>
              <w:t>Quiz</w:t>
            </w:r>
            <w:r w:rsidR="001537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5376B">
              <w:rPr>
                <w:noProof/>
                <w:webHidden/>
              </w:rPr>
              <w:instrText xml:space="preserve"> PAGEREF _Toc532778032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5DD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376B" w:rsidRDefault="008A1F07">
          <w:pPr>
            <w:pStyle w:val="Spistreci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778033" w:history="1">
            <w:r w:rsidR="0015376B" w:rsidRPr="00885C8B">
              <w:rPr>
                <w:rStyle w:val="Hipercze"/>
                <w:noProof/>
              </w:rPr>
              <w:t>4.5.</w:t>
            </w:r>
            <w:r w:rsidR="001537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5376B" w:rsidRPr="00885C8B">
              <w:rPr>
                <w:rStyle w:val="Hipercze"/>
                <w:noProof/>
              </w:rPr>
              <w:t>Doskonalenie profilu testera</w:t>
            </w:r>
            <w:r w:rsidR="001537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5376B">
              <w:rPr>
                <w:noProof/>
                <w:webHidden/>
              </w:rPr>
              <w:instrText xml:space="preserve"> PAGEREF _Toc532778033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5DD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376B" w:rsidRDefault="008A1F07">
          <w:pPr>
            <w:pStyle w:val="Spistreci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778034" w:history="1">
            <w:r w:rsidR="0015376B" w:rsidRPr="00885C8B">
              <w:rPr>
                <w:rStyle w:val="Hipercze"/>
                <w:noProof/>
              </w:rPr>
              <w:t>4.6.</w:t>
            </w:r>
            <w:r w:rsidR="001537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5376B" w:rsidRPr="00885C8B">
              <w:rPr>
                <w:rStyle w:val="Hipercze"/>
                <w:noProof/>
              </w:rPr>
              <w:t>Moduł praktyka</w:t>
            </w:r>
            <w:r w:rsidR="001537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5376B">
              <w:rPr>
                <w:noProof/>
                <w:webHidden/>
              </w:rPr>
              <w:instrText xml:space="preserve"> PAGEREF _Toc532778034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5DD0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376B" w:rsidRDefault="008A1F07">
          <w:pPr>
            <w:pStyle w:val="Spistreci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778035" w:history="1">
            <w:r w:rsidR="0015376B" w:rsidRPr="00885C8B">
              <w:rPr>
                <w:rStyle w:val="Hipercze"/>
                <w:noProof/>
              </w:rPr>
              <w:t>5.</w:t>
            </w:r>
            <w:r w:rsidR="001537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5376B" w:rsidRPr="00885C8B">
              <w:rPr>
                <w:rStyle w:val="Hipercze"/>
                <w:noProof/>
              </w:rPr>
              <w:t>Podsumowanie</w:t>
            </w:r>
            <w:r w:rsidR="001537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5376B">
              <w:rPr>
                <w:noProof/>
                <w:webHidden/>
              </w:rPr>
              <w:instrText xml:space="preserve"> PAGEREF _Toc532778035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5DD0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376B" w:rsidRDefault="008A1F07">
          <w:pPr>
            <w:pStyle w:val="Spistreci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2778036" w:history="1">
            <w:r w:rsidR="0015376B" w:rsidRPr="00885C8B">
              <w:rPr>
                <w:rStyle w:val="Hipercze"/>
                <w:noProof/>
              </w:rPr>
              <w:t>6.</w:t>
            </w:r>
            <w:r w:rsidR="0015376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5376B" w:rsidRPr="00885C8B">
              <w:rPr>
                <w:rStyle w:val="Hipercze"/>
                <w:noProof/>
              </w:rPr>
              <w:t>Sposoby rozwiązywania problemów</w:t>
            </w:r>
            <w:r w:rsidR="0015376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5376B">
              <w:rPr>
                <w:noProof/>
                <w:webHidden/>
              </w:rPr>
              <w:instrText xml:space="preserve"> PAGEREF _Toc532778036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15DD0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2D1E" w:rsidRDefault="008A1F07">
          <w:r>
            <w:fldChar w:fldCharType="end"/>
          </w:r>
        </w:p>
      </w:sdtContent>
    </w:sdt>
    <w:p w:rsidR="002D2D1E" w:rsidRDefault="002D2D1E">
      <w:pPr>
        <w:jc w:val="left"/>
        <w:rPr>
          <w:color w:val="008080"/>
          <w:sz w:val="36"/>
          <w:szCs w:val="36"/>
        </w:rPr>
      </w:pPr>
      <w:r>
        <w:rPr>
          <w:color w:val="008080"/>
          <w:sz w:val="36"/>
          <w:szCs w:val="36"/>
        </w:rPr>
        <w:br w:type="page"/>
      </w:r>
    </w:p>
    <w:p w:rsidR="00454711" w:rsidRPr="008335E2" w:rsidRDefault="00454711" w:rsidP="002D2D1E">
      <w:pPr>
        <w:pStyle w:val="Nagwek1"/>
        <w:numPr>
          <w:ilvl w:val="0"/>
          <w:numId w:val="42"/>
        </w:numPr>
      </w:pPr>
      <w:bookmarkStart w:id="2" w:name="_Toc526714042"/>
      <w:bookmarkStart w:id="3" w:name="_Toc532778025"/>
      <w:r w:rsidRPr="008335E2">
        <w:lastRenderedPageBreak/>
        <w:t>Wprowadzenie</w:t>
      </w:r>
      <w:bookmarkEnd w:id="2"/>
      <w:bookmarkEnd w:id="3"/>
    </w:p>
    <w:p w:rsidR="00454711" w:rsidRPr="00804DB7" w:rsidRDefault="00454711" w:rsidP="00003282">
      <w:pPr>
        <w:rPr>
          <w:sz w:val="24"/>
          <w:szCs w:val="24"/>
        </w:rPr>
      </w:pPr>
      <w:r w:rsidRPr="00804DB7">
        <w:rPr>
          <w:sz w:val="24"/>
          <w:szCs w:val="24"/>
        </w:rPr>
        <w:t xml:space="preserve">Niniejszy dokument stanowi instrukcję obsługi aplikacji mobilnej o nazwie </w:t>
      </w:r>
      <w:r w:rsidR="00DA0A15" w:rsidRPr="00804DB7">
        <w:rPr>
          <w:sz w:val="24"/>
          <w:szCs w:val="24"/>
        </w:rPr>
        <w:t>"Mobilna Akademia Testera</w:t>
      </w:r>
      <w:r w:rsidRPr="00804DB7">
        <w:rPr>
          <w:rFonts w:eastAsia="Times New Roman"/>
          <w:color w:val="000000"/>
          <w:sz w:val="24"/>
          <w:szCs w:val="24"/>
        </w:rPr>
        <w:t>"</w:t>
      </w:r>
      <w:r w:rsidR="00804DB7" w:rsidRPr="00804DB7">
        <w:rPr>
          <w:rFonts w:eastAsia="Times New Roman"/>
          <w:color w:val="000000"/>
          <w:sz w:val="24"/>
          <w:szCs w:val="24"/>
        </w:rPr>
        <w:t>. Innowacja</w:t>
      </w:r>
      <w:r w:rsidRPr="00804DB7">
        <w:rPr>
          <w:sz w:val="24"/>
          <w:szCs w:val="24"/>
        </w:rPr>
        <w:t xml:space="preserve"> testowana jest w ramach projektu grantowego " Chcemy pracować – innowacje w zakresie usług opiekuńczych dla osób zależnych"</w:t>
      </w:r>
    </w:p>
    <w:p w:rsidR="00DA0A15" w:rsidRPr="00804DB7" w:rsidRDefault="00DA0A15" w:rsidP="00DA0A1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eastAsia="Times New Roman"/>
          <w:color w:val="000000"/>
          <w:sz w:val="24"/>
          <w:szCs w:val="24"/>
        </w:rPr>
      </w:pPr>
      <w:bookmarkStart w:id="4" w:name="_Toc526714043"/>
      <w:r w:rsidRPr="00804DB7">
        <w:rPr>
          <w:rFonts w:eastAsia="Times New Roman"/>
          <w:color w:val="000000"/>
          <w:sz w:val="24"/>
          <w:szCs w:val="24"/>
        </w:rPr>
        <w:t xml:space="preserve">„Mobilna Akademia Testera” ma na celu polepszenie sytuacji zawodowej opiekunów osób zależnych, starszych, niepełnosprawnych. Dzięki aplikacji „Mobilna Akademia Testera” osoby te mają możliwość nabycia wiedzy z zakresu testowania oprogramowania, zwinnego zarządzania projektami czy środowiska, charakterystyki samej pracy testera. Z uwagi na duże możliwości jakie daje ten zawód np. pracę zdalną oraz dość dobre zarobki, posiadanie umiejętności testerskich może pozytywnie wpłynąć na aktywizację zawodową opiekunów osób zależnych. </w:t>
      </w:r>
    </w:p>
    <w:p w:rsidR="00DA0A15" w:rsidRPr="00804DB7" w:rsidRDefault="00DA0A15" w:rsidP="00DA0A1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804DB7">
        <w:rPr>
          <w:rFonts w:eastAsia="Times New Roman"/>
          <w:color w:val="000000"/>
          <w:sz w:val="24"/>
          <w:szCs w:val="24"/>
        </w:rPr>
        <w:t xml:space="preserve">Celem proponowanej innowacji jest zwiększenie wiedzy, umiejętności oraz świadomości osób opiekujących się osobami </w:t>
      </w:r>
      <w:r w:rsidR="00B12746">
        <w:rPr>
          <w:rFonts w:eastAsia="Times New Roman"/>
          <w:color w:val="000000"/>
          <w:sz w:val="24"/>
          <w:szCs w:val="24"/>
        </w:rPr>
        <w:t>zależnymi, starszymi,</w:t>
      </w:r>
      <w:r w:rsidRPr="00804DB7">
        <w:rPr>
          <w:rFonts w:eastAsia="Times New Roman"/>
          <w:color w:val="000000"/>
          <w:sz w:val="24"/>
          <w:szCs w:val="24"/>
        </w:rPr>
        <w:t xml:space="preserve"> chętnych do podjęcia pracy testera poprzez udostępnienie im narzędzia stwarzającego możliwość nauki i poznania tego zawodu.</w:t>
      </w:r>
    </w:p>
    <w:p w:rsidR="00DA0A15" w:rsidRPr="00804DB7" w:rsidRDefault="00DA0A15" w:rsidP="00DA0A1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eastAsia="Times New Roman"/>
          <w:b/>
          <w:color w:val="000000"/>
          <w:sz w:val="24"/>
          <w:szCs w:val="24"/>
          <w:u w:val="single"/>
        </w:rPr>
      </w:pPr>
      <w:r w:rsidRPr="00804DB7">
        <w:rPr>
          <w:rFonts w:eastAsia="Times New Roman"/>
          <w:b/>
          <w:color w:val="000000"/>
          <w:sz w:val="24"/>
          <w:szCs w:val="24"/>
          <w:u w:val="single"/>
        </w:rPr>
        <w:t>Aplikacja mobilna zawierała będzie następujące moduły:</w:t>
      </w:r>
    </w:p>
    <w:p w:rsidR="00DA0A15" w:rsidRPr="00804DB7" w:rsidRDefault="00DA0A15" w:rsidP="00804DB7">
      <w:pPr>
        <w:pStyle w:val="Normal1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804DB7">
        <w:rPr>
          <w:rFonts w:eastAsia="Times New Roman"/>
          <w:color w:val="000000"/>
          <w:sz w:val="24"/>
          <w:szCs w:val="24"/>
        </w:rPr>
        <w:t>Kompendium wiedzy</w:t>
      </w:r>
    </w:p>
    <w:p w:rsidR="00DA0A15" w:rsidRPr="00804DB7" w:rsidRDefault="00DA0A15" w:rsidP="00DA0A1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993"/>
        <w:jc w:val="both"/>
        <w:rPr>
          <w:rFonts w:eastAsia="Times New Roman"/>
          <w:color w:val="000000"/>
          <w:sz w:val="24"/>
          <w:szCs w:val="24"/>
        </w:rPr>
      </w:pPr>
      <w:r w:rsidRPr="00804DB7">
        <w:rPr>
          <w:rFonts w:eastAsia="Times New Roman"/>
          <w:color w:val="000000"/>
          <w:sz w:val="24"/>
          <w:szCs w:val="24"/>
        </w:rPr>
        <w:t xml:space="preserve">Tutaj, zamieszczona </w:t>
      </w:r>
      <w:r w:rsidR="00B12746">
        <w:rPr>
          <w:rFonts w:eastAsia="Times New Roman"/>
          <w:color w:val="000000"/>
          <w:sz w:val="24"/>
          <w:szCs w:val="24"/>
        </w:rPr>
        <w:t>została</w:t>
      </w:r>
      <w:r w:rsidRPr="00804DB7">
        <w:rPr>
          <w:rFonts w:eastAsia="Times New Roman"/>
          <w:color w:val="000000"/>
          <w:sz w:val="24"/>
          <w:szCs w:val="24"/>
        </w:rPr>
        <w:t xml:space="preserve"> baza informacji dla odbiorców, która pozwoli na zwiększenie wiedzy i umiejętności z zakresu testowania, zwinnego zarządzania projektami, pracy testera.</w:t>
      </w:r>
    </w:p>
    <w:p w:rsidR="00DA0A15" w:rsidRPr="00804DB7" w:rsidRDefault="00DA0A15" w:rsidP="00804DB7">
      <w:pPr>
        <w:pStyle w:val="Normal1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804DB7">
        <w:rPr>
          <w:rFonts w:eastAsia="Times New Roman"/>
          <w:color w:val="000000"/>
          <w:sz w:val="24"/>
          <w:szCs w:val="24"/>
        </w:rPr>
        <w:t>Metodyki w testowaniu</w:t>
      </w:r>
    </w:p>
    <w:p w:rsidR="00DA0A15" w:rsidRPr="00804DB7" w:rsidRDefault="00DA0A15" w:rsidP="00DA0A1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993"/>
        <w:jc w:val="both"/>
        <w:rPr>
          <w:rFonts w:eastAsia="Times New Roman"/>
          <w:color w:val="000000"/>
          <w:sz w:val="24"/>
          <w:szCs w:val="24"/>
        </w:rPr>
      </w:pPr>
      <w:r w:rsidRPr="00804DB7">
        <w:rPr>
          <w:rFonts w:eastAsia="Times New Roman"/>
          <w:color w:val="000000"/>
          <w:sz w:val="24"/>
          <w:szCs w:val="24"/>
        </w:rPr>
        <w:t>Szczegółowe omówienie technologii wykorzystywanych w testowaniu, metodyk, poziomów, typów testów.</w:t>
      </w:r>
    </w:p>
    <w:p w:rsidR="00DA0A15" w:rsidRPr="00804DB7" w:rsidRDefault="00DA0A15" w:rsidP="00804DB7">
      <w:pPr>
        <w:pStyle w:val="Normal1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804DB7">
        <w:rPr>
          <w:rFonts w:eastAsia="Times New Roman"/>
          <w:color w:val="000000"/>
          <w:sz w:val="24"/>
          <w:szCs w:val="24"/>
        </w:rPr>
        <w:t>Quiz</w:t>
      </w:r>
    </w:p>
    <w:p w:rsidR="00DA0A15" w:rsidRPr="00804DB7" w:rsidRDefault="00DA0A15" w:rsidP="00DA0A1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993"/>
        <w:jc w:val="both"/>
        <w:rPr>
          <w:rFonts w:eastAsia="Times New Roman"/>
          <w:color w:val="000000"/>
          <w:sz w:val="24"/>
          <w:szCs w:val="24"/>
        </w:rPr>
      </w:pPr>
      <w:r w:rsidRPr="00804DB7">
        <w:rPr>
          <w:rFonts w:eastAsia="Times New Roman"/>
          <w:color w:val="000000"/>
          <w:sz w:val="24"/>
          <w:szCs w:val="24"/>
        </w:rPr>
        <w:t>Moduł pozwalający na weryfikację wiedzy, jaką odbiorca nabył w trakcie nauki.</w:t>
      </w:r>
    </w:p>
    <w:p w:rsidR="00DA0A15" w:rsidRPr="00804DB7" w:rsidRDefault="00DA0A15" w:rsidP="00804DB7">
      <w:pPr>
        <w:pStyle w:val="Normal1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804DB7">
        <w:rPr>
          <w:rFonts w:eastAsia="Times New Roman"/>
          <w:color w:val="000000"/>
          <w:sz w:val="24"/>
          <w:szCs w:val="24"/>
        </w:rPr>
        <w:t>Doskonalenie profilu testera</w:t>
      </w:r>
    </w:p>
    <w:p w:rsidR="00DA0A15" w:rsidRPr="00804DB7" w:rsidRDefault="00DA0A15" w:rsidP="00DA0A1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993"/>
        <w:jc w:val="both"/>
        <w:rPr>
          <w:rFonts w:eastAsia="Times New Roman"/>
          <w:color w:val="000000"/>
          <w:sz w:val="24"/>
          <w:szCs w:val="24"/>
        </w:rPr>
      </w:pPr>
      <w:r w:rsidRPr="00804DB7">
        <w:rPr>
          <w:rFonts w:eastAsia="Times New Roman"/>
          <w:color w:val="000000"/>
          <w:sz w:val="24"/>
          <w:szCs w:val="24"/>
        </w:rPr>
        <w:t xml:space="preserve">W tym module opisane </w:t>
      </w:r>
      <w:r w:rsidR="00804DB7" w:rsidRPr="00804DB7">
        <w:rPr>
          <w:rFonts w:eastAsia="Times New Roman"/>
          <w:color w:val="000000"/>
          <w:sz w:val="24"/>
          <w:szCs w:val="24"/>
        </w:rPr>
        <w:t>są</w:t>
      </w:r>
      <w:r w:rsidRPr="00804DB7">
        <w:rPr>
          <w:rFonts w:eastAsia="Times New Roman"/>
          <w:color w:val="000000"/>
          <w:sz w:val="24"/>
          <w:szCs w:val="24"/>
        </w:rPr>
        <w:t xml:space="preserve"> dalsze możliwości rozwoju wiedzy i umiejętności</w:t>
      </w:r>
      <w:r w:rsidR="001A1644" w:rsidRPr="00804DB7">
        <w:rPr>
          <w:rFonts w:eastAsia="Times New Roman"/>
          <w:color w:val="000000"/>
          <w:sz w:val="24"/>
          <w:szCs w:val="24"/>
        </w:rPr>
        <w:t xml:space="preserve"> </w:t>
      </w:r>
      <w:r w:rsidRPr="00804DB7">
        <w:rPr>
          <w:rFonts w:eastAsia="Times New Roman"/>
          <w:color w:val="000000"/>
          <w:sz w:val="24"/>
          <w:szCs w:val="24"/>
        </w:rPr>
        <w:t xml:space="preserve">testera. Odbiorca </w:t>
      </w:r>
      <w:r w:rsidR="00804DB7" w:rsidRPr="00804DB7">
        <w:rPr>
          <w:rFonts w:eastAsia="Times New Roman"/>
          <w:color w:val="000000"/>
          <w:sz w:val="24"/>
          <w:szCs w:val="24"/>
        </w:rPr>
        <w:t>ma</w:t>
      </w:r>
      <w:r w:rsidRPr="00804DB7">
        <w:rPr>
          <w:rFonts w:eastAsia="Times New Roman"/>
          <w:color w:val="000000"/>
          <w:sz w:val="24"/>
          <w:szCs w:val="24"/>
        </w:rPr>
        <w:t xml:space="preserve"> możliwość uzyskania informacji na temat</w:t>
      </w:r>
      <w:r w:rsidR="001A1644" w:rsidRPr="00804DB7">
        <w:rPr>
          <w:rFonts w:eastAsia="Times New Roman"/>
          <w:color w:val="000000"/>
          <w:sz w:val="24"/>
          <w:szCs w:val="24"/>
        </w:rPr>
        <w:t xml:space="preserve"> </w:t>
      </w:r>
      <w:r w:rsidRPr="00804DB7">
        <w:rPr>
          <w:rFonts w:eastAsia="Times New Roman"/>
          <w:color w:val="000000"/>
          <w:sz w:val="24"/>
          <w:szCs w:val="24"/>
        </w:rPr>
        <w:t xml:space="preserve">stanowisk jakie </w:t>
      </w:r>
      <w:r w:rsidRPr="00804DB7">
        <w:rPr>
          <w:rFonts w:eastAsia="Times New Roman"/>
          <w:color w:val="000000"/>
          <w:sz w:val="24"/>
          <w:szCs w:val="24"/>
        </w:rPr>
        <w:lastRenderedPageBreak/>
        <w:t>może podejmować osoba pracująca jako tester, szkoleń, narzędzi dla testerów, forów, blogów testerskich.</w:t>
      </w:r>
    </w:p>
    <w:p w:rsidR="00DA0A15" w:rsidRPr="00804DB7" w:rsidRDefault="00DA0A15" w:rsidP="00804DB7">
      <w:pPr>
        <w:pStyle w:val="Normal1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804DB7">
        <w:rPr>
          <w:rFonts w:eastAsia="Times New Roman"/>
          <w:color w:val="000000"/>
          <w:sz w:val="24"/>
          <w:szCs w:val="24"/>
        </w:rPr>
        <w:t>Moduł praktyka</w:t>
      </w:r>
    </w:p>
    <w:p w:rsidR="00DA0A15" w:rsidRPr="00804DB7" w:rsidRDefault="00DA0A15" w:rsidP="001A164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993"/>
        <w:jc w:val="both"/>
        <w:rPr>
          <w:rFonts w:eastAsia="Times New Roman"/>
          <w:color w:val="000000"/>
          <w:sz w:val="24"/>
          <w:szCs w:val="24"/>
        </w:rPr>
      </w:pPr>
      <w:r w:rsidRPr="00804DB7">
        <w:rPr>
          <w:rFonts w:eastAsia="Times New Roman"/>
          <w:color w:val="000000"/>
          <w:sz w:val="24"/>
          <w:szCs w:val="24"/>
        </w:rPr>
        <w:t xml:space="preserve">W tym miejscu odbiorca aplikacji </w:t>
      </w:r>
      <w:r w:rsidR="00804DB7" w:rsidRPr="00804DB7">
        <w:rPr>
          <w:rFonts w:eastAsia="Times New Roman"/>
          <w:color w:val="000000"/>
          <w:sz w:val="24"/>
          <w:szCs w:val="24"/>
        </w:rPr>
        <w:t xml:space="preserve">ma </w:t>
      </w:r>
      <w:r w:rsidRPr="00804DB7">
        <w:rPr>
          <w:rFonts w:eastAsia="Times New Roman"/>
          <w:color w:val="000000"/>
          <w:sz w:val="24"/>
          <w:szCs w:val="24"/>
        </w:rPr>
        <w:t xml:space="preserve"> możliwość zmierzenia się z</w:t>
      </w:r>
      <w:r w:rsidR="001A1644" w:rsidRPr="00804DB7">
        <w:rPr>
          <w:rFonts w:eastAsia="Times New Roman"/>
          <w:color w:val="000000"/>
          <w:sz w:val="24"/>
          <w:szCs w:val="24"/>
        </w:rPr>
        <w:t xml:space="preserve"> </w:t>
      </w:r>
      <w:r w:rsidRPr="00804DB7">
        <w:rPr>
          <w:rFonts w:eastAsia="Times New Roman"/>
          <w:color w:val="000000"/>
          <w:sz w:val="24"/>
          <w:szCs w:val="24"/>
        </w:rPr>
        <w:t>praktycznymi przypadkami, z jakimi ma styczność tester. Zadaniem odbiorcy</w:t>
      </w:r>
      <w:r w:rsidR="001A1644" w:rsidRPr="00804DB7">
        <w:rPr>
          <w:rFonts w:eastAsia="Times New Roman"/>
          <w:color w:val="000000"/>
          <w:sz w:val="24"/>
          <w:szCs w:val="24"/>
        </w:rPr>
        <w:t xml:space="preserve"> </w:t>
      </w:r>
      <w:r w:rsidRPr="00804DB7">
        <w:rPr>
          <w:rFonts w:eastAsia="Times New Roman"/>
          <w:color w:val="000000"/>
          <w:sz w:val="24"/>
          <w:szCs w:val="24"/>
        </w:rPr>
        <w:t>będzie zaprojektowanie przypad</w:t>
      </w:r>
      <w:r w:rsidR="00B12746">
        <w:rPr>
          <w:rFonts w:eastAsia="Times New Roman"/>
          <w:color w:val="000000"/>
          <w:sz w:val="24"/>
          <w:szCs w:val="24"/>
        </w:rPr>
        <w:t>ków testowych- tzw. testcase-ów oraz rozwiązanie podstawowych zadań z  wykorzystaniem narzędzi do zwinnego zarządzania projektem.</w:t>
      </w:r>
    </w:p>
    <w:p w:rsidR="00454711" w:rsidRPr="008335E2" w:rsidRDefault="00454711" w:rsidP="00003282">
      <w:pPr>
        <w:pStyle w:val="Nagwek1"/>
      </w:pPr>
      <w:bookmarkStart w:id="5" w:name="_Toc532778026"/>
      <w:r w:rsidRPr="008335E2">
        <w:t>Wymagania techniczne</w:t>
      </w:r>
      <w:bookmarkEnd w:id="4"/>
      <w:bookmarkEnd w:id="5"/>
    </w:p>
    <w:p w:rsidR="00454711" w:rsidRPr="00804DB7" w:rsidRDefault="00454711" w:rsidP="00804DB7">
      <w:pPr>
        <w:rPr>
          <w:sz w:val="24"/>
          <w:szCs w:val="24"/>
        </w:rPr>
      </w:pPr>
      <w:r w:rsidRPr="00804DB7">
        <w:rPr>
          <w:sz w:val="24"/>
          <w:szCs w:val="24"/>
        </w:rPr>
        <w:t xml:space="preserve">Aby móc korzystać z aplikacji koniecznym jest posiadanie urządzenia typu „smartfon” z zainstalowanym systemem Android w wersji minimum Android </w:t>
      </w:r>
      <w:r w:rsidR="001A1644" w:rsidRPr="00804DB7">
        <w:rPr>
          <w:i/>
          <w:sz w:val="24"/>
          <w:szCs w:val="24"/>
        </w:rPr>
        <w:t>5.0 Lollipop</w:t>
      </w:r>
      <w:r w:rsidR="001A1644" w:rsidRPr="00804DB7">
        <w:rPr>
          <w:sz w:val="24"/>
          <w:szCs w:val="24"/>
        </w:rPr>
        <w:t xml:space="preserve"> </w:t>
      </w:r>
      <w:r w:rsidRPr="00804DB7">
        <w:rPr>
          <w:sz w:val="24"/>
          <w:szCs w:val="24"/>
        </w:rPr>
        <w:t>android.</w:t>
      </w:r>
    </w:p>
    <w:p w:rsidR="00454711" w:rsidRPr="00FE4C33" w:rsidRDefault="00454711" w:rsidP="00003282">
      <w:pPr>
        <w:pStyle w:val="Nagwek1"/>
      </w:pPr>
      <w:bookmarkStart w:id="6" w:name="_Toc526714044"/>
      <w:bookmarkStart w:id="7" w:name="_Toc532778027"/>
      <w:r w:rsidRPr="00FE4C33">
        <w:t>Instalacja i uruchomienie</w:t>
      </w:r>
      <w:bookmarkEnd w:id="6"/>
      <w:bookmarkEnd w:id="7"/>
    </w:p>
    <w:p w:rsidR="00454711" w:rsidRPr="00804DB7" w:rsidRDefault="00454711" w:rsidP="00003282">
      <w:pPr>
        <w:rPr>
          <w:sz w:val="24"/>
          <w:szCs w:val="24"/>
        </w:rPr>
      </w:pPr>
      <w:r w:rsidRPr="00804DB7">
        <w:rPr>
          <w:sz w:val="24"/>
          <w:szCs w:val="24"/>
        </w:rPr>
        <w:t xml:space="preserve">Aplikacja jest udostępniona do pobierania na stronie Internetowej: </w:t>
      </w:r>
      <w:r w:rsidRPr="00804DB7">
        <w:rPr>
          <w:rFonts w:eastAsia="Times New Roman"/>
          <w:color w:val="000000"/>
          <w:sz w:val="24"/>
          <w:szCs w:val="24"/>
        </w:rPr>
        <w:t>http://</w:t>
      </w:r>
      <w:r w:rsidR="001A1644" w:rsidRPr="00804DB7">
        <w:rPr>
          <w:rFonts w:eastAsia="Times New Roman"/>
          <w:color w:val="000000"/>
          <w:sz w:val="24"/>
          <w:szCs w:val="24"/>
        </w:rPr>
        <w:t>akademia-testera</w:t>
      </w:r>
      <w:r w:rsidRPr="00804DB7">
        <w:rPr>
          <w:rFonts w:eastAsia="Times New Roman"/>
          <w:color w:val="000000"/>
          <w:sz w:val="24"/>
          <w:szCs w:val="24"/>
        </w:rPr>
        <w:t>.pl/pobierz/</w:t>
      </w:r>
      <w:r w:rsidRPr="00804DB7">
        <w:rPr>
          <w:sz w:val="24"/>
          <w:szCs w:val="24"/>
        </w:rPr>
        <w:t xml:space="preserve">. Należy kliknąć </w:t>
      </w:r>
      <w:r w:rsidR="001A1644" w:rsidRPr="00804DB7">
        <w:rPr>
          <w:sz w:val="24"/>
          <w:szCs w:val="24"/>
        </w:rPr>
        <w:t>logo aplikacji</w:t>
      </w:r>
      <w:r w:rsidRPr="00804DB7">
        <w:rPr>
          <w:sz w:val="24"/>
          <w:szCs w:val="24"/>
        </w:rPr>
        <w:t xml:space="preserve"> a następnie zainstalować aplikacje postępując zgodnie z komunikatami na ekranie.</w:t>
      </w:r>
    </w:p>
    <w:p w:rsidR="00454711" w:rsidRDefault="001A1644" w:rsidP="007224A9">
      <w:pPr>
        <w:jc w:val="center"/>
      </w:pPr>
      <w:r>
        <w:rPr>
          <w:noProof/>
        </w:rPr>
        <w:drawing>
          <wp:inline distT="0" distB="0" distL="0" distR="0">
            <wp:extent cx="4461840" cy="2028825"/>
            <wp:effectExtent l="19050" t="19050" r="0" b="0"/>
            <wp:docPr id="2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3257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711" w:rsidRPr="00804DB7" w:rsidRDefault="00454711" w:rsidP="007224A9">
      <w:pPr>
        <w:pStyle w:val="Legenda"/>
        <w:jc w:val="center"/>
        <w:rPr>
          <w:rFonts w:ascii="Calibri" w:hAnsi="Calibri" w:cs="Calibri"/>
          <w:sz w:val="24"/>
          <w:szCs w:val="24"/>
        </w:rPr>
      </w:pPr>
      <w:r w:rsidRPr="00804DB7">
        <w:rPr>
          <w:rFonts w:ascii="Calibri" w:hAnsi="Calibri" w:cs="Calibri"/>
          <w:sz w:val="24"/>
          <w:szCs w:val="24"/>
        </w:rPr>
        <w:t xml:space="preserve">Rysunek </w:t>
      </w:r>
      <w:r w:rsidR="008A1F07" w:rsidRPr="00804DB7">
        <w:rPr>
          <w:rFonts w:ascii="Calibri" w:hAnsi="Calibri" w:cs="Calibri"/>
          <w:noProof/>
          <w:sz w:val="24"/>
          <w:szCs w:val="24"/>
        </w:rPr>
        <w:fldChar w:fldCharType="begin"/>
      </w:r>
      <w:r w:rsidRPr="00804DB7">
        <w:rPr>
          <w:rFonts w:ascii="Calibri" w:hAnsi="Calibri" w:cs="Calibri"/>
          <w:noProof/>
          <w:sz w:val="24"/>
          <w:szCs w:val="24"/>
        </w:rPr>
        <w:instrText xml:space="preserve"> SEQ Rysunek \* ARABIC </w:instrText>
      </w:r>
      <w:r w:rsidR="008A1F07" w:rsidRPr="00804DB7">
        <w:rPr>
          <w:rFonts w:ascii="Calibri" w:hAnsi="Calibri" w:cs="Calibri"/>
          <w:noProof/>
          <w:sz w:val="24"/>
          <w:szCs w:val="24"/>
        </w:rPr>
        <w:fldChar w:fldCharType="separate"/>
      </w:r>
      <w:r w:rsidR="00A459B7">
        <w:rPr>
          <w:rFonts w:ascii="Calibri" w:hAnsi="Calibri" w:cs="Calibri"/>
          <w:noProof/>
          <w:sz w:val="24"/>
          <w:szCs w:val="24"/>
        </w:rPr>
        <w:t>1</w:t>
      </w:r>
      <w:r w:rsidR="008A1F07" w:rsidRPr="00804DB7">
        <w:rPr>
          <w:rFonts w:ascii="Calibri" w:hAnsi="Calibri" w:cs="Calibri"/>
          <w:noProof/>
          <w:sz w:val="24"/>
          <w:szCs w:val="24"/>
        </w:rPr>
        <w:fldChar w:fldCharType="end"/>
      </w:r>
      <w:r w:rsidRPr="00804DB7">
        <w:rPr>
          <w:rFonts w:ascii="Calibri" w:hAnsi="Calibri" w:cs="Calibri"/>
          <w:sz w:val="24"/>
          <w:szCs w:val="24"/>
        </w:rPr>
        <w:t xml:space="preserve"> Widok strony internetowej z której można pobrać aplikację</w:t>
      </w:r>
    </w:p>
    <w:p w:rsidR="00454711" w:rsidRDefault="00454711" w:rsidP="00003282">
      <w:pPr>
        <w:pStyle w:val="Nagwek1"/>
      </w:pPr>
      <w:bookmarkStart w:id="8" w:name="_Toc526714045"/>
      <w:bookmarkStart w:id="9" w:name="_Toc532778028"/>
      <w:r>
        <w:lastRenderedPageBreak/>
        <w:t>Sposób korzystania z aplikacji</w:t>
      </w:r>
      <w:bookmarkEnd w:id="8"/>
      <w:bookmarkEnd w:id="9"/>
    </w:p>
    <w:p w:rsidR="00454711" w:rsidRPr="008335E2" w:rsidRDefault="00454711" w:rsidP="00003282">
      <w:pPr>
        <w:pStyle w:val="Nagwek2"/>
      </w:pPr>
      <w:bookmarkStart w:id="10" w:name="_Toc526714046"/>
      <w:bookmarkStart w:id="11" w:name="_Toc532778029"/>
      <w:r w:rsidRPr="008335E2">
        <w:t xml:space="preserve">Panel </w:t>
      </w:r>
      <w:bookmarkEnd w:id="10"/>
      <w:r w:rsidR="00C45087">
        <w:t>główny aplikacji</w:t>
      </w:r>
      <w:bookmarkEnd w:id="11"/>
    </w:p>
    <w:p w:rsidR="00454711" w:rsidRPr="00804DB7" w:rsidRDefault="00C45087" w:rsidP="00003282">
      <w:pPr>
        <w:rPr>
          <w:sz w:val="24"/>
          <w:szCs w:val="24"/>
        </w:rPr>
      </w:pPr>
      <w:r w:rsidRPr="00804DB7">
        <w:rPr>
          <w:sz w:val="24"/>
          <w:szCs w:val="24"/>
        </w:rPr>
        <w:t xml:space="preserve">Mobilna Akademia Testera została zaprojektowana tak, aby po jej uruchomieniu odbiorca miał bezpośredni dostęp do wszystkich jej modułów. </w:t>
      </w:r>
      <w:r w:rsidR="00413940" w:rsidRPr="00804DB7">
        <w:rPr>
          <w:sz w:val="24"/>
          <w:szCs w:val="24"/>
        </w:rPr>
        <w:t>Aplikacja nie wymaga dodatkowej konfiguracji dlatego po jest zainstalowaniu można od razu korzystać z informacji i ćwiczeń zgromadzonych w poszczególnych modułach</w:t>
      </w:r>
      <w:r w:rsidR="00B12746">
        <w:rPr>
          <w:sz w:val="24"/>
          <w:szCs w:val="24"/>
        </w:rPr>
        <w:t>.</w:t>
      </w:r>
    </w:p>
    <w:p w:rsidR="00061A96" w:rsidRDefault="009B3614" w:rsidP="00061A96">
      <w:pPr>
        <w:keepNext/>
        <w:jc w:val="center"/>
      </w:pPr>
      <w:r>
        <w:rPr>
          <w:noProof/>
        </w:rPr>
        <w:drawing>
          <wp:inline distT="0" distB="0" distL="0" distR="0">
            <wp:extent cx="2695575" cy="4575594"/>
            <wp:effectExtent l="0" t="0" r="0" b="0"/>
            <wp:docPr id="2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09" cy="458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711" w:rsidRPr="00804DB7" w:rsidRDefault="00061A96" w:rsidP="00061A96">
      <w:pPr>
        <w:pStyle w:val="Legenda"/>
        <w:jc w:val="center"/>
        <w:rPr>
          <w:rFonts w:ascii="Calibri" w:hAnsi="Calibri" w:cs="Calibri"/>
          <w:sz w:val="22"/>
          <w:szCs w:val="22"/>
        </w:rPr>
      </w:pPr>
      <w:r w:rsidRPr="00804DB7">
        <w:rPr>
          <w:rFonts w:ascii="Calibri" w:hAnsi="Calibri" w:cs="Calibri"/>
          <w:sz w:val="22"/>
          <w:szCs w:val="22"/>
        </w:rPr>
        <w:t xml:space="preserve">Rysunek </w:t>
      </w:r>
      <w:r w:rsidR="008A1F07" w:rsidRPr="00804DB7">
        <w:rPr>
          <w:rFonts w:ascii="Calibri" w:hAnsi="Calibri" w:cs="Calibri"/>
          <w:sz w:val="22"/>
          <w:szCs w:val="22"/>
        </w:rPr>
        <w:fldChar w:fldCharType="begin"/>
      </w:r>
      <w:r w:rsidRPr="00804DB7">
        <w:rPr>
          <w:rFonts w:ascii="Calibri" w:hAnsi="Calibri" w:cs="Calibri"/>
          <w:sz w:val="22"/>
          <w:szCs w:val="22"/>
        </w:rPr>
        <w:instrText xml:space="preserve"> SEQ Rysunek \* ARABIC </w:instrText>
      </w:r>
      <w:r w:rsidR="008A1F07" w:rsidRPr="00804DB7">
        <w:rPr>
          <w:rFonts w:ascii="Calibri" w:hAnsi="Calibri" w:cs="Calibri"/>
          <w:sz w:val="22"/>
          <w:szCs w:val="22"/>
        </w:rPr>
        <w:fldChar w:fldCharType="separate"/>
      </w:r>
      <w:r w:rsidR="00A459B7">
        <w:rPr>
          <w:rFonts w:ascii="Calibri" w:hAnsi="Calibri" w:cs="Calibri"/>
          <w:noProof/>
          <w:sz w:val="22"/>
          <w:szCs w:val="22"/>
        </w:rPr>
        <w:t>2</w:t>
      </w:r>
      <w:r w:rsidR="008A1F07" w:rsidRPr="00804DB7">
        <w:rPr>
          <w:rFonts w:ascii="Calibri" w:hAnsi="Calibri" w:cs="Calibri"/>
          <w:sz w:val="22"/>
          <w:szCs w:val="22"/>
        </w:rPr>
        <w:fldChar w:fldCharType="end"/>
      </w:r>
      <w:r w:rsidRPr="00804DB7">
        <w:rPr>
          <w:rFonts w:ascii="Calibri" w:hAnsi="Calibri" w:cs="Calibri"/>
          <w:sz w:val="22"/>
          <w:szCs w:val="22"/>
        </w:rPr>
        <w:t xml:space="preserve"> Widok menu głównego aplikacji</w:t>
      </w:r>
    </w:p>
    <w:p w:rsidR="00454711" w:rsidRPr="00804DB7" w:rsidRDefault="00804DB7" w:rsidP="00003282">
      <w:pPr>
        <w:rPr>
          <w:b/>
          <w:sz w:val="28"/>
          <w:szCs w:val="28"/>
          <w:u w:val="single"/>
        </w:rPr>
      </w:pPr>
      <w:r w:rsidRPr="00804DB7">
        <w:rPr>
          <w:b/>
          <w:sz w:val="28"/>
          <w:szCs w:val="28"/>
          <w:u w:val="single"/>
        </w:rPr>
        <w:lastRenderedPageBreak/>
        <w:t>Poszczególen moduły aplikacji p</w:t>
      </w:r>
      <w:r w:rsidR="007224A9" w:rsidRPr="00804DB7">
        <w:rPr>
          <w:b/>
          <w:sz w:val="28"/>
          <w:szCs w:val="28"/>
          <w:u w:val="single"/>
        </w:rPr>
        <w:t xml:space="preserve">ozwalają </w:t>
      </w:r>
      <w:r w:rsidR="00514DF2" w:rsidRPr="00804DB7">
        <w:rPr>
          <w:b/>
          <w:sz w:val="28"/>
          <w:szCs w:val="28"/>
          <w:u w:val="single"/>
        </w:rPr>
        <w:t>odpowiednio na: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644"/>
      </w:tblGrid>
      <w:tr w:rsidR="00454711" w:rsidTr="00413940">
        <w:trPr>
          <w:trHeight w:val="1413"/>
        </w:trPr>
        <w:tc>
          <w:tcPr>
            <w:tcW w:w="2500" w:type="pct"/>
          </w:tcPr>
          <w:p w:rsidR="00454711" w:rsidRDefault="00413940" w:rsidP="00191054">
            <w:pPr>
              <w:pStyle w:val="Normalny1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818515" cy="829310"/>
                  <wp:effectExtent l="19050" t="0" r="635" b="0"/>
                  <wp:docPr id="35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454711" w:rsidRPr="00804DB7" w:rsidRDefault="009B3614" w:rsidP="00003282">
            <w:pPr>
              <w:rPr>
                <w:sz w:val="24"/>
                <w:szCs w:val="24"/>
              </w:rPr>
            </w:pPr>
            <w:r w:rsidRPr="00804DB7">
              <w:rPr>
                <w:sz w:val="24"/>
                <w:szCs w:val="24"/>
              </w:rPr>
              <w:t>Kompendium wiedzy z bazą informacji o testowaniu</w:t>
            </w:r>
            <w:r w:rsidR="00A15DD0">
              <w:rPr>
                <w:sz w:val="24"/>
                <w:szCs w:val="24"/>
              </w:rPr>
              <w:t>.</w:t>
            </w:r>
          </w:p>
        </w:tc>
      </w:tr>
      <w:tr w:rsidR="00454711" w:rsidTr="00413940">
        <w:trPr>
          <w:trHeight w:val="1389"/>
        </w:trPr>
        <w:tc>
          <w:tcPr>
            <w:tcW w:w="2500" w:type="pct"/>
          </w:tcPr>
          <w:p w:rsidR="00454711" w:rsidRDefault="00413940" w:rsidP="00191054">
            <w:pPr>
              <w:pStyle w:val="Normalny1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765810" cy="755015"/>
                  <wp:effectExtent l="19050" t="0" r="0" b="0"/>
                  <wp:docPr id="36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9B3614" w:rsidRPr="00804DB7" w:rsidRDefault="009B3614" w:rsidP="00804DB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4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804DB7">
              <w:rPr>
                <w:rFonts w:eastAsia="Times New Roman"/>
                <w:color w:val="000000"/>
                <w:sz w:val="24"/>
                <w:szCs w:val="24"/>
              </w:rPr>
              <w:t>Metodyki w testowaniu</w:t>
            </w:r>
            <w:r w:rsidR="00804DB7" w:rsidRPr="00804DB7">
              <w:rPr>
                <w:rFonts w:eastAsia="Times New Roman"/>
                <w:color w:val="000000"/>
                <w:sz w:val="24"/>
                <w:szCs w:val="24"/>
              </w:rPr>
              <w:t xml:space="preserve"> – rodzaje i opis wybrnay</w:t>
            </w:r>
            <w:r w:rsidR="00A15DD0">
              <w:rPr>
                <w:rFonts w:eastAsia="Times New Roman"/>
                <w:color w:val="000000"/>
                <w:sz w:val="24"/>
                <w:szCs w:val="24"/>
              </w:rPr>
              <w:t>ch metodyk stosowanych w testow</w:t>
            </w:r>
            <w:r w:rsidR="00804DB7" w:rsidRPr="00804DB7">
              <w:rPr>
                <w:rFonts w:eastAsia="Times New Roman"/>
                <w:color w:val="000000"/>
                <w:sz w:val="24"/>
                <w:szCs w:val="24"/>
              </w:rPr>
              <w:t>a</w:t>
            </w:r>
            <w:r w:rsidR="00A15DD0">
              <w:rPr>
                <w:rFonts w:eastAsia="Times New Roman"/>
                <w:color w:val="000000"/>
                <w:sz w:val="24"/>
                <w:szCs w:val="24"/>
              </w:rPr>
              <w:t>n</w:t>
            </w:r>
            <w:r w:rsidR="00804DB7" w:rsidRPr="00804DB7">
              <w:rPr>
                <w:rFonts w:eastAsia="Times New Roman"/>
                <w:color w:val="000000"/>
                <w:sz w:val="24"/>
                <w:szCs w:val="24"/>
              </w:rPr>
              <w:t>iu oprogramowania</w:t>
            </w:r>
            <w:r w:rsidR="00A15DD0"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  <w:p w:rsidR="00454711" w:rsidRPr="00804DB7" w:rsidRDefault="00454711" w:rsidP="00003282">
            <w:pPr>
              <w:rPr>
                <w:sz w:val="24"/>
                <w:szCs w:val="24"/>
              </w:rPr>
            </w:pPr>
          </w:p>
        </w:tc>
      </w:tr>
      <w:tr w:rsidR="00454711" w:rsidTr="00413940">
        <w:trPr>
          <w:trHeight w:val="1168"/>
        </w:trPr>
        <w:tc>
          <w:tcPr>
            <w:tcW w:w="2500" w:type="pct"/>
          </w:tcPr>
          <w:p w:rsidR="00454711" w:rsidRDefault="00413940" w:rsidP="00191054">
            <w:pPr>
              <w:pStyle w:val="Normalny1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895350" cy="667922"/>
                  <wp:effectExtent l="19050" t="0" r="0" b="0"/>
                  <wp:docPr id="28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126" cy="66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454711" w:rsidRPr="00804DB7" w:rsidRDefault="009B3614" w:rsidP="00003282">
            <w:pPr>
              <w:rPr>
                <w:sz w:val="24"/>
                <w:szCs w:val="24"/>
              </w:rPr>
            </w:pPr>
            <w:r w:rsidRPr="00804DB7">
              <w:rPr>
                <w:sz w:val="24"/>
                <w:szCs w:val="24"/>
              </w:rPr>
              <w:t>Moduł praktyka</w:t>
            </w:r>
            <w:r w:rsidR="00804DB7" w:rsidRPr="00804DB7">
              <w:rPr>
                <w:sz w:val="24"/>
                <w:szCs w:val="24"/>
              </w:rPr>
              <w:t xml:space="preserve"> praktyczne ćwiczenia z zakresu projektowania scenariuszy testowych</w:t>
            </w:r>
            <w:r w:rsidR="00B12746">
              <w:rPr>
                <w:sz w:val="24"/>
                <w:szCs w:val="24"/>
              </w:rPr>
              <w:t xml:space="preserve"> czy zarządzania projektem</w:t>
            </w:r>
            <w:r w:rsidR="00A15DD0">
              <w:rPr>
                <w:sz w:val="24"/>
                <w:szCs w:val="24"/>
              </w:rPr>
              <w:t>.</w:t>
            </w:r>
          </w:p>
        </w:tc>
      </w:tr>
      <w:tr w:rsidR="00454711" w:rsidTr="00413940">
        <w:trPr>
          <w:trHeight w:val="1412"/>
        </w:trPr>
        <w:tc>
          <w:tcPr>
            <w:tcW w:w="2500" w:type="pct"/>
          </w:tcPr>
          <w:p w:rsidR="00454711" w:rsidRDefault="00413940" w:rsidP="00191054">
            <w:pPr>
              <w:pStyle w:val="Normalny1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775970" cy="723265"/>
                  <wp:effectExtent l="19050" t="0" r="5080" b="0"/>
                  <wp:docPr id="37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454711" w:rsidRPr="00804DB7" w:rsidRDefault="009B3614" w:rsidP="00003282">
            <w:pPr>
              <w:rPr>
                <w:sz w:val="24"/>
                <w:szCs w:val="24"/>
              </w:rPr>
            </w:pPr>
            <w:r w:rsidRPr="00804DB7">
              <w:rPr>
                <w:sz w:val="24"/>
                <w:szCs w:val="24"/>
              </w:rPr>
              <w:t>Doskonalenie profilu testera</w:t>
            </w:r>
            <w:r w:rsidR="00804DB7" w:rsidRPr="00804DB7">
              <w:rPr>
                <w:sz w:val="24"/>
                <w:szCs w:val="24"/>
              </w:rPr>
              <w:t xml:space="preserve"> – opis dalszych możliwości i ścieżek rozwoju</w:t>
            </w:r>
            <w:r w:rsidR="00A15DD0">
              <w:rPr>
                <w:sz w:val="24"/>
                <w:szCs w:val="24"/>
              </w:rPr>
              <w:t>.</w:t>
            </w:r>
          </w:p>
        </w:tc>
      </w:tr>
      <w:tr w:rsidR="007410DD" w:rsidTr="007410DD">
        <w:trPr>
          <w:trHeight w:val="1281"/>
        </w:trPr>
        <w:tc>
          <w:tcPr>
            <w:tcW w:w="2500" w:type="pct"/>
          </w:tcPr>
          <w:p w:rsidR="007410DD" w:rsidRDefault="00413940" w:rsidP="00191054">
            <w:pPr>
              <w:pStyle w:val="Normalny1"/>
              <w:jc w:val="center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775970" cy="775970"/>
                  <wp:effectExtent l="19050" t="0" r="5080" b="0"/>
                  <wp:docPr id="32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7410DD" w:rsidRPr="00804DB7" w:rsidRDefault="00B12746" w:rsidP="000032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Informacje o projekcie</w:t>
            </w:r>
            <w:r w:rsidR="00A15DD0">
              <w:rPr>
                <w:sz w:val="24"/>
                <w:szCs w:val="24"/>
              </w:rPr>
              <w:t>.</w:t>
            </w:r>
          </w:p>
        </w:tc>
      </w:tr>
      <w:tr w:rsidR="007410DD" w:rsidTr="007410DD">
        <w:trPr>
          <w:trHeight w:val="1281"/>
        </w:trPr>
        <w:tc>
          <w:tcPr>
            <w:tcW w:w="2500" w:type="pct"/>
          </w:tcPr>
          <w:p w:rsidR="007410DD" w:rsidRDefault="00413940" w:rsidP="00191054">
            <w:pPr>
              <w:pStyle w:val="Normalny1"/>
              <w:jc w:val="center"/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871855" cy="850900"/>
                  <wp:effectExtent l="19050" t="0" r="4445" b="0"/>
                  <wp:docPr id="38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7410DD" w:rsidRPr="00804DB7" w:rsidRDefault="009B3614" w:rsidP="00003282">
            <w:pPr>
              <w:rPr>
                <w:sz w:val="24"/>
                <w:szCs w:val="24"/>
              </w:rPr>
            </w:pPr>
            <w:r w:rsidRPr="00804DB7">
              <w:rPr>
                <w:sz w:val="24"/>
                <w:szCs w:val="24"/>
              </w:rPr>
              <w:t>Quiz</w:t>
            </w:r>
            <w:r w:rsidR="00804DB7" w:rsidRPr="00804DB7">
              <w:rPr>
                <w:sz w:val="24"/>
                <w:szCs w:val="24"/>
              </w:rPr>
              <w:t xml:space="preserve"> – zestaw pytań pomagających w utrwaleniu i usystematyzowaniu zdobytej wiedzy</w:t>
            </w:r>
            <w:r w:rsidR="00A15DD0">
              <w:rPr>
                <w:sz w:val="24"/>
                <w:szCs w:val="24"/>
              </w:rPr>
              <w:t>.</w:t>
            </w:r>
          </w:p>
        </w:tc>
      </w:tr>
    </w:tbl>
    <w:p w:rsidR="00454711" w:rsidRDefault="00413940" w:rsidP="00003282">
      <w:pPr>
        <w:pStyle w:val="Nagwek2"/>
      </w:pPr>
      <w:bookmarkStart w:id="12" w:name="_Toc532778030"/>
      <w:r>
        <w:t>Kompendium wiedzy</w:t>
      </w:r>
      <w:bookmarkEnd w:id="12"/>
    </w:p>
    <w:p w:rsidR="00AD650B" w:rsidRPr="00804DB7" w:rsidRDefault="00413940" w:rsidP="00003282">
      <w:pPr>
        <w:rPr>
          <w:sz w:val="24"/>
          <w:szCs w:val="24"/>
        </w:rPr>
      </w:pPr>
      <w:r w:rsidRPr="00804DB7">
        <w:rPr>
          <w:sz w:val="24"/>
          <w:szCs w:val="24"/>
        </w:rPr>
        <w:t>Odbiorca aplikacji naukę testowania zaczyna od zdobycia wiedzy teoretycznej. Kompendium wiedzy aplikacji mobilnej zostało podzielone na 5 obszarów tematycznych zawierających praktyczną wiedzę jaką powinien posiadać każdy początkujący tester:</w:t>
      </w:r>
    </w:p>
    <w:p w:rsidR="00413940" w:rsidRPr="00804DB7" w:rsidRDefault="00C0322F" w:rsidP="00AE2F62">
      <w:pPr>
        <w:pStyle w:val="Akapitzlist"/>
        <w:numPr>
          <w:ilvl w:val="0"/>
          <w:numId w:val="29"/>
        </w:numPr>
        <w:rPr>
          <w:rFonts w:ascii="Calibri" w:hAnsi="Calibri" w:cs="Calibri"/>
        </w:rPr>
      </w:pPr>
      <w:r w:rsidRPr="00804DB7">
        <w:rPr>
          <w:rFonts w:ascii="Calibri" w:hAnsi="Calibri" w:cs="Calibri"/>
        </w:rPr>
        <w:lastRenderedPageBreak/>
        <w:t>Ogólna wiedza o testowaniu, gdzie odbiorca zapozna się z podstawowymi pojęciami z zakresu testowania oprogramowania</w:t>
      </w:r>
      <w:r w:rsidR="00A15DD0">
        <w:rPr>
          <w:rFonts w:ascii="Calibri" w:hAnsi="Calibri" w:cs="Calibri"/>
        </w:rPr>
        <w:t>.</w:t>
      </w:r>
    </w:p>
    <w:p w:rsidR="00C0322F" w:rsidRPr="00804DB7" w:rsidRDefault="00C0322F" w:rsidP="00AE2F62">
      <w:pPr>
        <w:pStyle w:val="Akapitzlist"/>
        <w:numPr>
          <w:ilvl w:val="0"/>
          <w:numId w:val="29"/>
        </w:numPr>
        <w:rPr>
          <w:rFonts w:ascii="Calibri" w:hAnsi="Calibri" w:cs="Calibri"/>
        </w:rPr>
      </w:pPr>
      <w:r w:rsidRPr="00804DB7">
        <w:rPr>
          <w:rFonts w:ascii="Calibri" w:hAnsi="Calibri" w:cs="Calibri"/>
        </w:rPr>
        <w:t>ISQB - tutaj odbiorca pozna ścieżkę certyfikacji ISTQB, czyli jak zdobyć certyfikat potwierdzającego wiedzę i umiejętności tester</w:t>
      </w:r>
      <w:r w:rsidR="00804DB7">
        <w:rPr>
          <w:rFonts w:ascii="Calibri" w:hAnsi="Calibri" w:cs="Calibri"/>
        </w:rPr>
        <w:t>s</w:t>
      </w:r>
      <w:r w:rsidRPr="00804DB7">
        <w:rPr>
          <w:rFonts w:ascii="Calibri" w:hAnsi="Calibri" w:cs="Calibri"/>
        </w:rPr>
        <w:t>ki</w:t>
      </w:r>
      <w:r w:rsidR="00804DB7">
        <w:rPr>
          <w:rFonts w:ascii="Calibri" w:hAnsi="Calibri" w:cs="Calibri"/>
        </w:rPr>
        <w:t>e</w:t>
      </w:r>
      <w:r w:rsidRPr="00804DB7">
        <w:rPr>
          <w:rFonts w:ascii="Calibri" w:hAnsi="Calibri" w:cs="Calibri"/>
        </w:rPr>
        <w:t>.</w:t>
      </w:r>
    </w:p>
    <w:p w:rsidR="00C0322F" w:rsidRPr="00804DB7" w:rsidRDefault="00C0322F" w:rsidP="00AE2F62">
      <w:pPr>
        <w:pStyle w:val="Akapitzlist"/>
        <w:numPr>
          <w:ilvl w:val="0"/>
          <w:numId w:val="29"/>
        </w:numPr>
        <w:rPr>
          <w:rFonts w:ascii="Calibri" w:hAnsi="Calibri" w:cs="Calibri"/>
        </w:rPr>
      </w:pPr>
      <w:r w:rsidRPr="00804DB7">
        <w:rPr>
          <w:rFonts w:ascii="Calibri" w:hAnsi="Calibri" w:cs="Calibri"/>
        </w:rPr>
        <w:t>Agile - powszechnie stosowane podejście w zarządzaniu projektami informatycznymi</w:t>
      </w:r>
      <w:r w:rsidR="00A15DD0">
        <w:rPr>
          <w:rFonts w:ascii="Calibri" w:hAnsi="Calibri" w:cs="Calibri"/>
        </w:rPr>
        <w:t>.</w:t>
      </w:r>
    </w:p>
    <w:p w:rsidR="00C0322F" w:rsidRPr="00804DB7" w:rsidRDefault="00C0322F" w:rsidP="00AE2F62">
      <w:pPr>
        <w:pStyle w:val="Akapitzlist"/>
        <w:numPr>
          <w:ilvl w:val="0"/>
          <w:numId w:val="29"/>
        </w:numPr>
        <w:rPr>
          <w:rFonts w:ascii="Calibri" w:hAnsi="Calibri" w:cs="Calibri"/>
        </w:rPr>
      </w:pPr>
      <w:r w:rsidRPr="00804DB7">
        <w:rPr>
          <w:rFonts w:ascii="Calibri" w:hAnsi="Calibri" w:cs="Calibri"/>
        </w:rPr>
        <w:t>Scrum - iteracyjny i przyrostowy model pracy nad rozwojem oprogramowania</w:t>
      </w:r>
      <w:r w:rsidR="00A15DD0">
        <w:rPr>
          <w:rFonts w:ascii="Calibri" w:hAnsi="Calibri" w:cs="Calibri"/>
        </w:rPr>
        <w:t>.</w:t>
      </w:r>
    </w:p>
    <w:p w:rsidR="00064FB6" w:rsidRPr="00804DB7" w:rsidRDefault="00C0322F" w:rsidP="00064FB6">
      <w:pPr>
        <w:pStyle w:val="Akapitzlist"/>
        <w:numPr>
          <w:ilvl w:val="0"/>
          <w:numId w:val="29"/>
        </w:numPr>
        <w:rPr>
          <w:rFonts w:ascii="Calibri" w:hAnsi="Calibri" w:cs="Calibri"/>
        </w:rPr>
      </w:pPr>
      <w:r w:rsidRPr="00804DB7">
        <w:rPr>
          <w:rFonts w:ascii="Calibri" w:hAnsi="Calibri" w:cs="Calibri"/>
        </w:rPr>
        <w:t>Praca Testera - jakimi cechami powinien charakteryzować się potencjalny tester, zadania testera oraz kilka wskazówek jak zostać testerem</w:t>
      </w:r>
      <w:r w:rsidR="00A15DD0">
        <w:rPr>
          <w:rFonts w:ascii="Calibri" w:hAnsi="Calibri" w:cs="Calibri"/>
        </w:rPr>
        <w:t>.</w:t>
      </w:r>
    </w:p>
    <w:p w:rsidR="00804DB7" w:rsidRDefault="00AE2F62" w:rsidP="00804DB7">
      <w:pPr>
        <w:keepNext/>
        <w:jc w:val="center"/>
      </w:pPr>
      <w:r w:rsidRPr="00AE2F62">
        <w:rPr>
          <w:noProof/>
        </w:rPr>
        <w:drawing>
          <wp:inline distT="0" distB="0" distL="0" distR="0">
            <wp:extent cx="2291385" cy="3200400"/>
            <wp:effectExtent l="19050" t="0" r="0" b="0"/>
            <wp:docPr id="41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29" cy="320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F62" w:rsidRPr="00804DB7" w:rsidRDefault="00804DB7" w:rsidP="00804DB7">
      <w:pPr>
        <w:pStyle w:val="Legenda"/>
        <w:jc w:val="center"/>
        <w:rPr>
          <w:sz w:val="24"/>
          <w:szCs w:val="24"/>
        </w:rPr>
      </w:pPr>
      <w:r w:rsidRPr="00804DB7">
        <w:rPr>
          <w:sz w:val="24"/>
          <w:szCs w:val="24"/>
        </w:rPr>
        <w:t xml:space="preserve">Rysunek </w:t>
      </w:r>
      <w:r w:rsidR="008A1F07" w:rsidRPr="00804DB7">
        <w:rPr>
          <w:sz w:val="24"/>
          <w:szCs w:val="24"/>
        </w:rPr>
        <w:fldChar w:fldCharType="begin"/>
      </w:r>
      <w:r w:rsidRPr="00804DB7">
        <w:rPr>
          <w:sz w:val="24"/>
          <w:szCs w:val="24"/>
        </w:rPr>
        <w:instrText xml:space="preserve"> SEQ Rysunek \* ARABIC </w:instrText>
      </w:r>
      <w:r w:rsidR="008A1F07" w:rsidRPr="00804DB7">
        <w:rPr>
          <w:sz w:val="24"/>
          <w:szCs w:val="24"/>
        </w:rPr>
        <w:fldChar w:fldCharType="separate"/>
      </w:r>
      <w:r w:rsidR="00A459B7">
        <w:rPr>
          <w:noProof/>
          <w:sz w:val="24"/>
          <w:szCs w:val="24"/>
        </w:rPr>
        <w:t>3</w:t>
      </w:r>
      <w:r w:rsidR="008A1F07" w:rsidRPr="00804DB7">
        <w:rPr>
          <w:sz w:val="24"/>
          <w:szCs w:val="24"/>
        </w:rPr>
        <w:fldChar w:fldCharType="end"/>
      </w:r>
      <w:r w:rsidRPr="00804DB7">
        <w:rPr>
          <w:sz w:val="24"/>
          <w:szCs w:val="24"/>
        </w:rPr>
        <w:t xml:space="preserve"> Widok panelu "Kompendium wiedzy"</w:t>
      </w:r>
    </w:p>
    <w:p w:rsidR="00C0322F" w:rsidRPr="004B4B1F" w:rsidRDefault="00AE2F62" w:rsidP="00003282">
      <w:pPr>
        <w:rPr>
          <w:b/>
          <w:sz w:val="28"/>
          <w:szCs w:val="28"/>
          <w:u w:val="single"/>
        </w:rPr>
      </w:pPr>
      <w:r w:rsidRPr="004B4B1F">
        <w:rPr>
          <w:b/>
          <w:sz w:val="28"/>
          <w:szCs w:val="28"/>
          <w:u w:val="single"/>
        </w:rPr>
        <w:t>W celu skorzystania z kompendium wiedzy odbiorca aplikacji powinien:</w:t>
      </w:r>
    </w:p>
    <w:p w:rsidR="00AE2F62" w:rsidRPr="004B4B1F" w:rsidRDefault="00AE2F62" w:rsidP="00AE2F62">
      <w:pPr>
        <w:pStyle w:val="Akapitzlist"/>
        <w:numPr>
          <w:ilvl w:val="0"/>
          <w:numId w:val="33"/>
        </w:numPr>
        <w:rPr>
          <w:rFonts w:ascii="Calibri" w:hAnsi="Calibri" w:cs="Calibri"/>
        </w:rPr>
      </w:pPr>
      <w:r w:rsidRPr="004B4B1F">
        <w:rPr>
          <w:rFonts w:ascii="Calibri" w:hAnsi="Calibri" w:cs="Calibri"/>
        </w:rPr>
        <w:t>Uruchomić aplikację.</w:t>
      </w:r>
    </w:p>
    <w:p w:rsidR="00AE2F62" w:rsidRPr="004B4B1F" w:rsidRDefault="00AE2F62" w:rsidP="00AE2F62">
      <w:pPr>
        <w:pStyle w:val="Akapitzlist"/>
        <w:numPr>
          <w:ilvl w:val="0"/>
          <w:numId w:val="33"/>
        </w:numPr>
        <w:rPr>
          <w:rFonts w:ascii="Calibri" w:hAnsi="Calibri" w:cs="Calibri"/>
        </w:rPr>
      </w:pPr>
      <w:r w:rsidRPr="004B4B1F">
        <w:rPr>
          <w:rFonts w:ascii="Calibri" w:hAnsi="Calibri" w:cs="Calibri"/>
        </w:rPr>
        <w:t>Kliknąć „Kompendium wiedzy” w menu głównym.</w:t>
      </w:r>
    </w:p>
    <w:p w:rsidR="00AE2F62" w:rsidRPr="004B4B1F" w:rsidRDefault="00AE2F62" w:rsidP="00AE2F62">
      <w:pPr>
        <w:pStyle w:val="Akapitzlist"/>
        <w:numPr>
          <w:ilvl w:val="0"/>
          <w:numId w:val="33"/>
        </w:numPr>
        <w:rPr>
          <w:rFonts w:ascii="Calibri" w:hAnsi="Calibri" w:cs="Calibri"/>
        </w:rPr>
      </w:pPr>
      <w:r w:rsidRPr="004B4B1F">
        <w:rPr>
          <w:rFonts w:ascii="Calibri" w:hAnsi="Calibri" w:cs="Calibri"/>
        </w:rPr>
        <w:t>Wybrać podmoduł z dostępnej listy</w:t>
      </w:r>
      <w:r w:rsidR="00A15DD0">
        <w:rPr>
          <w:rFonts w:ascii="Calibri" w:hAnsi="Calibri" w:cs="Calibri"/>
        </w:rPr>
        <w:t>.</w:t>
      </w:r>
    </w:p>
    <w:p w:rsidR="00AE2F62" w:rsidRPr="004B4B1F" w:rsidRDefault="00AE2F62" w:rsidP="00AE2F62">
      <w:pPr>
        <w:pStyle w:val="Akapitzlist"/>
        <w:numPr>
          <w:ilvl w:val="0"/>
          <w:numId w:val="33"/>
        </w:numPr>
        <w:rPr>
          <w:rFonts w:ascii="Calibri" w:hAnsi="Calibri" w:cs="Calibri"/>
        </w:rPr>
      </w:pPr>
      <w:r w:rsidRPr="004B4B1F">
        <w:rPr>
          <w:rFonts w:ascii="Calibri" w:hAnsi="Calibri" w:cs="Calibri"/>
        </w:rPr>
        <w:t xml:space="preserve">Po zapoznaniu się ze wszystkimi informacjami </w:t>
      </w:r>
      <w:r w:rsidR="007F5C62" w:rsidRPr="004B4B1F">
        <w:rPr>
          <w:rFonts w:ascii="Calibri" w:hAnsi="Calibri" w:cs="Calibri"/>
        </w:rPr>
        <w:t>zawartymi w podmodule należy kliknąć</w:t>
      </w:r>
      <w:r w:rsidRPr="004B4B1F">
        <w:rPr>
          <w:rFonts w:ascii="Calibri" w:hAnsi="Calibri" w:cs="Calibri"/>
        </w:rPr>
        <w:t xml:space="preserve"> „Gwiazdkę” oznaczającą zapoznanie się z treścią. Gwiazdka znajduje się w </w:t>
      </w:r>
      <w:r w:rsidR="00B12746">
        <w:rPr>
          <w:rFonts w:ascii="Calibri" w:hAnsi="Calibri" w:cs="Calibri"/>
        </w:rPr>
        <w:t>lewym</w:t>
      </w:r>
      <w:r w:rsidRPr="004B4B1F">
        <w:rPr>
          <w:rFonts w:ascii="Calibri" w:hAnsi="Calibri" w:cs="Calibri"/>
        </w:rPr>
        <w:t xml:space="preserve"> </w:t>
      </w:r>
      <w:r w:rsidRPr="004B4B1F">
        <w:rPr>
          <w:rFonts w:ascii="Calibri" w:hAnsi="Calibri" w:cs="Calibri"/>
        </w:rPr>
        <w:lastRenderedPageBreak/>
        <w:t>dolnym rogu ekranu aplikacji. Zaznaczenie gwiazdki przy danym module jest informacją dla samego odbiorcy, że zdobył wiedzę z danego zakresu.</w:t>
      </w:r>
    </w:p>
    <w:p w:rsidR="00064FB6" w:rsidRPr="004B4B1F" w:rsidRDefault="00064FB6" w:rsidP="00AE2F62">
      <w:pPr>
        <w:pStyle w:val="Akapitzlist"/>
        <w:numPr>
          <w:ilvl w:val="0"/>
          <w:numId w:val="33"/>
        </w:numPr>
        <w:rPr>
          <w:rFonts w:ascii="Calibri" w:hAnsi="Calibri" w:cs="Calibri"/>
        </w:rPr>
      </w:pPr>
      <w:r w:rsidRPr="004B4B1F">
        <w:rPr>
          <w:rFonts w:ascii="Calibri" w:hAnsi="Calibri" w:cs="Calibri"/>
        </w:rPr>
        <w:t>Aby powrócić do listy zagadnień dostępnych w kompendium należy kliknąć przycisk powrotu na telefonie. Jeżeli zaznaczono gwiazdk</w:t>
      </w:r>
      <w:r w:rsidR="004B4B1F">
        <w:rPr>
          <w:rFonts w:ascii="Calibri" w:hAnsi="Calibri" w:cs="Calibri"/>
        </w:rPr>
        <w:t>ę</w:t>
      </w:r>
      <w:r w:rsidRPr="004B4B1F">
        <w:rPr>
          <w:rFonts w:ascii="Calibri" w:hAnsi="Calibri" w:cs="Calibri"/>
        </w:rPr>
        <w:t xml:space="preserve"> oznaczającą zapoznanie się z daną treścią wówczas pojawi się ona obok odpowiedniej pozycji na liści zagadnień kompendium wiedzy.</w:t>
      </w:r>
    </w:p>
    <w:p w:rsidR="00064FB6" w:rsidRPr="004B4B1F" w:rsidRDefault="00064FB6" w:rsidP="00AE2F62">
      <w:pPr>
        <w:pStyle w:val="Akapitzlist"/>
        <w:numPr>
          <w:ilvl w:val="0"/>
          <w:numId w:val="33"/>
        </w:numPr>
        <w:rPr>
          <w:rFonts w:ascii="Calibri" w:hAnsi="Calibri" w:cs="Calibri"/>
        </w:rPr>
      </w:pPr>
      <w:r w:rsidRPr="004B4B1F">
        <w:rPr>
          <w:rFonts w:ascii="Calibri" w:hAnsi="Calibri" w:cs="Calibri"/>
        </w:rPr>
        <w:t>Ponowne wciśnięcie przycisku powrotu przenosi odbiorcę do menu głównego aplikacji</w:t>
      </w:r>
      <w:r w:rsidR="00A15DD0">
        <w:rPr>
          <w:rFonts w:ascii="Calibri" w:hAnsi="Calibri" w:cs="Calibri"/>
        </w:rPr>
        <w:t>.</w:t>
      </w:r>
    </w:p>
    <w:p w:rsidR="004B4B1F" w:rsidRDefault="00AE2F62" w:rsidP="004B4B1F">
      <w:pPr>
        <w:keepNext/>
        <w:spacing w:after="0" w:line="240" w:lineRule="auto"/>
        <w:ind w:left="720"/>
        <w:jc w:val="center"/>
      </w:pPr>
      <w:r>
        <w:rPr>
          <w:rFonts w:ascii="Arial" w:hAnsi="Arial" w:cs="Arial"/>
          <w:noProof/>
        </w:rPr>
        <w:drawing>
          <wp:inline distT="0" distB="0" distL="0" distR="0">
            <wp:extent cx="5754430" cy="3051657"/>
            <wp:effectExtent l="19050" t="0" r="0" b="0"/>
            <wp:docPr id="4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145" r="-15" b="2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430" cy="305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F62" w:rsidRPr="004B4B1F" w:rsidRDefault="004B4B1F" w:rsidP="004B4B1F">
      <w:pPr>
        <w:pStyle w:val="Legenda"/>
        <w:jc w:val="center"/>
        <w:rPr>
          <w:rFonts w:ascii="Calibri" w:hAnsi="Calibri" w:cs="Calibri"/>
          <w:sz w:val="24"/>
          <w:szCs w:val="24"/>
        </w:rPr>
      </w:pPr>
      <w:r w:rsidRPr="004B4B1F">
        <w:rPr>
          <w:rFonts w:ascii="Calibri" w:hAnsi="Calibri" w:cs="Calibri"/>
          <w:sz w:val="24"/>
          <w:szCs w:val="24"/>
        </w:rPr>
        <w:t xml:space="preserve">Rysunek </w:t>
      </w:r>
      <w:r w:rsidR="008A1F07" w:rsidRPr="004B4B1F">
        <w:rPr>
          <w:rFonts w:ascii="Calibri" w:hAnsi="Calibri" w:cs="Calibri"/>
          <w:sz w:val="24"/>
          <w:szCs w:val="24"/>
        </w:rPr>
        <w:fldChar w:fldCharType="begin"/>
      </w:r>
      <w:r w:rsidRPr="004B4B1F">
        <w:rPr>
          <w:rFonts w:ascii="Calibri" w:hAnsi="Calibri" w:cs="Calibri"/>
          <w:sz w:val="24"/>
          <w:szCs w:val="24"/>
        </w:rPr>
        <w:instrText xml:space="preserve"> SEQ Rysunek \* ARABIC </w:instrText>
      </w:r>
      <w:r w:rsidR="008A1F07" w:rsidRPr="004B4B1F">
        <w:rPr>
          <w:rFonts w:ascii="Calibri" w:hAnsi="Calibri" w:cs="Calibri"/>
          <w:sz w:val="24"/>
          <w:szCs w:val="24"/>
        </w:rPr>
        <w:fldChar w:fldCharType="separate"/>
      </w:r>
      <w:r w:rsidR="00A459B7">
        <w:rPr>
          <w:rFonts w:ascii="Calibri" w:hAnsi="Calibri" w:cs="Calibri"/>
          <w:noProof/>
          <w:sz w:val="24"/>
          <w:szCs w:val="24"/>
        </w:rPr>
        <w:t>4</w:t>
      </w:r>
      <w:r w:rsidR="008A1F07" w:rsidRPr="004B4B1F">
        <w:rPr>
          <w:rFonts w:ascii="Calibri" w:hAnsi="Calibri" w:cs="Calibri"/>
          <w:sz w:val="24"/>
          <w:szCs w:val="24"/>
        </w:rPr>
        <w:fldChar w:fldCharType="end"/>
      </w:r>
      <w:r w:rsidRPr="004B4B1F">
        <w:rPr>
          <w:rFonts w:ascii="Calibri" w:hAnsi="Calibri" w:cs="Calibri"/>
          <w:sz w:val="24"/>
          <w:szCs w:val="24"/>
        </w:rPr>
        <w:t xml:space="preserve"> </w:t>
      </w:r>
      <w:bookmarkStart w:id="13" w:name="_Hlk532801360"/>
      <w:r w:rsidRPr="004B4B1F">
        <w:rPr>
          <w:rFonts w:ascii="Calibri" w:hAnsi="Calibri" w:cs="Calibri"/>
          <w:sz w:val="24"/>
          <w:szCs w:val="24"/>
        </w:rPr>
        <w:t xml:space="preserve">Sposób korzystania z modułu </w:t>
      </w:r>
      <w:r>
        <w:rPr>
          <w:rFonts w:ascii="Calibri" w:hAnsi="Calibri" w:cs="Calibri"/>
          <w:sz w:val="24"/>
          <w:szCs w:val="24"/>
        </w:rPr>
        <w:t>„K</w:t>
      </w:r>
      <w:r w:rsidRPr="004B4B1F">
        <w:rPr>
          <w:rFonts w:ascii="Calibri" w:hAnsi="Calibri" w:cs="Calibri"/>
          <w:sz w:val="24"/>
          <w:szCs w:val="24"/>
        </w:rPr>
        <w:t>ompendium wiedzy</w:t>
      </w:r>
      <w:r>
        <w:rPr>
          <w:rFonts w:ascii="Calibri" w:hAnsi="Calibri" w:cs="Calibri"/>
          <w:sz w:val="24"/>
          <w:szCs w:val="24"/>
        </w:rPr>
        <w:t>”</w:t>
      </w:r>
      <w:r w:rsidRPr="004B4B1F">
        <w:rPr>
          <w:rFonts w:ascii="Calibri" w:hAnsi="Calibri" w:cs="Calibri"/>
          <w:sz w:val="24"/>
          <w:szCs w:val="24"/>
        </w:rPr>
        <w:t xml:space="preserve"> z zaznaczoną gwiazdką oznaczająca zapoznanie się z informacjami</w:t>
      </w:r>
      <w:r>
        <w:rPr>
          <w:rFonts w:ascii="Calibri" w:hAnsi="Calibri" w:cs="Calibri"/>
          <w:sz w:val="24"/>
          <w:szCs w:val="24"/>
        </w:rPr>
        <w:t>. Gwizdka widoczna jest</w:t>
      </w:r>
      <w:r w:rsidRPr="004B4B1F">
        <w:rPr>
          <w:rFonts w:ascii="Calibri" w:hAnsi="Calibri" w:cs="Calibri"/>
          <w:sz w:val="24"/>
          <w:szCs w:val="24"/>
        </w:rPr>
        <w:t xml:space="preserve"> w </w:t>
      </w:r>
      <w:r w:rsidR="00B12746">
        <w:rPr>
          <w:rFonts w:ascii="Calibri" w:hAnsi="Calibri" w:cs="Calibri"/>
          <w:sz w:val="24"/>
          <w:szCs w:val="24"/>
        </w:rPr>
        <w:t>lewym</w:t>
      </w:r>
      <w:r w:rsidRPr="004B4B1F">
        <w:rPr>
          <w:rFonts w:ascii="Calibri" w:hAnsi="Calibri" w:cs="Calibri"/>
          <w:sz w:val="24"/>
          <w:szCs w:val="24"/>
        </w:rPr>
        <w:t xml:space="preserve"> dolny</w:t>
      </w:r>
      <w:r w:rsidR="00B12746">
        <w:rPr>
          <w:rFonts w:ascii="Calibri" w:hAnsi="Calibri" w:cs="Calibri"/>
          <w:sz w:val="24"/>
          <w:szCs w:val="24"/>
        </w:rPr>
        <w:t>m rogu ekranu zawierajcego treść</w:t>
      </w:r>
      <w:r w:rsidRPr="004B4B1F">
        <w:rPr>
          <w:rFonts w:ascii="Calibri" w:hAnsi="Calibri" w:cs="Calibri"/>
          <w:sz w:val="24"/>
          <w:szCs w:val="24"/>
        </w:rPr>
        <w:t xml:space="preserve"> modułu</w:t>
      </w:r>
      <w:bookmarkEnd w:id="13"/>
    </w:p>
    <w:p w:rsidR="00454711" w:rsidRDefault="00064FB6" w:rsidP="00003282">
      <w:pPr>
        <w:pStyle w:val="Nagwek2"/>
      </w:pPr>
      <w:bookmarkStart w:id="14" w:name="_Toc532778031"/>
      <w:r>
        <w:t>Metodyki w testowaniu</w:t>
      </w:r>
      <w:bookmarkEnd w:id="14"/>
    </w:p>
    <w:p w:rsidR="00064FB6" w:rsidRPr="004B4B1F" w:rsidRDefault="00064FB6" w:rsidP="00064FB6">
      <w:pPr>
        <w:rPr>
          <w:sz w:val="24"/>
          <w:szCs w:val="24"/>
        </w:rPr>
      </w:pPr>
      <w:r w:rsidRPr="004B4B1F">
        <w:rPr>
          <w:sz w:val="24"/>
          <w:szCs w:val="24"/>
        </w:rPr>
        <w:t>W kolejnym etapie nauki testowania odbiorca aplikacji poznaje następujące metodyki testowania:</w:t>
      </w:r>
    </w:p>
    <w:p w:rsidR="00064FB6" w:rsidRPr="004B4B1F" w:rsidRDefault="00064FB6" w:rsidP="00064FB6">
      <w:pPr>
        <w:pStyle w:val="Akapitzlist"/>
        <w:numPr>
          <w:ilvl w:val="0"/>
          <w:numId w:val="34"/>
        </w:numPr>
        <w:rPr>
          <w:rFonts w:ascii="Calibri" w:hAnsi="Calibri" w:cs="Calibri"/>
        </w:rPr>
      </w:pPr>
      <w:r w:rsidRPr="004B4B1F">
        <w:rPr>
          <w:rFonts w:ascii="Calibri" w:hAnsi="Calibri" w:cs="Calibri"/>
        </w:rPr>
        <w:t>Białoskrzynkowe</w:t>
      </w:r>
    </w:p>
    <w:p w:rsidR="00064FB6" w:rsidRPr="004B4B1F" w:rsidRDefault="00064FB6" w:rsidP="00064FB6">
      <w:pPr>
        <w:pStyle w:val="Akapitzlist"/>
        <w:numPr>
          <w:ilvl w:val="0"/>
          <w:numId w:val="34"/>
        </w:numPr>
        <w:rPr>
          <w:rFonts w:ascii="Calibri" w:hAnsi="Calibri" w:cs="Calibri"/>
        </w:rPr>
      </w:pPr>
      <w:r w:rsidRPr="004B4B1F">
        <w:rPr>
          <w:rFonts w:ascii="Calibri" w:hAnsi="Calibri" w:cs="Calibri"/>
        </w:rPr>
        <w:t>Czarnoskrzynkowe</w:t>
      </w:r>
    </w:p>
    <w:p w:rsidR="00064FB6" w:rsidRPr="004B4B1F" w:rsidRDefault="00064FB6" w:rsidP="00064FB6">
      <w:pPr>
        <w:pStyle w:val="Akapitzlist"/>
        <w:numPr>
          <w:ilvl w:val="0"/>
          <w:numId w:val="34"/>
        </w:numPr>
        <w:rPr>
          <w:rFonts w:ascii="Calibri" w:hAnsi="Calibri" w:cs="Calibri"/>
        </w:rPr>
      </w:pPr>
      <w:r w:rsidRPr="004B4B1F">
        <w:rPr>
          <w:rFonts w:ascii="Calibri" w:hAnsi="Calibri" w:cs="Calibri"/>
        </w:rPr>
        <w:lastRenderedPageBreak/>
        <w:t>Typy</w:t>
      </w:r>
    </w:p>
    <w:p w:rsidR="00064FB6" w:rsidRPr="004B4B1F" w:rsidRDefault="00064FB6" w:rsidP="00064FB6">
      <w:pPr>
        <w:pStyle w:val="Akapitzlist"/>
        <w:numPr>
          <w:ilvl w:val="0"/>
          <w:numId w:val="34"/>
        </w:numPr>
        <w:rPr>
          <w:rFonts w:ascii="Calibri" w:hAnsi="Calibri" w:cs="Calibri"/>
        </w:rPr>
      </w:pPr>
      <w:r w:rsidRPr="004B4B1F">
        <w:rPr>
          <w:rFonts w:ascii="Calibri" w:hAnsi="Calibri" w:cs="Calibri"/>
        </w:rPr>
        <w:t>Poziomy</w:t>
      </w:r>
      <w:r w:rsidR="00A15DD0">
        <w:rPr>
          <w:rFonts w:ascii="Calibri" w:hAnsi="Calibri" w:cs="Calibri"/>
        </w:rPr>
        <w:t>.</w:t>
      </w:r>
    </w:p>
    <w:p w:rsidR="00140601" w:rsidRDefault="00064FB6" w:rsidP="00140601">
      <w:pPr>
        <w:keepNext/>
        <w:jc w:val="center"/>
      </w:pPr>
      <w:r>
        <w:rPr>
          <w:noProof/>
        </w:rPr>
        <w:drawing>
          <wp:inline distT="0" distB="0" distL="0" distR="0">
            <wp:extent cx="2160355" cy="3615070"/>
            <wp:effectExtent l="19050" t="0" r="0" b="0"/>
            <wp:docPr id="4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10" cy="361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FB6" w:rsidRPr="00140601" w:rsidRDefault="00140601" w:rsidP="00140601">
      <w:pPr>
        <w:pStyle w:val="Legenda"/>
        <w:jc w:val="center"/>
        <w:rPr>
          <w:rFonts w:ascii="Calibri" w:hAnsi="Calibri" w:cs="Calibri"/>
          <w:sz w:val="24"/>
          <w:szCs w:val="24"/>
        </w:rPr>
      </w:pPr>
      <w:r w:rsidRPr="00140601">
        <w:rPr>
          <w:rFonts w:ascii="Calibri" w:hAnsi="Calibri" w:cs="Calibri"/>
          <w:sz w:val="24"/>
          <w:szCs w:val="24"/>
        </w:rPr>
        <w:t xml:space="preserve">Rysunek </w:t>
      </w:r>
      <w:r w:rsidR="008A1F07" w:rsidRPr="00140601">
        <w:rPr>
          <w:rFonts w:ascii="Calibri" w:hAnsi="Calibri" w:cs="Calibri"/>
          <w:sz w:val="24"/>
          <w:szCs w:val="24"/>
        </w:rPr>
        <w:fldChar w:fldCharType="begin"/>
      </w:r>
      <w:r w:rsidRPr="00140601">
        <w:rPr>
          <w:rFonts w:ascii="Calibri" w:hAnsi="Calibri" w:cs="Calibri"/>
          <w:sz w:val="24"/>
          <w:szCs w:val="24"/>
        </w:rPr>
        <w:instrText xml:space="preserve"> SEQ Rysunek \* ARABIC </w:instrText>
      </w:r>
      <w:r w:rsidR="008A1F07" w:rsidRPr="00140601">
        <w:rPr>
          <w:rFonts w:ascii="Calibri" w:hAnsi="Calibri" w:cs="Calibri"/>
          <w:sz w:val="24"/>
          <w:szCs w:val="24"/>
        </w:rPr>
        <w:fldChar w:fldCharType="separate"/>
      </w:r>
      <w:r w:rsidR="00A459B7">
        <w:rPr>
          <w:rFonts w:ascii="Calibri" w:hAnsi="Calibri" w:cs="Calibri"/>
          <w:noProof/>
          <w:sz w:val="24"/>
          <w:szCs w:val="24"/>
        </w:rPr>
        <w:t>5</w:t>
      </w:r>
      <w:r w:rsidR="008A1F07" w:rsidRPr="00140601">
        <w:rPr>
          <w:rFonts w:ascii="Calibri" w:hAnsi="Calibri" w:cs="Calibri"/>
          <w:sz w:val="24"/>
          <w:szCs w:val="24"/>
        </w:rPr>
        <w:fldChar w:fldCharType="end"/>
      </w:r>
      <w:r w:rsidRPr="00140601">
        <w:rPr>
          <w:rFonts w:ascii="Calibri" w:hAnsi="Calibri" w:cs="Calibri"/>
          <w:sz w:val="24"/>
          <w:szCs w:val="24"/>
        </w:rPr>
        <w:t xml:space="preserve"> Widok panelu "Metodyki w testowaniu"</w:t>
      </w:r>
    </w:p>
    <w:p w:rsidR="00064FB6" w:rsidRPr="00140601" w:rsidRDefault="00064FB6" w:rsidP="00064FB6">
      <w:pPr>
        <w:rPr>
          <w:b/>
          <w:sz w:val="28"/>
          <w:szCs w:val="28"/>
          <w:u w:val="single"/>
        </w:rPr>
      </w:pPr>
      <w:bookmarkStart w:id="15" w:name="_Toc526714049"/>
      <w:r w:rsidRPr="00140601">
        <w:rPr>
          <w:b/>
          <w:sz w:val="28"/>
          <w:szCs w:val="28"/>
          <w:u w:val="single"/>
        </w:rPr>
        <w:t>W celu skorzystania z modułu metodyki w testowaniu odbiorca aplikacji powinien:</w:t>
      </w:r>
    </w:p>
    <w:p w:rsidR="00064FB6" w:rsidRPr="00140601" w:rsidRDefault="00064FB6" w:rsidP="00064FB6">
      <w:pPr>
        <w:pStyle w:val="Akapitzlist"/>
        <w:numPr>
          <w:ilvl w:val="0"/>
          <w:numId w:val="35"/>
        </w:numPr>
        <w:rPr>
          <w:rFonts w:ascii="Calibri" w:hAnsi="Calibri" w:cs="Calibri"/>
        </w:rPr>
      </w:pPr>
      <w:r w:rsidRPr="00140601">
        <w:rPr>
          <w:rFonts w:ascii="Calibri" w:hAnsi="Calibri" w:cs="Calibri"/>
        </w:rPr>
        <w:t>Uruchomić aplikację.</w:t>
      </w:r>
    </w:p>
    <w:p w:rsidR="00064FB6" w:rsidRPr="00140601" w:rsidRDefault="00064FB6" w:rsidP="00064FB6">
      <w:pPr>
        <w:pStyle w:val="Akapitzlist"/>
        <w:numPr>
          <w:ilvl w:val="0"/>
          <w:numId w:val="35"/>
        </w:numPr>
        <w:rPr>
          <w:rFonts w:ascii="Calibri" w:hAnsi="Calibri" w:cs="Calibri"/>
        </w:rPr>
      </w:pPr>
      <w:r w:rsidRPr="00140601">
        <w:rPr>
          <w:rFonts w:ascii="Calibri" w:hAnsi="Calibri" w:cs="Calibri"/>
        </w:rPr>
        <w:t>Kliknąć „Metodyki w testowaniu” w menu głównym.</w:t>
      </w:r>
    </w:p>
    <w:p w:rsidR="00064FB6" w:rsidRPr="00140601" w:rsidRDefault="00064FB6" w:rsidP="00064FB6">
      <w:pPr>
        <w:pStyle w:val="Akapitzlist"/>
        <w:numPr>
          <w:ilvl w:val="0"/>
          <w:numId w:val="35"/>
        </w:numPr>
        <w:rPr>
          <w:rFonts w:ascii="Calibri" w:hAnsi="Calibri" w:cs="Calibri"/>
        </w:rPr>
      </w:pPr>
      <w:r w:rsidRPr="00140601">
        <w:rPr>
          <w:rFonts w:ascii="Calibri" w:hAnsi="Calibri" w:cs="Calibri"/>
        </w:rPr>
        <w:t>Wybrać podmoduł z dostępnej listy</w:t>
      </w:r>
      <w:r w:rsidR="00A15DD0">
        <w:rPr>
          <w:rFonts w:ascii="Calibri" w:hAnsi="Calibri" w:cs="Calibri"/>
        </w:rPr>
        <w:t>.</w:t>
      </w:r>
    </w:p>
    <w:p w:rsidR="00064FB6" w:rsidRPr="00140601" w:rsidRDefault="00064FB6" w:rsidP="00064FB6">
      <w:pPr>
        <w:pStyle w:val="Akapitzlist"/>
        <w:numPr>
          <w:ilvl w:val="0"/>
          <w:numId w:val="35"/>
        </w:numPr>
        <w:rPr>
          <w:rFonts w:ascii="Calibri" w:hAnsi="Calibri" w:cs="Calibri"/>
        </w:rPr>
      </w:pPr>
      <w:r w:rsidRPr="00140601">
        <w:rPr>
          <w:rFonts w:ascii="Calibri" w:hAnsi="Calibri" w:cs="Calibri"/>
        </w:rPr>
        <w:t>Po zapoznaniu się ze wszystkimi informacjami zawartymi w podmodule</w:t>
      </w:r>
      <w:r w:rsidR="007F5C62" w:rsidRPr="00140601">
        <w:rPr>
          <w:rFonts w:ascii="Calibri" w:hAnsi="Calibri" w:cs="Calibri"/>
        </w:rPr>
        <w:t xml:space="preserve"> należy</w:t>
      </w:r>
      <w:r w:rsidRPr="00140601">
        <w:rPr>
          <w:rFonts w:ascii="Calibri" w:hAnsi="Calibri" w:cs="Calibri"/>
        </w:rPr>
        <w:t xml:space="preserve"> kliknąć „Gwiazdkę” oznaczającą zapoznanie się z treścią. Gwiazdka znajduje się w </w:t>
      </w:r>
      <w:r w:rsidR="00B12746">
        <w:rPr>
          <w:rFonts w:ascii="Calibri" w:hAnsi="Calibri" w:cs="Calibri"/>
        </w:rPr>
        <w:t xml:space="preserve">lewym </w:t>
      </w:r>
      <w:r w:rsidRPr="00140601">
        <w:rPr>
          <w:rFonts w:ascii="Calibri" w:hAnsi="Calibri" w:cs="Calibri"/>
        </w:rPr>
        <w:t>dolnym rogu ekranu aplikacji. Zaznaczenie gwiazdki przy danym podmodule jest informacją dla samego odbiorcy, że zdobył wiedzę na temat danej metodyki testowania.</w:t>
      </w:r>
    </w:p>
    <w:p w:rsidR="00064FB6" w:rsidRPr="00140601" w:rsidRDefault="00064FB6" w:rsidP="00064FB6">
      <w:pPr>
        <w:pStyle w:val="Akapitzlist"/>
        <w:numPr>
          <w:ilvl w:val="0"/>
          <w:numId w:val="35"/>
        </w:numPr>
        <w:rPr>
          <w:rFonts w:ascii="Calibri" w:hAnsi="Calibri" w:cs="Calibri"/>
        </w:rPr>
      </w:pPr>
      <w:r w:rsidRPr="00140601">
        <w:rPr>
          <w:rFonts w:ascii="Calibri" w:hAnsi="Calibri" w:cs="Calibri"/>
        </w:rPr>
        <w:lastRenderedPageBreak/>
        <w:t>Aby powrócić do listy zagadnień dostępnych w module "Metodyki testowania" należy kliknąć przycisk powrotu na telefonie. Jeżeli zaznaczono gwiazdk</w:t>
      </w:r>
      <w:r w:rsidR="007F5C62" w:rsidRPr="00140601">
        <w:rPr>
          <w:rFonts w:ascii="Calibri" w:hAnsi="Calibri" w:cs="Calibri"/>
        </w:rPr>
        <w:t>ę</w:t>
      </w:r>
      <w:r w:rsidRPr="00140601">
        <w:rPr>
          <w:rFonts w:ascii="Calibri" w:hAnsi="Calibri" w:cs="Calibri"/>
        </w:rPr>
        <w:t xml:space="preserve"> oznaczającą zapoznanie się z daną treścią wówczas pojawi się ona obok odpowiedniej pozycji na liści</w:t>
      </w:r>
      <w:r w:rsidR="007F5C62" w:rsidRPr="00140601">
        <w:rPr>
          <w:rFonts w:ascii="Calibri" w:hAnsi="Calibri" w:cs="Calibri"/>
        </w:rPr>
        <w:t>e</w:t>
      </w:r>
      <w:r w:rsidRPr="00140601">
        <w:rPr>
          <w:rFonts w:ascii="Calibri" w:hAnsi="Calibri" w:cs="Calibri"/>
        </w:rPr>
        <w:t xml:space="preserve"> zagadnień </w:t>
      </w:r>
      <w:r w:rsidR="007F5C62" w:rsidRPr="00140601">
        <w:rPr>
          <w:rFonts w:ascii="Calibri" w:hAnsi="Calibri" w:cs="Calibri"/>
        </w:rPr>
        <w:t>modułu metodyk w testowaniu</w:t>
      </w:r>
      <w:r w:rsidRPr="00140601">
        <w:rPr>
          <w:rFonts w:ascii="Calibri" w:hAnsi="Calibri" w:cs="Calibri"/>
        </w:rPr>
        <w:t>.</w:t>
      </w:r>
    </w:p>
    <w:p w:rsidR="00064FB6" w:rsidRPr="00140601" w:rsidRDefault="00064FB6" w:rsidP="00064FB6">
      <w:pPr>
        <w:pStyle w:val="Akapitzlist"/>
        <w:numPr>
          <w:ilvl w:val="0"/>
          <w:numId w:val="35"/>
        </w:numPr>
        <w:rPr>
          <w:rFonts w:ascii="Calibri" w:hAnsi="Calibri" w:cs="Calibri"/>
        </w:rPr>
      </w:pPr>
      <w:r w:rsidRPr="00140601">
        <w:rPr>
          <w:rFonts w:ascii="Calibri" w:hAnsi="Calibri" w:cs="Calibri"/>
        </w:rPr>
        <w:t>Ponowne wciśnięcie przycisku powrotu przenosi odbiorcę do menu głównego aplikacji</w:t>
      </w:r>
      <w:r w:rsidR="00A15DD0">
        <w:rPr>
          <w:rFonts w:ascii="Calibri" w:hAnsi="Calibri" w:cs="Calibri"/>
        </w:rPr>
        <w:t>.</w:t>
      </w:r>
    </w:p>
    <w:p w:rsidR="004B4B1F" w:rsidRDefault="007F5C62" w:rsidP="004B4B1F">
      <w:pPr>
        <w:pStyle w:val="Akapitzlist"/>
        <w:keepNext/>
        <w:jc w:val="center"/>
      </w:pPr>
      <w:r>
        <w:rPr>
          <w:noProof/>
        </w:rPr>
        <w:drawing>
          <wp:inline distT="0" distB="0" distL="0" distR="0">
            <wp:extent cx="4531685" cy="2575241"/>
            <wp:effectExtent l="19050" t="0" r="2215" b="0"/>
            <wp:docPr id="44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534" b="2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685" cy="257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62" w:rsidRPr="00A459B7" w:rsidRDefault="004B4B1F" w:rsidP="004B4B1F">
      <w:pPr>
        <w:pStyle w:val="Legenda"/>
        <w:jc w:val="center"/>
        <w:rPr>
          <w:rFonts w:ascii="Calibri" w:hAnsi="Calibri" w:cs="Calibri"/>
          <w:sz w:val="24"/>
          <w:szCs w:val="24"/>
        </w:rPr>
      </w:pPr>
      <w:r w:rsidRPr="00A459B7">
        <w:rPr>
          <w:rFonts w:ascii="Calibri" w:hAnsi="Calibri" w:cs="Calibri"/>
          <w:sz w:val="24"/>
          <w:szCs w:val="24"/>
        </w:rPr>
        <w:t xml:space="preserve">Rysunek </w:t>
      </w:r>
      <w:r w:rsidR="008A1F07" w:rsidRPr="00A459B7">
        <w:rPr>
          <w:rFonts w:ascii="Calibri" w:hAnsi="Calibri" w:cs="Calibri"/>
          <w:sz w:val="24"/>
          <w:szCs w:val="24"/>
        </w:rPr>
        <w:fldChar w:fldCharType="begin"/>
      </w:r>
      <w:r w:rsidRPr="00A459B7">
        <w:rPr>
          <w:rFonts w:ascii="Calibri" w:hAnsi="Calibri" w:cs="Calibri"/>
          <w:sz w:val="24"/>
          <w:szCs w:val="24"/>
        </w:rPr>
        <w:instrText xml:space="preserve"> SEQ Rysunek \* ARABIC </w:instrText>
      </w:r>
      <w:r w:rsidR="008A1F07" w:rsidRPr="00A459B7">
        <w:rPr>
          <w:rFonts w:ascii="Calibri" w:hAnsi="Calibri" w:cs="Calibri"/>
          <w:sz w:val="24"/>
          <w:szCs w:val="24"/>
        </w:rPr>
        <w:fldChar w:fldCharType="separate"/>
      </w:r>
      <w:r w:rsidR="00A459B7">
        <w:rPr>
          <w:rFonts w:ascii="Calibri" w:hAnsi="Calibri" w:cs="Calibri"/>
          <w:noProof/>
          <w:sz w:val="24"/>
          <w:szCs w:val="24"/>
        </w:rPr>
        <w:t>6</w:t>
      </w:r>
      <w:r w:rsidR="008A1F07" w:rsidRPr="00A459B7">
        <w:rPr>
          <w:rFonts w:ascii="Calibri" w:hAnsi="Calibri" w:cs="Calibri"/>
          <w:sz w:val="24"/>
          <w:szCs w:val="24"/>
        </w:rPr>
        <w:fldChar w:fldCharType="end"/>
      </w:r>
      <w:r w:rsidRPr="00A459B7">
        <w:rPr>
          <w:rFonts w:ascii="Calibri" w:hAnsi="Calibri" w:cs="Calibri"/>
          <w:sz w:val="24"/>
          <w:szCs w:val="24"/>
        </w:rPr>
        <w:t xml:space="preserve"> Sposób korzystania z modułu „</w:t>
      </w:r>
      <w:r w:rsidR="00140601" w:rsidRPr="00A459B7">
        <w:rPr>
          <w:rFonts w:ascii="Calibri" w:hAnsi="Calibri" w:cs="Calibri"/>
          <w:sz w:val="24"/>
          <w:szCs w:val="24"/>
        </w:rPr>
        <w:t>Metodyki w testowaniu</w:t>
      </w:r>
      <w:r w:rsidRPr="00A459B7">
        <w:rPr>
          <w:rFonts w:ascii="Calibri" w:hAnsi="Calibri" w:cs="Calibri"/>
          <w:sz w:val="24"/>
          <w:szCs w:val="24"/>
        </w:rPr>
        <w:t xml:space="preserve">” z zaznaczoną gwiazdką oznaczająca zapoznanie się z informacjami. Gwizdka widoczna jest w </w:t>
      </w:r>
      <w:r w:rsidR="00B12746">
        <w:rPr>
          <w:rFonts w:ascii="Calibri" w:hAnsi="Calibri" w:cs="Calibri"/>
          <w:sz w:val="24"/>
          <w:szCs w:val="24"/>
        </w:rPr>
        <w:t>lewym</w:t>
      </w:r>
      <w:r w:rsidRPr="00A459B7">
        <w:rPr>
          <w:rFonts w:ascii="Calibri" w:hAnsi="Calibri" w:cs="Calibri"/>
          <w:sz w:val="24"/>
          <w:szCs w:val="24"/>
        </w:rPr>
        <w:t xml:space="preserve"> dolnym rogu ekranu zawierajcego treśc modułu</w:t>
      </w:r>
    </w:p>
    <w:p w:rsidR="004C70E4" w:rsidRDefault="007F5C62" w:rsidP="0015376B">
      <w:pPr>
        <w:pStyle w:val="Nagwek2"/>
      </w:pPr>
      <w:bookmarkStart w:id="16" w:name="_Toc532778032"/>
      <w:r>
        <w:t>Quiz</w:t>
      </w:r>
      <w:bookmarkEnd w:id="16"/>
    </w:p>
    <w:p w:rsidR="007F5C62" w:rsidRPr="00140601" w:rsidRDefault="007F5C62" w:rsidP="007F5C6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284"/>
        <w:jc w:val="both"/>
        <w:rPr>
          <w:rFonts w:eastAsia="Times New Roman"/>
          <w:color w:val="000000"/>
          <w:sz w:val="24"/>
          <w:szCs w:val="24"/>
        </w:rPr>
      </w:pPr>
      <w:r w:rsidRPr="00140601">
        <w:rPr>
          <w:rFonts w:eastAsia="Times New Roman"/>
          <w:color w:val="000000"/>
          <w:sz w:val="24"/>
          <w:szCs w:val="24"/>
        </w:rPr>
        <w:t>Quiz jest modułem pozwalający na weryfikację oraz utrwalenie wiedzy, jaką odbiorca nabył w trakcie nauki.</w:t>
      </w:r>
    </w:p>
    <w:p w:rsidR="00A359BD" w:rsidRPr="00140601" w:rsidRDefault="007F5C62" w:rsidP="007F5C6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284"/>
        <w:jc w:val="both"/>
        <w:rPr>
          <w:rFonts w:eastAsia="Times New Roman"/>
          <w:color w:val="000000"/>
          <w:sz w:val="24"/>
          <w:szCs w:val="24"/>
        </w:rPr>
      </w:pPr>
      <w:r w:rsidRPr="00140601">
        <w:rPr>
          <w:rFonts w:eastAsia="Times New Roman"/>
          <w:color w:val="000000"/>
          <w:sz w:val="24"/>
          <w:szCs w:val="24"/>
        </w:rPr>
        <w:t xml:space="preserve">Quiz zawiera pytania z </w:t>
      </w:r>
      <w:r w:rsidR="00140601">
        <w:rPr>
          <w:rFonts w:eastAsia="Times New Roman"/>
          <w:color w:val="000000"/>
          <w:sz w:val="24"/>
          <w:szCs w:val="24"/>
        </w:rPr>
        <w:t>pięciu</w:t>
      </w:r>
      <w:r w:rsidRPr="00140601">
        <w:rPr>
          <w:rFonts w:eastAsia="Times New Roman"/>
          <w:color w:val="000000"/>
          <w:sz w:val="24"/>
          <w:szCs w:val="24"/>
        </w:rPr>
        <w:t xml:space="preserve"> kategorii, na które odbiorca bez trudu udzieli informacji o ile rzetelnie zapoznał się z informacjami zamieszczonymi w poprzednich modułach - "Kompendium wiedzy" i "Metodyki w testowaniu"</w:t>
      </w:r>
      <w:r w:rsidR="00B12746">
        <w:rPr>
          <w:rFonts w:eastAsia="Times New Roman"/>
          <w:color w:val="000000"/>
          <w:sz w:val="24"/>
          <w:szCs w:val="24"/>
        </w:rPr>
        <w:t xml:space="preserve"> oraz z podmodułem „Narzędzia testerskie” w  module „Doskonalenie profilu testera”</w:t>
      </w:r>
      <w:r w:rsidRPr="00140601">
        <w:rPr>
          <w:rFonts w:eastAsia="Times New Roman"/>
          <w:color w:val="000000"/>
          <w:sz w:val="24"/>
          <w:szCs w:val="24"/>
        </w:rPr>
        <w:t>.</w:t>
      </w:r>
      <w:r w:rsidR="00A359BD" w:rsidRPr="00140601">
        <w:rPr>
          <w:rFonts w:eastAsia="Times New Roman"/>
          <w:color w:val="000000"/>
          <w:sz w:val="24"/>
          <w:szCs w:val="24"/>
        </w:rPr>
        <w:t xml:space="preserve"> </w:t>
      </w:r>
    </w:p>
    <w:p w:rsidR="00A359BD" w:rsidRPr="00140601" w:rsidRDefault="00E90815" w:rsidP="007F5C6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284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Kategorie odpowiadają poniższym kolorom: </w:t>
      </w:r>
    </w:p>
    <w:p w:rsidR="00A359BD" w:rsidRPr="00140601" w:rsidRDefault="00A359BD" w:rsidP="00A359BD">
      <w:pPr>
        <w:pStyle w:val="Normal1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140601">
        <w:rPr>
          <w:rFonts w:eastAsia="Times New Roman"/>
          <w:color w:val="000000"/>
          <w:sz w:val="24"/>
          <w:szCs w:val="24"/>
        </w:rPr>
        <w:lastRenderedPageBreak/>
        <w:t>Ogólnie o testowaniu - kolor niebieski</w:t>
      </w:r>
    </w:p>
    <w:p w:rsidR="00A359BD" w:rsidRDefault="00A359BD" w:rsidP="00A359BD">
      <w:pPr>
        <w:pStyle w:val="Normal1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140601">
        <w:rPr>
          <w:rFonts w:eastAsia="Times New Roman"/>
          <w:color w:val="000000"/>
          <w:sz w:val="24"/>
          <w:szCs w:val="24"/>
        </w:rPr>
        <w:t xml:space="preserve">Narzędzia w testowaniu </w:t>
      </w:r>
      <w:r w:rsidR="00140601">
        <w:rPr>
          <w:rFonts w:eastAsia="Times New Roman"/>
          <w:color w:val="000000"/>
          <w:sz w:val="24"/>
          <w:szCs w:val="24"/>
        </w:rPr>
        <w:t xml:space="preserve">- </w:t>
      </w:r>
      <w:r w:rsidRPr="00140601">
        <w:rPr>
          <w:rFonts w:eastAsia="Times New Roman"/>
          <w:color w:val="000000"/>
          <w:sz w:val="24"/>
          <w:szCs w:val="24"/>
        </w:rPr>
        <w:t xml:space="preserve">kolor </w:t>
      </w:r>
      <w:r w:rsidR="00140601">
        <w:rPr>
          <w:rFonts w:eastAsia="Times New Roman"/>
          <w:color w:val="000000"/>
          <w:sz w:val="24"/>
          <w:szCs w:val="24"/>
        </w:rPr>
        <w:t>różowy</w:t>
      </w:r>
    </w:p>
    <w:p w:rsidR="00140601" w:rsidRPr="00140601" w:rsidRDefault="00140601" w:rsidP="00A359BD">
      <w:pPr>
        <w:pStyle w:val="Normal1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Praca testera – kolor żółty</w:t>
      </w:r>
    </w:p>
    <w:p w:rsidR="00A359BD" w:rsidRPr="00140601" w:rsidRDefault="00A359BD" w:rsidP="00A359BD">
      <w:pPr>
        <w:pStyle w:val="Normal1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140601">
        <w:rPr>
          <w:rFonts w:eastAsia="Times New Roman"/>
          <w:color w:val="000000"/>
          <w:sz w:val="24"/>
          <w:szCs w:val="24"/>
        </w:rPr>
        <w:t>Metodyki w testowaniu - kolor czerwony</w:t>
      </w:r>
    </w:p>
    <w:p w:rsidR="00A359BD" w:rsidRPr="00140601" w:rsidRDefault="00A359BD" w:rsidP="00A359BD">
      <w:pPr>
        <w:pStyle w:val="Normal1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140601">
        <w:rPr>
          <w:rFonts w:eastAsia="Times New Roman"/>
          <w:color w:val="000000"/>
          <w:sz w:val="24"/>
          <w:szCs w:val="24"/>
        </w:rPr>
        <w:t>Agile i Scrum - kolor zielony</w:t>
      </w:r>
      <w:r w:rsidR="00A26B2E">
        <w:rPr>
          <w:rFonts w:eastAsia="Times New Roman"/>
          <w:color w:val="000000"/>
          <w:sz w:val="24"/>
          <w:szCs w:val="24"/>
        </w:rPr>
        <w:t>.</w:t>
      </w:r>
    </w:p>
    <w:p w:rsidR="00140601" w:rsidRDefault="00A359BD" w:rsidP="00140601">
      <w:pPr>
        <w:pStyle w:val="Normal1"/>
        <w:keepNext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284"/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149611" cy="2339163"/>
            <wp:effectExtent l="19050" t="0" r="3289" b="0"/>
            <wp:docPr id="45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941" cy="233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BD" w:rsidRPr="00140601" w:rsidRDefault="00140601" w:rsidP="00140601">
      <w:pPr>
        <w:pStyle w:val="Legenda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 w:rsidRPr="00140601">
        <w:rPr>
          <w:rFonts w:ascii="Calibri" w:hAnsi="Calibri" w:cs="Calibri"/>
          <w:sz w:val="24"/>
          <w:szCs w:val="24"/>
        </w:rPr>
        <w:t xml:space="preserve">Rysunek </w:t>
      </w:r>
      <w:r w:rsidR="008A1F07" w:rsidRPr="00140601">
        <w:rPr>
          <w:rFonts w:ascii="Calibri" w:hAnsi="Calibri" w:cs="Calibri"/>
          <w:sz w:val="24"/>
          <w:szCs w:val="24"/>
        </w:rPr>
        <w:fldChar w:fldCharType="begin"/>
      </w:r>
      <w:r w:rsidRPr="00140601">
        <w:rPr>
          <w:rFonts w:ascii="Calibri" w:hAnsi="Calibri" w:cs="Calibri"/>
          <w:sz w:val="24"/>
          <w:szCs w:val="24"/>
        </w:rPr>
        <w:instrText xml:space="preserve"> SEQ Rysunek \* ARABIC </w:instrText>
      </w:r>
      <w:r w:rsidR="008A1F07" w:rsidRPr="00140601">
        <w:rPr>
          <w:rFonts w:ascii="Calibri" w:hAnsi="Calibri" w:cs="Calibri"/>
          <w:sz w:val="24"/>
          <w:szCs w:val="24"/>
        </w:rPr>
        <w:fldChar w:fldCharType="separate"/>
      </w:r>
      <w:r w:rsidR="00A459B7">
        <w:rPr>
          <w:rFonts w:ascii="Calibri" w:hAnsi="Calibri" w:cs="Calibri"/>
          <w:noProof/>
          <w:sz w:val="24"/>
          <w:szCs w:val="24"/>
        </w:rPr>
        <w:t>7</w:t>
      </w:r>
      <w:r w:rsidR="008A1F07" w:rsidRPr="00140601">
        <w:rPr>
          <w:rFonts w:ascii="Calibri" w:hAnsi="Calibri" w:cs="Calibri"/>
          <w:sz w:val="24"/>
          <w:szCs w:val="24"/>
        </w:rPr>
        <w:fldChar w:fldCharType="end"/>
      </w:r>
      <w:r w:rsidRPr="00140601">
        <w:rPr>
          <w:rFonts w:ascii="Calibri" w:hAnsi="Calibri" w:cs="Calibri"/>
          <w:sz w:val="24"/>
          <w:szCs w:val="24"/>
        </w:rPr>
        <w:t xml:space="preserve"> Przykładowy widok modułu Quiz z widocznym pytaniem i trz</w:t>
      </w:r>
      <w:r w:rsidR="00A26B2E">
        <w:rPr>
          <w:rFonts w:ascii="Calibri" w:hAnsi="Calibri" w:cs="Calibri"/>
          <w:sz w:val="24"/>
          <w:szCs w:val="24"/>
        </w:rPr>
        <w:t>e</w:t>
      </w:r>
      <w:r w:rsidRPr="00140601">
        <w:rPr>
          <w:rFonts w:ascii="Calibri" w:hAnsi="Calibri" w:cs="Calibri"/>
          <w:sz w:val="24"/>
          <w:szCs w:val="24"/>
        </w:rPr>
        <w:t>ma wariantami odpowiedzi</w:t>
      </w:r>
    </w:p>
    <w:p w:rsidR="00A359BD" w:rsidRPr="00140601" w:rsidRDefault="00A359BD" w:rsidP="00A359B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284"/>
        <w:jc w:val="both"/>
        <w:rPr>
          <w:rFonts w:eastAsia="Times New Roman"/>
          <w:color w:val="000000"/>
          <w:sz w:val="24"/>
          <w:szCs w:val="24"/>
        </w:rPr>
      </w:pPr>
      <w:r w:rsidRPr="00140601">
        <w:rPr>
          <w:rFonts w:eastAsia="Times New Roman"/>
          <w:color w:val="000000"/>
          <w:sz w:val="24"/>
          <w:szCs w:val="24"/>
        </w:rPr>
        <w:t xml:space="preserve">Odpowiadając na pytanie odbiorca wybiera jedną z trzech możliwych odpowiedzi. Quiz jest wirtualnym spacerem po </w:t>
      </w:r>
      <w:r w:rsidR="00A26B2E">
        <w:rPr>
          <w:rFonts w:eastAsia="Times New Roman"/>
          <w:color w:val="000000"/>
          <w:sz w:val="24"/>
          <w:szCs w:val="24"/>
        </w:rPr>
        <w:t>pięciu</w:t>
      </w:r>
      <w:r w:rsidRPr="00140601">
        <w:rPr>
          <w:rFonts w:eastAsia="Times New Roman"/>
          <w:color w:val="000000"/>
          <w:sz w:val="24"/>
          <w:szCs w:val="24"/>
        </w:rPr>
        <w:t xml:space="preserve"> pokojach biur</w:t>
      </w:r>
      <w:r w:rsidR="00140601">
        <w:rPr>
          <w:rFonts w:eastAsia="Times New Roman"/>
          <w:color w:val="000000"/>
          <w:sz w:val="24"/>
          <w:szCs w:val="24"/>
        </w:rPr>
        <w:t>a</w:t>
      </w:r>
      <w:r w:rsidRPr="00140601">
        <w:rPr>
          <w:rFonts w:eastAsia="Times New Roman"/>
          <w:color w:val="000000"/>
          <w:sz w:val="24"/>
          <w:szCs w:val="24"/>
        </w:rPr>
        <w:t>, każdy z nich ma inny kolor odpowiadający określonej kategorii pyta</w:t>
      </w:r>
      <w:r w:rsidR="00A26B2E">
        <w:rPr>
          <w:rFonts w:eastAsia="Times New Roman"/>
          <w:color w:val="000000"/>
          <w:sz w:val="24"/>
          <w:szCs w:val="24"/>
        </w:rPr>
        <w:t>ń</w:t>
      </w:r>
      <w:r w:rsidR="00D57FF0" w:rsidRPr="00140601">
        <w:rPr>
          <w:rFonts w:eastAsia="Times New Roman"/>
          <w:color w:val="000000"/>
          <w:sz w:val="24"/>
          <w:szCs w:val="24"/>
        </w:rPr>
        <w:t>. U</w:t>
      </w:r>
      <w:r w:rsidRPr="00140601">
        <w:rPr>
          <w:rFonts w:eastAsia="Times New Roman"/>
          <w:color w:val="000000"/>
          <w:sz w:val="24"/>
          <w:szCs w:val="24"/>
        </w:rPr>
        <w:t>dzielenie prawidłowej odpowiedzi na dane pytanie obrazowane jest w formie kolejnego kroku postawionego w wirtualnym biurze</w:t>
      </w:r>
      <w:r w:rsidR="00D57FF0" w:rsidRPr="00140601">
        <w:rPr>
          <w:rFonts w:eastAsia="Times New Roman"/>
          <w:color w:val="000000"/>
          <w:sz w:val="24"/>
          <w:szCs w:val="24"/>
        </w:rPr>
        <w:t xml:space="preserve"> (żółty but na ścieżce)</w:t>
      </w:r>
      <w:r w:rsidRPr="00140601">
        <w:rPr>
          <w:rFonts w:eastAsia="Times New Roman"/>
          <w:color w:val="000000"/>
          <w:sz w:val="24"/>
          <w:szCs w:val="24"/>
        </w:rPr>
        <w:t>.</w:t>
      </w:r>
      <w:r w:rsidR="00D57FF0" w:rsidRPr="00140601">
        <w:rPr>
          <w:rFonts w:eastAsia="Times New Roman"/>
          <w:color w:val="000000"/>
          <w:sz w:val="24"/>
          <w:szCs w:val="24"/>
        </w:rPr>
        <w:t xml:space="preserve"> Udzielenie błędnej odpowiedzi powoduje, ze miejsce, w którym powinien znaleźć się but pozostaje puste.</w:t>
      </w:r>
    </w:p>
    <w:p w:rsidR="00140601" w:rsidRDefault="00A359BD" w:rsidP="00140601">
      <w:pPr>
        <w:pStyle w:val="Normal1"/>
        <w:keepNext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284"/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273675" cy="2955925"/>
            <wp:effectExtent l="19050" t="0" r="3175" b="0"/>
            <wp:docPr id="47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5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BD" w:rsidRPr="00140601" w:rsidRDefault="00140601" w:rsidP="00140601">
      <w:pPr>
        <w:pStyle w:val="Legenda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 w:rsidRPr="00140601">
        <w:rPr>
          <w:rFonts w:ascii="Calibri" w:hAnsi="Calibri" w:cs="Calibri"/>
          <w:sz w:val="24"/>
          <w:szCs w:val="24"/>
        </w:rPr>
        <w:t xml:space="preserve">Rysunek </w:t>
      </w:r>
      <w:r w:rsidR="008A1F07" w:rsidRPr="00140601">
        <w:rPr>
          <w:rFonts w:ascii="Calibri" w:hAnsi="Calibri" w:cs="Calibri"/>
          <w:sz w:val="24"/>
          <w:szCs w:val="24"/>
        </w:rPr>
        <w:fldChar w:fldCharType="begin"/>
      </w:r>
      <w:r w:rsidRPr="00140601">
        <w:rPr>
          <w:rFonts w:ascii="Calibri" w:hAnsi="Calibri" w:cs="Calibri"/>
          <w:sz w:val="24"/>
          <w:szCs w:val="24"/>
        </w:rPr>
        <w:instrText xml:space="preserve"> SEQ Rysunek \* ARABIC </w:instrText>
      </w:r>
      <w:r w:rsidR="008A1F07" w:rsidRPr="00140601">
        <w:rPr>
          <w:rFonts w:ascii="Calibri" w:hAnsi="Calibri" w:cs="Calibri"/>
          <w:sz w:val="24"/>
          <w:szCs w:val="24"/>
        </w:rPr>
        <w:fldChar w:fldCharType="separate"/>
      </w:r>
      <w:r w:rsidR="00A459B7">
        <w:rPr>
          <w:rFonts w:ascii="Calibri" w:hAnsi="Calibri" w:cs="Calibri"/>
          <w:noProof/>
          <w:sz w:val="24"/>
          <w:szCs w:val="24"/>
        </w:rPr>
        <w:t>8</w:t>
      </w:r>
      <w:r w:rsidR="008A1F07" w:rsidRPr="00140601">
        <w:rPr>
          <w:rFonts w:ascii="Calibri" w:hAnsi="Calibri" w:cs="Calibri"/>
          <w:sz w:val="24"/>
          <w:szCs w:val="24"/>
        </w:rPr>
        <w:fldChar w:fldCharType="end"/>
      </w:r>
      <w:r w:rsidRPr="00140601">
        <w:rPr>
          <w:rFonts w:ascii="Calibri" w:hAnsi="Calibri" w:cs="Calibri"/>
          <w:sz w:val="24"/>
          <w:szCs w:val="24"/>
        </w:rPr>
        <w:t xml:space="preserve"> </w:t>
      </w:r>
      <w:bookmarkStart w:id="17" w:name="_Hlk532802041"/>
      <w:r w:rsidRPr="00140601">
        <w:rPr>
          <w:rFonts w:ascii="Calibri" w:hAnsi="Calibri" w:cs="Calibri"/>
          <w:sz w:val="24"/>
          <w:szCs w:val="24"/>
        </w:rPr>
        <w:t>Widok ekranu modułu Quiz w przypadku udzielenia poprawnej odpowiedzi na dane pytanie</w:t>
      </w:r>
      <w:bookmarkEnd w:id="17"/>
    </w:p>
    <w:p w:rsidR="00140601" w:rsidRDefault="00D57FF0" w:rsidP="00140601">
      <w:pPr>
        <w:pStyle w:val="Normal1"/>
        <w:keepNext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284"/>
        <w:jc w:val="center"/>
      </w:pPr>
      <w:r w:rsidRPr="00D57FF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262880" cy="2913380"/>
            <wp:effectExtent l="19050" t="0" r="0" b="0"/>
            <wp:docPr id="49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FF0" w:rsidRPr="00140601" w:rsidRDefault="00140601" w:rsidP="00140601">
      <w:pPr>
        <w:pStyle w:val="Legenda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 w:rsidRPr="00140601">
        <w:rPr>
          <w:rFonts w:ascii="Calibri" w:hAnsi="Calibri" w:cs="Calibri"/>
          <w:sz w:val="24"/>
          <w:szCs w:val="24"/>
        </w:rPr>
        <w:t xml:space="preserve">Rysunek </w:t>
      </w:r>
      <w:r w:rsidR="008A1F07" w:rsidRPr="00140601">
        <w:rPr>
          <w:rFonts w:ascii="Calibri" w:hAnsi="Calibri" w:cs="Calibri"/>
          <w:sz w:val="24"/>
          <w:szCs w:val="24"/>
        </w:rPr>
        <w:fldChar w:fldCharType="begin"/>
      </w:r>
      <w:r w:rsidRPr="00140601">
        <w:rPr>
          <w:rFonts w:ascii="Calibri" w:hAnsi="Calibri" w:cs="Calibri"/>
          <w:sz w:val="24"/>
          <w:szCs w:val="24"/>
        </w:rPr>
        <w:instrText xml:space="preserve"> SEQ Rysunek \* ARABIC </w:instrText>
      </w:r>
      <w:r w:rsidR="008A1F07" w:rsidRPr="00140601">
        <w:rPr>
          <w:rFonts w:ascii="Calibri" w:hAnsi="Calibri" w:cs="Calibri"/>
          <w:sz w:val="24"/>
          <w:szCs w:val="24"/>
        </w:rPr>
        <w:fldChar w:fldCharType="separate"/>
      </w:r>
      <w:r w:rsidR="00A459B7">
        <w:rPr>
          <w:rFonts w:ascii="Calibri" w:hAnsi="Calibri" w:cs="Calibri"/>
          <w:noProof/>
          <w:sz w:val="24"/>
          <w:szCs w:val="24"/>
        </w:rPr>
        <w:t>9</w:t>
      </w:r>
      <w:r w:rsidR="008A1F07" w:rsidRPr="00140601">
        <w:rPr>
          <w:rFonts w:ascii="Calibri" w:hAnsi="Calibri" w:cs="Calibri"/>
          <w:sz w:val="24"/>
          <w:szCs w:val="24"/>
        </w:rPr>
        <w:fldChar w:fldCharType="end"/>
      </w:r>
      <w:r w:rsidRPr="00140601">
        <w:rPr>
          <w:rFonts w:ascii="Calibri" w:hAnsi="Calibri" w:cs="Calibri"/>
          <w:sz w:val="24"/>
          <w:szCs w:val="24"/>
        </w:rPr>
        <w:t xml:space="preserve"> Widok ekranu modułu Quiz w przypadku udzielenia błędnej odpowiedzi na dane pytanie</w:t>
      </w:r>
    </w:p>
    <w:p w:rsidR="00A359BD" w:rsidRPr="00D57FF0" w:rsidRDefault="00D57FF0" w:rsidP="00D57FF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284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D57FF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lastRenderedPageBreak/>
        <w:t>Aby skorzystać z modułu Quiz odbiorca aplikacji powinien:</w:t>
      </w:r>
    </w:p>
    <w:p w:rsidR="00D57FF0" w:rsidRPr="00140601" w:rsidRDefault="00D57FF0" w:rsidP="00365D1B">
      <w:pPr>
        <w:numPr>
          <w:ilvl w:val="0"/>
          <w:numId w:val="37"/>
        </w:numPr>
        <w:spacing w:after="0"/>
        <w:rPr>
          <w:sz w:val="24"/>
          <w:szCs w:val="24"/>
        </w:rPr>
      </w:pPr>
      <w:r w:rsidRPr="00140601">
        <w:rPr>
          <w:sz w:val="24"/>
          <w:szCs w:val="24"/>
        </w:rPr>
        <w:t>Uruchomić aplikacjię.</w:t>
      </w:r>
    </w:p>
    <w:p w:rsidR="00D57FF0" w:rsidRPr="00140601" w:rsidRDefault="00D57FF0" w:rsidP="00365D1B">
      <w:pPr>
        <w:numPr>
          <w:ilvl w:val="0"/>
          <w:numId w:val="37"/>
        </w:numPr>
        <w:spacing w:after="0"/>
        <w:rPr>
          <w:sz w:val="24"/>
          <w:szCs w:val="24"/>
        </w:rPr>
      </w:pPr>
      <w:r w:rsidRPr="00140601">
        <w:rPr>
          <w:sz w:val="24"/>
          <w:szCs w:val="24"/>
        </w:rPr>
        <w:t>W menu głównym wcisnąć moduł „Quiz”, które jest na samym środku koła (Menu aplikacji).</w:t>
      </w:r>
    </w:p>
    <w:p w:rsidR="00D57FF0" w:rsidRPr="00140601" w:rsidRDefault="00D57FF0" w:rsidP="00365D1B">
      <w:pPr>
        <w:numPr>
          <w:ilvl w:val="0"/>
          <w:numId w:val="37"/>
        </w:numPr>
        <w:spacing w:after="0"/>
        <w:rPr>
          <w:sz w:val="24"/>
          <w:szCs w:val="24"/>
        </w:rPr>
      </w:pPr>
      <w:r w:rsidRPr="00140601">
        <w:rPr>
          <w:sz w:val="24"/>
          <w:szCs w:val="24"/>
        </w:rPr>
        <w:t>Po wejściu w moduł „</w:t>
      </w:r>
      <w:r w:rsidR="00A26B2E">
        <w:rPr>
          <w:sz w:val="24"/>
          <w:szCs w:val="24"/>
        </w:rPr>
        <w:t>Quiz”, wybrać  swojego avatara.</w:t>
      </w:r>
    </w:p>
    <w:p w:rsidR="00D57FF0" w:rsidRPr="00140601" w:rsidRDefault="00A26B2E" w:rsidP="00365D1B">
      <w:pPr>
        <w:numPr>
          <w:ilvl w:val="0"/>
          <w:numId w:val="3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Wyświetlonych zostaje </w:t>
      </w:r>
      <w:r w:rsidR="00D57FF0" w:rsidRPr="00140601">
        <w:rPr>
          <w:sz w:val="24"/>
          <w:szCs w:val="24"/>
        </w:rPr>
        <w:t>10 pytań ze wszystkich obszarów (ogólnie o testowaniu, metodyki testowania, praca testera, agile i scrum oraz narzędzia w testowaniu – po 2 pytania z każdego z obszarów) na które odbiorca udziela odpowiedzi klikając na wybraną odpowiedź i zaznaczając „Ok” (tylko jedna odpowiedź jest prawidłowa)</w:t>
      </w:r>
      <w:r>
        <w:rPr>
          <w:sz w:val="24"/>
          <w:szCs w:val="24"/>
        </w:rPr>
        <w:t>.</w:t>
      </w:r>
    </w:p>
    <w:p w:rsidR="00D57FF0" w:rsidRPr="00140601" w:rsidRDefault="00D57FF0" w:rsidP="00365D1B">
      <w:pPr>
        <w:numPr>
          <w:ilvl w:val="0"/>
          <w:numId w:val="37"/>
        </w:numPr>
        <w:spacing w:after="0"/>
        <w:rPr>
          <w:sz w:val="24"/>
          <w:szCs w:val="24"/>
        </w:rPr>
      </w:pPr>
      <w:r w:rsidRPr="00140601">
        <w:rPr>
          <w:sz w:val="24"/>
          <w:szCs w:val="24"/>
        </w:rPr>
        <w:t xml:space="preserve">Na koniec wyświetlony zostaje wynik uzyskany przez odbiorcę </w:t>
      </w:r>
      <w:r w:rsidR="00A26B2E">
        <w:rPr>
          <w:sz w:val="24"/>
          <w:szCs w:val="24"/>
        </w:rPr>
        <w:t>.</w:t>
      </w:r>
    </w:p>
    <w:p w:rsidR="00D57FF0" w:rsidRPr="00140601" w:rsidRDefault="00D57FF0" w:rsidP="00365D1B">
      <w:pPr>
        <w:numPr>
          <w:ilvl w:val="0"/>
          <w:numId w:val="37"/>
        </w:numPr>
        <w:spacing w:after="0"/>
        <w:rPr>
          <w:sz w:val="24"/>
          <w:szCs w:val="24"/>
        </w:rPr>
      </w:pPr>
      <w:r w:rsidRPr="00140601">
        <w:rPr>
          <w:sz w:val="24"/>
          <w:szCs w:val="24"/>
        </w:rPr>
        <w:t xml:space="preserve">Kliknąć "Zakończ", aby zakończyć quiz i powrócić do menu głównego. </w:t>
      </w:r>
    </w:p>
    <w:p w:rsidR="00D57FF0" w:rsidRPr="00140601" w:rsidRDefault="00D57FF0" w:rsidP="00365D1B">
      <w:pPr>
        <w:numPr>
          <w:ilvl w:val="0"/>
          <w:numId w:val="37"/>
        </w:numPr>
        <w:spacing w:after="0"/>
        <w:rPr>
          <w:sz w:val="24"/>
          <w:szCs w:val="24"/>
        </w:rPr>
      </w:pPr>
      <w:r w:rsidRPr="00140601">
        <w:rPr>
          <w:sz w:val="24"/>
          <w:szCs w:val="24"/>
        </w:rPr>
        <w:t>Pytania dobierane są losowo z bazy i za każdym razem jest szansa na inny zestaw pytań.</w:t>
      </w:r>
    </w:p>
    <w:p w:rsidR="00365D1B" w:rsidRPr="00140601" w:rsidRDefault="00365D1B" w:rsidP="00365D1B">
      <w:pPr>
        <w:numPr>
          <w:ilvl w:val="0"/>
          <w:numId w:val="37"/>
        </w:numPr>
        <w:spacing w:after="0"/>
        <w:rPr>
          <w:sz w:val="24"/>
          <w:szCs w:val="24"/>
        </w:rPr>
      </w:pPr>
      <w:r w:rsidRPr="00140601">
        <w:rPr>
          <w:sz w:val="24"/>
          <w:szCs w:val="24"/>
        </w:rPr>
        <w:t>W każdym momencie można przerwać quiz klikając przycisk powrotu na telefonie - wówczas odbiorca będzie przeniesiony do menu głównego</w:t>
      </w:r>
    </w:p>
    <w:p w:rsidR="00A459B7" w:rsidRDefault="00365D1B" w:rsidP="00A459B7">
      <w:pPr>
        <w:keepNext/>
        <w:spacing w:before="240" w:line="240" w:lineRule="auto"/>
        <w:ind w:left="720"/>
        <w:jc w:val="center"/>
      </w:pPr>
      <w:r>
        <w:rPr>
          <w:rFonts w:ascii="Arial" w:hAnsi="Arial" w:cs="Arial"/>
          <w:noProof/>
        </w:rPr>
        <w:drawing>
          <wp:inline distT="0" distB="0" distL="0" distR="0">
            <wp:extent cx="3759958" cy="2209074"/>
            <wp:effectExtent l="19050" t="19050" r="0" b="1270"/>
            <wp:docPr id="50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513" cy="22217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FF0" w:rsidRPr="00A459B7" w:rsidRDefault="00A459B7" w:rsidP="00A459B7">
      <w:pPr>
        <w:pStyle w:val="Legenda"/>
        <w:jc w:val="center"/>
        <w:rPr>
          <w:rFonts w:ascii="Calibri" w:hAnsi="Calibri" w:cs="Calibri"/>
          <w:sz w:val="24"/>
          <w:szCs w:val="24"/>
        </w:rPr>
      </w:pPr>
      <w:r w:rsidRPr="00A459B7">
        <w:rPr>
          <w:rFonts w:ascii="Calibri" w:hAnsi="Calibri" w:cs="Calibri"/>
          <w:sz w:val="24"/>
          <w:szCs w:val="24"/>
        </w:rPr>
        <w:t xml:space="preserve">Rysunek </w:t>
      </w:r>
      <w:r w:rsidR="008A1F07" w:rsidRPr="00A459B7">
        <w:rPr>
          <w:rFonts w:ascii="Calibri" w:hAnsi="Calibri" w:cs="Calibri"/>
          <w:sz w:val="24"/>
          <w:szCs w:val="24"/>
        </w:rPr>
        <w:fldChar w:fldCharType="begin"/>
      </w:r>
      <w:r w:rsidRPr="00A459B7">
        <w:rPr>
          <w:rFonts w:ascii="Calibri" w:hAnsi="Calibri" w:cs="Calibri"/>
          <w:sz w:val="24"/>
          <w:szCs w:val="24"/>
        </w:rPr>
        <w:instrText xml:space="preserve"> SEQ Rysunek \* ARABIC </w:instrText>
      </w:r>
      <w:r w:rsidR="008A1F07" w:rsidRPr="00A459B7">
        <w:rPr>
          <w:rFonts w:ascii="Calibri" w:hAnsi="Calibri" w:cs="Calibri"/>
          <w:sz w:val="24"/>
          <w:szCs w:val="24"/>
        </w:rPr>
        <w:fldChar w:fldCharType="separate"/>
      </w:r>
      <w:r>
        <w:rPr>
          <w:rFonts w:ascii="Calibri" w:hAnsi="Calibri" w:cs="Calibri"/>
          <w:noProof/>
          <w:sz w:val="24"/>
          <w:szCs w:val="24"/>
        </w:rPr>
        <w:t>10</w:t>
      </w:r>
      <w:r w:rsidR="008A1F07" w:rsidRPr="00A459B7">
        <w:rPr>
          <w:rFonts w:ascii="Calibri" w:hAnsi="Calibri" w:cs="Calibri"/>
          <w:sz w:val="24"/>
          <w:szCs w:val="24"/>
        </w:rPr>
        <w:fldChar w:fldCharType="end"/>
      </w:r>
      <w:r w:rsidRPr="00A459B7">
        <w:rPr>
          <w:rFonts w:ascii="Calibri" w:hAnsi="Calibri" w:cs="Calibri"/>
          <w:sz w:val="24"/>
          <w:szCs w:val="24"/>
        </w:rPr>
        <w:t xml:space="preserve"> Wybór avatara w module Quiz</w:t>
      </w:r>
    </w:p>
    <w:p w:rsidR="00A459B7" w:rsidRDefault="00365D1B" w:rsidP="00A459B7">
      <w:pPr>
        <w:keepNext/>
        <w:spacing w:line="240" w:lineRule="auto"/>
        <w:ind w:left="720"/>
        <w:jc w:val="center"/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862316" cy="2127603"/>
            <wp:effectExtent l="19050" t="19050" r="5080" b="635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888" cy="21378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D1B" w:rsidRPr="00A459B7" w:rsidRDefault="00A459B7" w:rsidP="00A459B7">
      <w:pPr>
        <w:pStyle w:val="Legenda"/>
        <w:jc w:val="center"/>
        <w:rPr>
          <w:rFonts w:ascii="Calibri" w:hAnsi="Calibri" w:cs="Calibri"/>
          <w:sz w:val="24"/>
          <w:szCs w:val="24"/>
        </w:rPr>
      </w:pPr>
      <w:r w:rsidRPr="00A459B7">
        <w:rPr>
          <w:rFonts w:ascii="Calibri" w:hAnsi="Calibri" w:cs="Calibri"/>
          <w:sz w:val="24"/>
          <w:szCs w:val="24"/>
        </w:rPr>
        <w:t xml:space="preserve">Rysunek </w:t>
      </w:r>
      <w:r w:rsidR="008A1F07" w:rsidRPr="00A459B7">
        <w:rPr>
          <w:rFonts w:ascii="Calibri" w:hAnsi="Calibri" w:cs="Calibri"/>
          <w:sz w:val="24"/>
          <w:szCs w:val="24"/>
        </w:rPr>
        <w:fldChar w:fldCharType="begin"/>
      </w:r>
      <w:r w:rsidRPr="00A459B7">
        <w:rPr>
          <w:rFonts w:ascii="Calibri" w:hAnsi="Calibri" w:cs="Calibri"/>
          <w:sz w:val="24"/>
          <w:szCs w:val="24"/>
        </w:rPr>
        <w:instrText xml:space="preserve"> SEQ Rysunek \* ARABIC </w:instrText>
      </w:r>
      <w:r w:rsidR="008A1F07" w:rsidRPr="00A459B7">
        <w:rPr>
          <w:rFonts w:ascii="Calibri" w:hAnsi="Calibri" w:cs="Calibri"/>
          <w:sz w:val="24"/>
          <w:szCs w:val="24"/>
        </w:rPr>
        <w:fldChar w:fldCharType="separate"/>
      </w:r>
      <w:r>
        <w:rPr>
          <w:rFonts w:ascii="Calibri" w:hAnsi="Calibri" w:cs="Calibri"/>
          <w:noProof/>
          <w:sz w:val="24"/>
          <w:szCs w:val="24"/>
        </w:rPr>
        <w:t>11</w:t>
      </w:r>
      <w:r w:rsidR="008A1F07" w:rsidRPr="00A459B7">
        <w:rPr>
          <w:rFonts w:ascii="Calibri" w:hAnsi="Calibri" w:cs="Calibri"/>
          <w:sz w:val="24"/>
          <w:szCs w:val="24"/>
        </w:rPr>
        <w:fldChar w:fldCharType="end"/>
      </w:r>
      <w:r w:rsidRPr="00A459B7">
        <w:rPr>
          <w:rFonts w:ascii="Calibri" w:hAnsi="Calibri" w:cs="Calibri"/>
          <w:sz w:val="24"/>
          <w:szCs w:val="24"/>
        </w:rPr>
        <w:t xml:space="preserve"> Informacja o osiągniętym wyniku</w:t>
      </w:r>
    </w:p>
    <w:p w:rsidR="00365D1B" w:rsidRDefault="00365D1B" w:rsidP="00365D1B">
      <w:pPr>
        <w:pStyle w:val="Nagwek2"/>
      </w:pPr>
      <w:bookmarkStart w:id="18" w:name="_Toc532778033"/>
      <w:r>
        <w:t>Doskonalenie profilu testera</w:t>
      </w:r>
      <w:bookmarkEnd w:id="18"/>
    </w:p>
    <w:p w:rsidR="00365D1B" w:rsidRPr="00A459B7" w:rsidRDefault="00365D1B" w:rsidP="00365D1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A459B7">
        <w:rPr>
          <w:rFonts w:eastAsia="Times New Roman"/>
          <w:color w:val="000000"/>
          <w:sz w:val="24"/>
          <w:szCs w:val="24"/>
        </w:rPr>
        <w:t xml:space="preserve">W tym module opisane </w:t>
      </w:r>
      <w:r w:rsidR="00A459B7">
        <w:rPr>
          <w:rFonts w:eastAsia="Times New Roman"/>
          <w:color w:val="000000"/>
          <w:sz w:val="24"/>
          <w:szCs w:val="24"/>
        </w:rPr>
        <w:t>są</w:t>
      </w:r>
      <w:r w:rsidRPr="00A459B7">
        <w:rPr>
          <w:rFonts w:eastAsia="Times New Roman"/>
          <w:color w:val="000000"/>
          <w:sz w:val="24"/>
          <w:szCs w:val="24"/>
        </w:rPr>
        <w:t xml:space="preserve"> dalsze możliwości rozwoju wiedzy i umiejętności testera. Odbiorca będzie miał możliwość uzyskania informacji na temat stanowisk jakie może podejmować osoba pracująca jako tester, szkoleń, narzędzi dla testerów, forów, blogów testerskich</w:t>
      </w:r>
      <w:r w:rsidR="00A26B2E">
        <w:rPr>
          <w:rFonts w:eastAsia="Times New Roman"/>
          <w:color w:val="000000"/>
          <w:sz w:val="24"/>
          <w:szCs w:val="24"/>
        </w:rPr>
        <w:t>, wydarzeń IT</w:t>
      </w:r>
      <w:r w:rsidRPr="00A459B7">
        <w:rPr>
          <w:rFonts w:eastAsia="Times New Roman"/>
          <w:color w:val="000000"/>
          <w:sz w:val="24"/>
          <w:szCs w:val="24"/>
        </w:rPr>
        <w:t>.</w:t>
      </w:r>
    </w:p>
    <w:p w:rsidR="00365D1B" w:rsidRPr="00A459B7" w:rsidRDefault="00365D1B" w:rsidP="00365D1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A459B7">
        <w:rPr>
          <w:rFonts w:eastAsia="Times New Roman"/>
          <w:color w:val="000000"/>
          <w:sz w:val="24"/>
          <w:szCs w:val="24"/>
        </w:rPr>
        <w:t>Moduł doskonalenia profilu  testera składa się z pięciu kategorii:</w:t>
      </w:r>
    </w:p>
    <w:p w:rsidR="00365D1B" w:rsidRPr="00A459B7" w:rsidRDefault="00365D1B" w:rsidP="00365D1B">
      <w:pPr>
        <w:pStyle w:val="Normal1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A459B7">
        <w:rPr>
          <w:rFonts w:eastAsia="Times New Roman"/>
          <w:color w:val="000000"/>
          <w:sz w:val="24"/>
          <w:szCs w:val="24"/>
        </w:rPr>
        <w:t>Fora dyskusyjne, blogi testerskie</w:t>
      </w:r>
    </w:p>
    <w:p w:rsidR="00365D1B" w:rsidRPr="00A459B7" w:rsidRDefault="00365D1B" w:rsidP="00365D1B">
      <w:pPr>
        <w:pStyle w:val="Normal1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A459B7">
        <w:rPr>
          <w:rFonts w:eastAsia="Times New Roman"/>
          <w:color w:val="000000"/>
          <w:sz w:val="24"/>
          <w:szCs w:val="24"/>
        </w:rPr>
        <w:t>Wydarzenia dla testerów/programistów</w:t>
      </w:r>
    </w:p>
    <w:p w:rsidR="00365D1B" w:rsidRPr="00A459B7" w:rsidRDefault="00365D1B" w:rsidP="00365D1B">
      <w:pPr>
        <w:pStyle w:val="Normal1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A459B7">
        <w:rPr>
          <w:rFonts w:eastAsia="Times New Roman"/>
          <w:color w:val="000000"/>
          <w:sz w:val="24"/>
          <w:szCs w:val="24"/>
        </w:rPr>
        <w:t>Oferty pracy dla testerów</w:t>
      </w:r>
    </w:p>
    <w:p w:rsidR="00365D1B" w:rsidRPr="00A459B7" w:rsidRDefault="00365D1B" w:rsidP="00365D1B">
      <w:pPr>
        <w:pStyle w:val="Normal1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A459B7">
        <w:rPr>
          <w:rFonts w:eastAsia="Times New Roman"/>
          <w:color w:val="000000"/>
          <w:sz w:val="24"/>
          <w:szCs w:val="24"/>
        </w:rPr>
        <w:t>Narzędzia testerskie</w:t>
      </w:r>
    </w:p>
    <w:p w:rsidR="00365D1B" w:rsidRPr="00A459B7" w:rsidRDefault="00365D1B" w:rsidP="00365D1B">
      <w:pPr>
        <w:pStyle w:val="Normal1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A459B7">
        <w:rPr>
          <w:rFonts w:eastAsia="Times New Roman"/>
          <w:color w:val="000000"/>
          <w:sz w:val="24"/>
          <w:szCs w:val="24"/>
        </w:rPr>
        <w:t>Szkolenia, warsztaty dla testerów</w:t>
      </w:r>
      <w:r w:rsidR="00A26B2E">
        <w:rPr>
          <w:rFonts w:eastAsia="Times New Roman"/>
          <w:color w:val="000000"/>
          <w:sz w:val="24"/>
          <w:szCs w:val="24"/>
        </w:rPr>
        <w:t>.</w:t>
      </w:r>
    </w:p>
    <w:p w:rsidR="00A459B7" w:rsidRDefault="00365D1B" w:rsidP="00A459B7">
      <w:pPr>
        <w:pStyle w:val="Normal1"/>
        <w:keepNext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437071" cy="3887534"/>
            <wp:effectExtent l="19050" t="0" r="1329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78" cy="388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D1B" w:rsidRPr="00A459B7" w:rsidRDefault="00A459B7" w:rsidP="00A459B7">
      <w:pPr>
        <w:pStyle w:val="Legenda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 w:rsidRPr="00A459B7">
        <w:rPr>
          <w:rFonts w:ascii="Calibri" w:hAnsi="Calibri" w:cs="Calibri"/>
          <w:sz w:val="24"/>
          <w:szCs w:val="24"/>
        </w:rPr>
        <w:t xml:space="preserve">Rysunek </w:t>
      </w:r>
      <w:r w:rsidR="008A1F07" w:rsidRPr="00A459B7">
        <w:rPr>
          <w:rFonts w:ascii="Calibri" w:hAnsi="Calibri" w:cs="Calibri"/>
          <w:sz w:val="24"/>
          <w:szCs w:val="24"/>
        </w:rPr>
        <w:fldChar w:fldCharType="begin"/>
      </w:r>
      <w:r w:rsidRPr="00A459B7">
        <w:rPr>
          <w:rFonts w:ascii="Calibri" w:hAnsi="Calibri" w:cs="Calibri"/>
          <w:sz w:val="24"/>
          <w:szCs w:val="24"/>
        </w:rPr>
        <w:instrText xml:space="preserve"> SEQ Rysunek \* ARABIC </w:instrText>
      </w:r>
      <w:r w:rsidR="008A1F07" w:rsidRPr="00A459B7">
        <w:rPr>
          <w:rFonts w:ascii="Calibri" w:hAnsi="Calibri" w:cs="Calibri"/>
          <w:sz w:val="24"/>
          <w:szCs w:val="24"/>
        </w:rPr>
        <w:fldChar w:fldCharType="separate"/>
      </w:r>
      <w:r>
        <w:rPr>
          <w:rFonts w:ascii="Calibri" w:hAnsi="Calibri" w:cs="Calibri"/>
          <w:noProof/>
          <w:sz w:val="24"/>
          <w:szCs w:val="24"/>
        </w:rPr>
        <w:t>12</w:t>
      </w:r>
      <w:r w:rsidR="008A1F07" w:rsidRPr="00A459B7">
        <w:rPr>
          <w:rFonts w:ascii="Calibri" w:hAnsi="Calibri" w:cs="Calibri"/>
          <w:sz w:val="24"/>
          <w:szCs w:val="24"/>
        </w:rPr>
        <w:fldChar w:fldCharType="end"/>
      </w:r>
      <w:r w:rsidRPr="00A459B7">
        <w:rPr>
          <w:rFonts w:ascii="Calibri" w:hAnsi="Calibri" w:cs="Calibri"/>
          <w:sz w:val="24"/>
          <w:szCs w:val="24"/>
        </w:rPr>
        <w:t xml:space="preserve"> Widok modułu "Doskonalenie profilu testera"</w:t>
      </w:r>
    </w:p>
    <w:p w:rsidR="00365D1B" w:rsidRPr="00A459B7" w:rsidRDefault="00365D1B" w:rsidP="00365D1B">
      <w:pPr>
        <w:rPr>
          <w:b/>
          <w:sz w:val="28"/>
          <w:szCs w:val="28"/>
          <w:u w:val="single"/>
        </w:rPr>
      </w:pPr>
      <w:r w:rsidRPr="00A459B7">
        <w:rPr>
          <w:b/>
          <w:sz w:val="28"/>
          <w:szCs w:val="28"/>
          <w:u w:val="single"/>
        </w:rPr>
        <w:t>W celu skorzystania z kompendium wiedzy odbiorca aplikacji powinien:</w:t>
      </w:r>
    </w:p>
    <w:p w:rsidR="00365D1B" w:rsidRPr="00A459B7" w:rsidRDefault="00B20A9C" w:rsidP="00365D1B">
      <w:pPr>
        <w:pStyle w:val="Akapitzlist"/>
        <w:numPr>
          <w:ilvl w:val="0"/>
          <w:numId w:val="39"/>
        </w:numPr>
        <w:rPr>
          <w:rFonts w:ascii="Calibri" w:hAnsi="Calibri" w:cs="Calibri"/>
        </w:rPr>
      </w:pPr>
      <w:r w:rsidRPr="00A459B7">
        <w:rPr>
          <w:rFonts w:ascii="Calibri" w:hAnsi="Calibri" w:cs="Calibri"/>
        </w:rPr>
        <w:t>Uruchomić apliakcję</w:t>
      </w:r>
      <w:r w:rsidR="00365D1B" w:rsidRPr="00A459B7">
        <w:rPr>
          <w:rFonts w:ascii="Calibri" w:hAnsi="Calibri" w:cs="Calibri"/>
        </w:rPr>
        <w:t>.</w:t>
      </w:r>
    </w:p>
    <w:p w:rsidR="00365D1B" w:rsidRPr="00A459B7" w:rsidRDefault="00B20A9C" w:rsidP="00365D1B">
      <w:pPr>
        <w:pStyle w:val="Akapitzlist"/>
        <w:numPr>
          <w:ilvl w:val="0"/>
          <w:numId w:val="39"/>
        </w:numPr>
        <w:rPr>
          <w:rFonts w:ascii="Calibri" w:hAnsi="Calibri" w:cs="Calibri"/>
        </w:rPr>
      </w:pPr>
      <w:r w:rsidRPr="00A459B7">
        <w:rPr>
          <w:rFonts w:ascii="Calibri" w:hAnsi="Calibri" w:cs="Calibri"/>
        </w:rPr>
        <w:t>Kliknąć w menu głównym przycisk</w:t>
      </w:r>
      <w:r w:rsidR="00365D1B" w:rsidRPr="00A459B7">
        <w:rPr>
          <w:rFonts w:ascii="Calibri" w:hAnsi="Calibri" w:cs="Calibri"/>
        </w:rPr>
        <w:t xml:space="preserve"> „Doskonalenie profilu testera”.</w:t>
      </w:r>
    </w:p>
    <w:p w:rsidR="00365D1B" w:rsidRPr="00A459B7" w:rsidRDefault="00365D1B" w:rsidP="00365D1B">
      <w:pPr>
        <w:pStyle w:val="Akapitzlist"/>
        <w:numPr>
          <w:ilvl w:val="0"/>
          <w:numId w:val="39"/>
        </w:numPr>
        <w:rPr>
          <w:rFonts w:ascii="Calibri" w:hAnsi="Calibri" w:cs="Calibri"/>
        </w:rPr>
      </w:pPr>
      <w:r w:rsidRPr="00A459B7">
        <w:rPr>
          <w:rFonts w:ascii="Calibri" w:hAnsi="Calibri" w:cs="Calibri"/>
        </w:rPr>
        <w:t xml:space="preserve">Po wejściu w moduł „Doskonalenia profilu testera”, </w:t>
      </w:r>
      <w:r w:rsidR="00B20A9C" w:rsidRPr="00A459B7">
        <w:rPr>
          <w:rFonts w:ascii="Calibri" w:hAnsi="Calibri" w:cs="Calibri"/>
        </w:rPr>
        <w:t>wybrać dany</w:t>
      </w:r>
      <w:r w:rsidRPr="00A459B7">
        <w:rPr>
          <w:rFonts w:ascii="Calibri" w:hAnsi="Calibri" w:cs="Calibri"/>
        </w:rPr>
        <w:t xml:space="preserve"> podmoduł </w:t>
      </w:r>
      <w:r w:rsidR="00B20A9C" w:rsidRPr="00A459B7">
        <w:rPr>
          <w:rFonts w:ascii="Calibri" w:hAnsi="Calibri" w:cs="Calibri"/>
        </w:rPr>
        <w:t xml:space="preserve">i zapoznać się z </w:t>
      </w:r>
      <w:r w:rsidRPr="00A459B7">
        <w:rPr>
          <w:rFonts w:ascii="Calibri" w:hAnsi="Calibri" w:cs="Calibri"/>
        </w:rPr>
        <w:t>informacjami tam zawartymi przesuwając ekran w dół.</w:t>
      </w:r>
    </w:p>
    <w:p w:rsidR="00B20A9C" w:rsidRPr="00A459B7" w:rsidRDefault="00B20A9C" w:rsidP="00B20A9C">
      <w:pPr>
        <w:pStyle w:val="Akapitzlist"/>
        <w:numPr>
          <w:ilvl w:val="0"/>
          <w:numId w:val="39"/>
        </w:numPr>
        <w:rPr>
          <w:rFonts w:ascii="Calibri" w:hAnsi="Calibri" w:cs="Calibri"/>
        </w:rPr>
      </w:pPr>
      <w:r w:rsidRPr="00A459B7">
        <w:rPr>
          <w:rFonts w:ascii="Calibri" w:hAnsi="Calibri" w:cs="Calibri"/>
        </w:rPr>
        <w:t xml:space="preserve">Po zapoznaniu się ze wszystkimi informacjami zawartymi w podmodule należy kliknąć „Gwiazdkę” oznaczającą zapoznanie się z treścią. Gwiazdka znajduje się w </w:t>
      </w:r>
      <w:r w:rsidR="00A26B2E">
        <w:rPr>
          <w:rFonts w:ascii="Calibri" w:hAnsi="Calibri" w:cs="Calibri"/>
        </w:rPr>
        <w:t>lewym</w:t>
      </w:r>
      <w:r w:rsidRPr="00A459B7">
        <w:rPr>
          <w:rFonts w:ascii="Calibri" w:hAnsi="Calibri" w:cs="Calibri"/>
        </w:rPr>
        <w:t xml:space="preserve"> dolnym rogu ekranu aplikacji. Zaznaczenie gwiazdki przy danym podmodule jest informacją dla samego odbiorcy, że zdobył wiedzę na temat danej metodyki testowania.</w:t>
      </w:r>
    </w:p>
    <w:p w:rsidR="00B20A9C" w:rsidRPr="00A459B7" w:rsidRDefault="00B20A9C" w:rsidP="00B20A9C">
      <w:pPr>
        <w:pStyle w:val="Akapitzlist"/>
        <w:numPr>
          <w:ilvl w:val="0"/>
          <w:numId w:val="39"/>
        </w:numPr>
        <w:rPr>
          <w:rFonts w:ascii="Calibri" w:hAnsi="Calibri" w:cs="Calibri"/>
        </w:rPr>
      </w:pPr>
      <w:r w:rsidRPr="00A459B7">
        <w:rPr>
          <w:rFonts w:ascii="Calibri" w:hAnsi="Calibri" w:cs="Calibri"/>
        </w:rPr>
        <w:t xml:space="preserve">Aby powrócić do listy zagadnień dostępnych w module "Doskonalenie profilu testera" należy kliknąć przycisk powrotu na telefonie. Jeżeli zaznaczono gwiazdkę oznaczającą </w:t>
      </w:r>
      <w:r w:rsidRPr="00A459B7">
        <w:rPr>
          <w:rFonts w:ascii="Calibri" w:hAnsi="Calibri" w:cs="Calibri"/>
        </w:rPr>
        <w:lastRenderedPageBreak/>
        <w:t>zapoznanie się z daną treścią wówczas pojawi się ona obok odpowiedniej pozycji na liście zagadnień modułu metodyk w testowaniu.</w:t>
      </w:r>
    </w:p>
    <w:p w:rsidR="00B20A9C" w:rsidRPr="00A459B7" w:rsidRDefault="00B20A9C" w:rsidP="00B20A9C">
      <w:pPr>
        <w:pStyle w:val="Akapitzlist"/>
        <w:numPr>
          <w:ilvl w:val="0"/>
          <w:numId w:val="39"/>
        </w:numPr>
        <w:rPr>
          <w:rFonts w:ascii="Calibri" w:hAnsi="Calibri" w:cs="Calibri"/>
        </w:rPr>
      </w:pPr>
      <w:r w:rsidRPr="00A459B7">
        <w:rPr>
          <w:rFonts w:ascii="Calibri" w:hAnsi="Calibri" w:cs="Calibri"/>
        </w:rPr>
        <w:t>Ponowne wciśnięcie przycisku powrotu przenosi odbiorcę do menu głównego aplikacji</w:t>
      </w:r>
      <w:r w:rsidR="00A15DD0">
        <w:rPr>
          <w:rFonts w:ascii="Calibri" w:hAnsi="Calibri" w:cs="Calibri"/>
        </w:rPr>
        <w:t>.</w:t>
      </w:r>
    </w:p>
    <w:p w:rsidR="00A459B7" w:rsidRDefault="00B20A9C" w:rsidP="00A459B7">
      <w:pPr>
        <w:pStyle w:val="Normal1"/>
        <w:keepNext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12439" cy="2569759"/>
            <wp:effectExtent l="1905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882" cy="257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D1B" w:rsidRPr="00A459B7" w:rsidRDefault="00A459B7" w:rsidP="00A459B7">
      <w:pPr>
        <w:pStyle w:val="Legenda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 w:rsidRPr="00A459B7">
        <w:rPr>
          <w:rFonts w:ascii="Calibri" w:hAnsi="Calibri" w:cs="Calibri"/>
          <w:sz w:val="24"/>
          <w:szCs w:val="24"/>
        </w:rPr>
        <w:t xml:space="preserve">Rysunek </w:t>
      </w:r>
      <w:r w:rsidR="008A1F07" w:rsidRPr="00A459B7">
        <w:rPr>
          <w:rFonts w:ascii="Calibri" w:hAnsi="Calibri" w:cs="Calibri"/>
          <w:sz w:val="24"/>
          <w:szCs w:val="24"/>
        </w:rPr>
        <w:fldChar w:fldCharType="begin"/>
      </w:r>
      <w:r w:rsidRPr="00A459B7">
        <w:rPr>
          <w:rFonts w:ascii="Calibri" w:hAnsi="Calibri" w:cs="Calibri"/>
          <w:sz w:val="24"/>
          <w:szCs w:val="24"/>
        </w:rPr>
        <w:instrText xml:space="preserve"> SEQ Rysunek \* ARABIC </w:instrText>
      </w:r>
      <w:r w:rsidR="008A1F07" w:rsidRPr="00A459B7">
        <w:rPr>
          <w:rFonts w:ascii="Calibri" w:hAnsi="Calibri" w:cs="Calibri"/>
          <w:sz w:val="24"/>
          <w:szCs w:val="24"/>
        </w:rPr>
        <w:fldChar w:fldCharType="separate"/>
      </w:r>
      <w:r>
        <w:rPr>
          <w:rFonts w:ascii="Calibri" w:hAnsi="Calibri" w:cs="Calibri"/>
          <w:noProof/>
          <w:sz w:val="24"/>
          <w:szCs w:val="24"/>
        </w:rPr>
        <w:t>13</w:t>
      </w:r>
      <w:r w:rsidR="008A1F07" w:rsidRPr="00A459B7">
        <w:rPr>
          <w:rFonts w:ascii="Calibri" w:hAnsi="Calibri" w:cs="Calibri"/>
          <w:sz w:val="24"/>
          <w:szCs w:val="24"/>
        </w:rPr>
        <w:fldChar w:fldCharType="end"/>
      </w:r>
      <w:r w:rsidRPr="00A459B7">
        <w:rPr>
          <w:rFonts w:ascii="Calibri" w:hAnsi="Calibri" w:cs="Calibri"/>
          <w:sz w:val="24"/>
          <w:szCs w:val="24"/>
        </w:rPr>
        <w:t xml:space="preserve"> Sposób korzystania z modułu „</w:t>
      </w:r>
      <w:r>
        <w:rPr>
          <w:rFonts w:ascii="Calibri" w:hAnsi="Calibri" w:cs="Calibri"/>
          <w:sz w:val="24"/>
          <w:szCs w:val="24"/>
        </w:rPr>
        <w:t>Doskonalenie profilu testera</w:t>
      </w:r>
      <w:r w:rsidRPr="00A459B7">
        <w:rPr>
          <w:rFonts w:ascii="Calibri" w:hAnsi="Calibri" w:cs="Calibri"/>
          <w:sz w:val="24"/>
          <w:szCs w:val="24"/>
        </w:rPr>
        <w:t xml:space="preserve">” z zaznaczoną gwiazdką oznaczająca zapoznanie się z informacjami. Gwizdka widoczna jest w </w:t>
      </w:r>
      <w:r w:rsidR="00A26B2E">
        <w:rPr>
          <w:rFonts w:ascii="Calibri" w:hAnsi="Calibri" w:cs="Calibri"/>
          <w:sz w:val="24"/>
          <w:szCs w:val="24"/>
        </w:rPr>
        <w:t>lewym</w:t>
      </w:r>
      <w:r w:rsidRPr="00A459B7">
        <w:rPr>
          <w:rFonts w:ascii="Calibri" w:hAnsi="Calibri" w:cs="Calibri"/>
          <w:sz w:val="24"/>
          <w:szCs w:val="24"/>
        </w:rPr>
        <w:t xml:space="preserve"> dolnym rogu ekranu zawierajcego treśc modułu</w:t>
      </w:r>
    </w:p>
    <w:p w:rsidR="004C70E4" w:rsidRDefault="00B20A9C" w:rsidP="00003282">
      <w:pPr>
        <w:pStyle w:val="Nagwek2"/>
      </w:pPr>
      <w:bookmarkStart w:id="19" w:name="_Toc532778034"/>
      <w:r>
        <w:t>Moduł praktyka</w:t>
      </w:r>
      <w:bookmarkEnd w:id="19"/>
    </w:p>
    <w:p w:rsidR="00B20A9C" w:rsidRPr="00A459B7" w:rsidRDefault="00186ACD" w:rsidP="00B20A9C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A459B7">
        <w:rPr>
          <w:rFonts w:eastAsia="Times New Roman"/>
          <w:color w:val="000000"/>
          <w:sz w:val="24"/>
          <w:szCs w:val="24"/>
        </w:rPr>
        <w:t>W module praktyka</w:t>
      </w:r>
      <w:r w:rsidR="00B20A9C" w:rsidRPr="00A459B7">
        <w:rPr>
          <w:rFonts w:eastAsia="Times New Roman"/>
          <w:color w:val="000000"/>
          <w:sz w:val="24"/>
          <w:szCs w:val="24"/>
        </w:rPr>
        <w:t xml:space="preserve"> odbiorca aplikacji będzie miał możliwość zmierzenia się z praktycznymi przypadkami, z jakimi ma styczność tester. Zadaniem odbiorcy </w:t>
      </w:r>
      <w:r w:rsidRPr="00A459B7">
        <w:rPr>
          <w:rFonts w:eastAsia="Times New Roman"/>
          <w:color w:val="000000"/>
          <w:sz w:val="24"/>
          <w:szCs w:val="24"/>
        </w:rPr>
        <w:t>jest</w:t>
      </w:r>
      <w:r w:rsidR="00B20A9C" w:rsidRPr="00A459B7">
        <w:rPr>
          <w:rFonts w:eastAsia="Times New Roman"/>
          <w:color w:val="000000"/>
          <w:sz w:val="24"/>
          <w:szCs w:val="24"/>
        </w:rPr>
        <w:t xml:space="preserve"> zaprojektowanie przypad</w:t>
      </w:r>
      <w:r w:rsidRPr="00A459B7">
        <w:rPr>
          <w:rFonts w:eastAsia="Times New Roman"/>
          <w:color w:val="000000"/>
          <w:sz w:val="24"/>
          <w:szCs w:val="24"/>
        </w:rPr>
        <w:t>ków testowych- tzw. testcase-ów</w:t>
      </w:r>
      <w:r w:rsidR="00A26B2E">
        <w:rPr>
          <w:rFonts w:eastAsia="Times New Roman"/>
          <w:color w:val="000000"/>
          <w:sz w:val="24"/>
          <w:szCs w:val="24"/>
        </w:rPr>
        <w:t xml:space="preserve"> lub wykonanie innych zadań</w:t>
      </w:r>
      <w:r w:rsidRPr="00A459B7">
        <w:rPr>
          <w:rFonts w:eastAsia="Times New Roman"/>
          <w:color w:val="000000"/>
          <w:sz w:val="24"/>
          <w:szCs w:val="24"/>
        </w:rPr>
        <w:t xml:space="preserve"> w jednej z dwóch kategorii:</w:t>
      </w:r>
    </w:p>
    <w:p w:rsidR="00186ACD" w:rsidRPr="00A459B7" w:rsidRDefault="00186ACD" w:rsidP="00A459B7">
      <w:pPr>
        <w:pStyle w:val="Normal1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A459B7">
        <w:rPr>
          <w:rFonts w:eastAsia="Times New Roman"/>
          <w:color w:val="000000"/>
          <w:sz w:val="24"/>
          <w:szCs w:val="24"/>
        </w:rPr>
        <w:t>Zarządzanie projektem</w:t>
      </w:r>
    </w:p>
    <w:p w:rsidR="00186ACD" w:rsidRPr="00A459B7" w:rsidRDefault="00186ACD" w:rsidP="00186ACD">
      <w:pPr>
        <w:pStyle w:val="Normal1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eastAsia="Times New Roman"/>
          <w:color w:val="000000"/>
          <w:sz w:val="24"/>
          <w:szCs w:val="24"/>
        </w:rPr>
      </w:pPr>
      <w:r w:rsidRPr="00A459B7">
        <w:rPr>
          <w:rFonts w:eastAsia="Times New Roman"/>
          <w:color w:val="000000"/>
          <w:sz w:val="24"/>
          <w:szCs w:val="24"/>
        </w:rPr>
        <w:t>Testowanie</w:t>
      </w:r>
      <w:r w:rsidR="00A15DD0">
        <w:rPr>
          <w:rFonts w:eastAsia="Times New Roman"/>
          <w:color w:val="000000"/>
          <w:sz w:val="24"/>
          <w:szCs w:val="24"/>
        </w:rPr>
        <w:t>.</w:t>
      </w:r>
    </w:p>
    <w:p w:rsidR="00A459B7" w:rsidRDefault="00186ACD" w:rsidP="00A459B7">
      <w:pPr>
        <w:pStyle w:val="Normal1"/>
        <w:keepNext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947974" cy="3353967"/>
            <wp:effectExtent l="1905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79" cy="335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CD" w:rsidRPr="00A459B7" w:rsidRDefault="00A459B7" w:rsidP="00A459B7">
      <w:pPr>
        <w:pStyle w:val="Legenda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 w:rsidRPr="00A459B7">
        <w:rPr>
          <w:rFonts w:ascii="Calibri" w:hAnsi="Calibri" w:cs="Calibri"/>
          <w:sz w:val="24"/>
          <w:szCs w:val="24"/>
        </w:rPr>
        <w:t xml:space="preserve">Rysunek </w:t>
      </w:r>
      <w:r w:rsidR="008A1F07" w:rsidRPr="00A459B7">
        <w:rPr>
          <w:rFonts w:ascii="Calibri" w:hAnsi="Calibri" w:cs="Calibri"/>
          <w:sz w:val="24"/>
          <w:szCs w:val="24"/>
        </w:rPr>
        <w:fldChar w:fldCharType="begin"/>
      </w:r>
      <w:r w:rsidRPr="00A459B7">
        <w:rPr>
          <w:rFonts w:ascii="Calibri" w:hAnsi="Calibri" w:cs="Calibri"/>
          <w:sz w:val="24"/>
          <w:szCs w:val="24"/>
        </w:rPr>
        <w:instrText xml:space="preserve"> SEQ Rysunek \* ARABIC </w:instrText>
      </w:r>
      <w:r w:rsidR="008A1F07" w:rsidRPr="00A459B7">
        <w:rPr>
          <w:rFonts w:ascii="Calibri" w:hAnsi="Calibri" w:cs="Calibri"/>
          <w:sz w:val="24"/>
          <w:szCs w:val="24"/>
        </w:rPr>
        <w:fldChar w:fldCharType="separate"/>
      </w:r>
      <w:r>
        <w:rPr>
          <w:rFonts w:ascii="Calibri" w:hAnsi="Calibri" w:cs="Calibri"/>
          <w:noProof/>
          <w:sz w:val="24"/>
          <w:szCs w:val="24"/>
        </w:rPr>
        <w:t>14</w:t>
      </w:r>
      <w:r w:rsidR="008A1F07" w:rsidRPr="00A459B7">
        <w:rPr>
          <w:rFonts w:ascii="Calibri" w:hAnsi="Calibri" w:cs="Calibri"/>
          <w:sz w:val="24"/>
          <w:szCs w:val="24"/>
        </w:rPr>
        <w:fldChar w:fldCharType="end"/>
      </w:r>
      <w:r w:rsidRPr="00A459B7">
        <w:rPr>
          <w:rFonts w:ascii="Calibri" w:hAnsi="Calibri" w:cs="Calibri"/>
          <w:sz w:val="24"/>
          <w:szCs w:val="24"/>
        </w:rPr>
        <w:t xml:space="preserve"> Widok panelu "Moduł praktyka"</w:t>
      </w:r>
    </w:p>
    <w:p w:rsidR="00186ACD" w:rsidRPr="00A459B7" w:rsidRDefault="00186ACD" w:rsidP="00186ACD">
      <w:pPr>
        <w:rPr>
          <w:b/>
          <w:sz w:val="28"/>
          <w:szCs w:val="28"/>
          <w:u w:val="single"/>
        </w:rPr>
      </w:pPr>
      <w:r w:rsidRPr="00A459B7">
        <w:rPr>
          <w:b/>
          <w:sz w:val="28"/>
          <w:szCs w:val="28"/>
          <w:u w:val="single"/>
        </w:rPr>
        <w:t>W celu skorzystania z kompendium wiedzy odbiorca aplikacji powinien:</w:t>
      </w:r>
    </w:p>
    <w:p w:rsidR="00186ACD" w:rsidRPr="00A459B7" w:rsidRDefault="00186ACD" w:rsidP="00186ACD">
      <w:pPr>
        <w:pStyle w:val="Akapitzlist"/>
        <w:numPr>
          <w:ilvl w:val="0"/>
          <w:numId w:val="41"/>
        </w:numPr>
        <w:rPr>
          <w:rFonts w:ascii="Calibri" w:hAnsi="Calibri" w:cs="Calibri"/>
        </w:rPr>
      </w:pPr>
      <w:bookmarkStart w:id="20" w:name="_Toc526714055"/>
      <w:bookmarkEnd w:id="15"/>
      <w:r w:rsidRPr="00A459B7">
        <w:rPr>
          <w:rFonts w:ascii="Calibri" w:hAnsi="Calibri" w:cs="Calibri"/>
        </w:rPr>
        <w:t>Uruchomić aplikację.</w:t>
      </w:r>
    </w:p>
    <w:p w:rsidR="00186ACD" w:rsidRPr="00A459B7" w:rsidRDefault="00186ACD" w:rsidP="00186ACD">
      <w:pPr>
        <w:pStyle w:val="Akapitzlist"/>
        <w:numPr>
          <w:ilvl w:val="0"/>
          <w:numId w:val="41"/>
        </w:numPr>
        <w:rPr>
          <w:rFonts w:ascii="Calibri" w:hAnsi="Calibri" w:cs="Calibri"/>
        </w:rPr>
      </w:pPr>
      <w:r w:rsidRPr="00A459B7">
        <w:rPr>
          <w:rFonts w:ascii="Calibri" w:hAnsi="Calibri" w:cs="Calibri"/>
        </w:rPr>
        <w:t>W menu głównym wcisnąć przycisk „Moduł Praktyka”</w:t>
      </w:r>
      <w:r w:rsidR="00A26B2E">
        <w:rPr>
          <w:rFonts w:ascii="Calibri" w:hAnsi="Calibri" w:cs="Calibri"/>
        </w:rPr>
        <w:t>.</w:t>
      </w:r>
    </w:p>
    <w:p w:rsidR="00186ACD" w:rsidRPr="00A459B7" w:rsidRDefault="00186ACD" w:rsidP="00186ACD">
      <w:pPr>
        <w:pStyle w:val="Akapitzlist"/>
        <w:numPr>
          <w:ilvl w:val="0"/>
          <w:numId w:val="41"/>
        </w:numPr>
        <w:rPr>
          <w:rFonts w:ascii="Calibri" w:hAnsi="Calibri" w:cs="Calibri"/>
        </w:rPr>
      </w:pPr>
      <w:r w:rsidRPr="00A459B7">
        <w:rPr>
          <w:rFonts w:ascii="Calibri" w:hAnsi="Calibri" w:cs="Calibri"/>
        </w:rPr>
        <w:t xml:space="preserve">Po wejściu w „Moduł Praktyka”, </w:t>
      </w:r>
      <w:r w:rsidR="00A459B7">
        <w:rPr>
          <w:rFonts w:ascii="Calibri" w:hAnsi="Calibri" w:cs="Calibri"/>
        </w:rPr>
        <w:t xml:space="preserve">wybrać kategorię zadań, </w:t>
      </w:r>
      <w:r w:rsidR="00A26B2E">
        <w:rPr>
          <w:rFonts w:ascii="Calibri" w:hAnsi="Calibri" w:cs="Calibri"/>
        </w:rPr>
        <w:t>np. „Testowanie”.</w:t>
      </w:r>
    </w:p>
    <w:p w:rsidR="00186ACD" w:rsidRPr="00A459B7" w:rsidRDefault="00186ACD" w:rsidP="00186ACD">
      <w:pPr>
        <w:pStyle w:val="Akapitzlist"/>
        <w:numPr>
          <w:ilvl w:val="0"/>
          <w:numId w:val="41"/>
        </w:numPr>
        <w:rPr>
          <w:rFonts w:ascii="Calibri" w:hAnsi="Calibri" w:cs="Calibri"/>
        </w:rPr>
      </w:pPr>
      <w:r w:rsidRPr="00A459B7">
        <w:rPr>
          <w:rFonts w:ascii="Calibri" w:hAnsi="Calibri" w:cs="Calibri"/>
        </w:rPr>
        <w:t>Na kartce papieru zapisać rozwiązanie zadania.</w:t>
      </w:r>
    </w:p>
    <w:p w:rsidR="00186ACD" w:rsidRPr="00A459B7" w:rsidRDefault="00186ACD" w:rsidP="00186ACD">
      <w:pPr>
        <w:pStyle w:val="Akapitzlist"/>
        <w:numPr>
          <w:ilvl w:val="0"/>
          <w:numId w:val="41"/>
        </w:numPr>
        <w:rPr>
          <w:rFonts w:ascii="Calibri" w:hAnsi="Calibri" w:cs="Calibri"/>
        </w:rPr>
      </w:pPr>
      <w:r w:rsidRPr="00A459B7">
        <w:rPr>
          <w:rFonts w:ascii="Calibri" w:hAnsi="Calibri" w:cs="Calibri"/>
        </w:rPr>
        <w:t xml:space="preserve">Porównać przygotowaną odpowiedź z przykładem zamieszczonym w </w:t>
      </w:r>
      <w:r w:rsidR="00A26B2E">
        <w:rPr>
          <w:rFonts w:ascii="Calibri" w:hAnsi="Calibri" w:cs="Calibri"/>
        </w:rPr>
        <w:t>aplikacji- kliknąć  „Pokaż odp”.</w:t>
      </w:r>
    </w:p>
    <w:p w:rsidR="00186ACD" w:rsidRPr="00A459B7" w:rsidRDefault="00186ACD" w:rsidP="00186ACD">
      <w:pPr>
        <w:pStyle w:val="Akapitzlist"/>
        <w:numPr>
          <w:ilvl w:val="0"/>
          <w:numId w:val="41"/>
        </w:numPr>
        <w:rPr>
          <w:rFonts w:ascii="Calibri" w:hAnsi="Calibri" w:cs="Calibri"/>
        </w:rPr>
      </w:pPr>
      <w:r w:rsidRPr="00A459B7">
        <w:rPr>
          <w:rFonts w:ascii="Calibri" w:hAnsi="Calibri" w:cs="Calibri"/>
        </w:rPr>
        <w:t>Kliknąć “Następne”, aby przejść do kolejnego zadania z tej kategorii lub „Po</w:t>
      </w:r>
      <w:r w:rsidR="00A15DD0">
        <w:rPr>
          <w:rFonts w:ascii="Calibri" w:hAnsi="Calibri" w:cs="Calibri"/>
        </w:rPr>
        <w:t>wrót</w:t>
      </w:r>
      <w:r w:rsidRPr="00A459B7">
        <w:rPr>
          <w:rFonts w:ascii="Calibri" w:hAnsi="Calibri" w:cs="Calibri"/>
        </w:rPr>
        <w:t>”, aby przejść do zadania poprzedzającego.</w:t>
      </w:r>
    </w:p>
    <w:p w:rsidR="00186ACD" w:rsidRPr="00A459B7" w:rsidRDefault="00186ACD" w:rsidP="00186ACD">
      <w:pPr>
        <w:pStyle w:val="Akapitzlist"/>
        <w:numPr>
          <w:ilvl w:val="0"/>
          <w:numId w:val="41"/>
        </w:numPr>
        <w:rPr>
          <w:rFonts w:ascii="Calibri" w:hAnsi="Calibri" w:cs="Calibri"/>
        </w:rPr>
      </w:pPr>
      <w:r w:rsidRPr="00A459B7">
        <w:rPr>
          <w:rFonts w:ascii="Calibri" w:hAnsi="Calibri" w:cs="Calibri"/>
        </w:rPr>
        <w:t>Po przejściu wszystkich 10 zadań z danej kategorii obok kategori zadań w menu modułu praktyka zaświeci się żółta gwiazdka</w:t>
      </w:r>
      <w:r w:rsidR="00A15DD0">
        <w:rPr>
          <w:rFonts w:ascii="Calibri" w:hAnsi="Calibri" w:cs="Calibri"/>
        </w:rPr>
        <w:t>.</w:t>
      </w:r>
    </w:p>
    <w:p w:rsidR="00186ACD" w:rsidRPr="00A459B7" w:rsidRDefault="00186ACD" w:rsidP="00186ACD">
      <w:pPr>
        <w:pStyle w:val="Akapitzlist"/>
        <w:numPr>
          <w:ilvl w:val="0"/>
          <w:numId w:val="41"/>
        </w:numPr>
        <w:rPr>
          <w:rFonts w:ascii="Calibri" w:hAnsi="Calibri" w:cs="Calibri"/>
        </w:rPr>
      </w:pPr>
      <w:r w:rsidRPr="00A459B7">
        <w:rPr>
          <w:rFonts w:ascii="Calibri" w:hAnsi="Calibri" w:cs="Calibri"/>
        </w:rPr>
        <w:t xml:space="preserve">Aby powrócić do listy zagadnień dostępnych w module praktyka należy kliknąć przycisk powrotu na telefonie. </w:t>
      </w:r>
    </w:p>
    <w:p w:rsidR="00186ACD" w:rsidRPr="00A459B7" w:rsidRDefault="00186ACD" w:rsidP="00186ACD">
      <w:pPr>
        <w:pStyle w:val="Akapitzlist"/>
        <w:numPr>
          <w:ilvl w:val="0"/>
          <w:numId w:val="41"/>
        </w:numPr>
        <w:rPr>
          <w:rFonts w:ascii="Calibri" w:hAnsi="Calibri" w:cs="Calibri"/>
        </w:rPr>
      </w:pPr>
      <w:r w:rsidRPr="00A459B7">
        <w:rPr>
          <w:rFonts w:ascii="Calibri" w:hAnsi="Calibri" w:cs="Calibri"/>
        </w:rPr>
        <w:t>Ponowne wciśnięcie przycisku powrotu przenosi odbiorcę do menu głównego aplikacji</w:t>
      </w:r>
      <w:r w:rsidR="00A15DD0">
        <w:rPr>
          <w:rFonts w:ascii="Calibri" w:hAnsi="Calibri" w:cs="Calibri"/>
        </w:rPr>
        <w:t>.</w:t>
      </w:r>
    </w:p>
    <w:p w:rsidR="00A459B7" w:rsidRDefault="00186ACD" w:rsidP="00A459B7">
      <w:pPr>
        <w:keepNext/>
        <w:ind w:left="360"/>
      </w:pPr>
      <w:r>
        <w:rPr>
          <w:noProof/>
        </w:rPr>
        <w:lastRenderedPageBreak/>
        <w:drawing>
          <wp:inline distT="0" distB="0" distL="0" distR="0">
            <wp:extent cx="5762625" cy="3147060"/>
            <wp:effectExtent l="19050" t="0" r="9525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CD" w:rsidRPr="00A459B7" w:rsidRDefault="00A459B7" w:rsidP="00A459B7">
      <w:pPr>
        <w:pStyle w:val="Legenda"/>
        <w:jc w:val="center"/>
        <w:rPr>
          <w:rFonts w:ascii="Calibri" w:hAnsi="Calibri" w:cs="Calibri"/>
          <w:sz w:val="24"/>
          <w:szCs w:val="24"/>
        </w:rPr>
      </w:pPr>
      <w:r w:rsidRPr="00A459B7">
        <w:rPr>
          <w:rFonts w:ascii="Calibri" w:hAnsi="Calibri" w:cs="Calibri"/>
          <w:sz w:val="24"/>
          <w:szCs w:val="24"/>
        </w:rPr>
        <w:t xml:space="preserve">Rysunek </w:t>
      </w:r>
      <w:r w:rsidR="008A1F07" w:rsidRPr="00A459B7">
        <w:rPr>
          <w:rFonts w:ascii="Calibri" w:hAnsi="Calibri" w:cs="Calibri"/>
          <w:sz w:val="24"/>
          <w:szCs w:val="24"/>
        </w:rPr>
        <w:fldChar w:fldCharType="begin"/>
      </w:r>
      <w:r w:rsidRPr="00A459B7">
        <w:rPr>
          <w:rFonts w:ascii="Calibri" w:hAnsi="Calibri" w:cs="Calibri"/>
          <w:sz w:val="24"/>
          <w:szCs w:val="24"/>
        </w:rPr>
        <w:instrText xml:space="preserve"> SEQ Rysunek \* ARABIC </w:instrText>
      </w:r>
      <w:r w:rsidR="008A1F07" w:rsidRPr="00A459B7">
        <w:rPr>
          <w:rFonts w:ascii="Calibri" w:hAnsi="Calibri" w:cs="Calibri"/>
          <w:sz w:val="24"/>
          <w:szCs w:val="24"/>
        </w:rPr>
        <w:fldChar w:fldCharType="separate"/>
      </w:r>
      <w:r w:rsidRPr="00A459B7">
        <w:rPr>
          <w:rFonts w:ascii="Calibri" w:hAnsi="Calibri" w:cs="Calibri"/>
          <w:noProof/>
          <w:sz w:val="24"/>
          <w:szCs w:val="24"/>
        </w:rPr>
        <w:t>15</w:t>
      </w:r>
      <w:r w:rsidR="008A1F07" w:rsidRPr="00A459B7">
        <w:rPr>
          <w:rFonts w:ascii="Calibri" w:hAnsi="Calibri" w:cs="Calibri"/>
          <w:sz w:val="24"/>
          <w:szCs w:val="24"/>
        </w:rPr>
        <w:fldChar w:fldCharType="end"/>
      </w:r>
      <w:r w:rsidRPr="00A459B7">
        <w:rPr>
          <w:rFonts w:ascii="Calibri" w:hAnsi="Calibri" w:cs="Calibri"/>
          <w:sz w:val="24"/>
          <w:szCs w:val="24"/>
        </w:rPr>
        <w:t xml:space="preserve"> Sposób korzystania z modułu „</w:t>
      </w:r>
      <w:r>
        <w:rPr>
          <w:rFonts w:ascii="Calibri" w:hAnsi="Calibri" w:cs="Calibri"/>
          <w:sz w:val="24"/>
          <w:szCs w:val="24"/>
        </w:rPr>
        <w:t>Moduł praktyka</w:t>
      </w:r>
      <w:r w:rsidRPr="00A459B7">
        <w:rPr>
          <w:rFonts w:ascii="Calibri" w:hAnsi="Calibri" w:cs="Calibri"/>
          <w:sz w:val="24"/>
          <w:szCs w:val="24"/>
        </w:rPr>
        <w:t>”</w:t>
      </w:r>
    </w:p>
    <w:p w:rsidR="00454711" w:rsidRDefault="00454711" w:rsidP="00003282">
      <w:pPr>
        <w:pStyle w:val="Nagwek1"/>
      </w:pPr>
      <w:bookmarkStart w:id="21" w:name="_Toc532778035"/>
      <w:r>
        <w:t>Podsumowanie</w:t>
      </w:r>
      <w:bookmarkEnd w:id="20"/>
      <w:bookmarkEnd w:id="21"/>
    </w:p>
    <w:p w:rsidR="00496636" w:rsidRPr="00496636" w:rsidRDefault="00496636" w:rsidP="0049663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eastAsia="Times New Roman" w:cs="Times New Roman"/>
          <w:color w:val="000000"/>
          <w:sz w:val="24"/>
          <w:szCs w:val="24"/>
        </w:rPr>
      </w:pPr>
      <w:bookmarkStart w:id="22" w:name="_Toc526714056"/>
      <w:r w:rsidRPr="00496636">
        <w:rPr>
          <w:rFonts w:eastAsia="Times New Roman" w:cs="Times New Roman"/>
          <w:color w:val="000000"/>
          <w:sz w:val="24"/>
          <w:szCs w:val="24"/>
        </w:rPr>
        <w:t>Problem ciągłej opieki nad osobami zależnymi, a przez to rezygnacji opiekunów osób starszych czy niepełnosprawnych z aktywizacji, często wyklucza te osoby z życia zawodowego, społecznego, co w skrajnych przypadkach prowadzi do utraty wiary we własne umiejętności.</w:t>
      </w:r>
    </w:p>
    <w:p w:rsidR="00496636" w:rsidRPr="00496636" w:rsidRDefault="00496636" w:rsidP="0049663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eastAsia="Times New Roman" w:cs="Times New Roman"/>
          <w:color w:val="000000"/>
          <w:sz w:val="24"/>
          <w:szCs w:val="24"/>
        </w:rPr>
      </w:pPr>
      <w:r w:rsidRPr="00496636">
        <w:rPr>
          <w:rFonts w:eastAsia="Times New Roman" w:cs="Times New Roman"/>
          <w:color w:val="000000"/>
          <w:sz w:val="24"/>
          <w:szCs w:val="24"/>
        </w:rPr>
        <w:t>Dzięki proponowanej aplikacji, opiekunowie osób zależnych, niepełnosprawnych będą mieli szansę na zdobycie wiedzy w atrakcyjnym na rynku pracy zawodzie</w:t>
      </w:r>
      <w:r w:rsidR="00A15DD0">
        <w:rPr>
          <w:rFonts w:eastAsia="Times New Roman" w:cs="Times New Roman"/>
          <w:color w:val="000000"/>
          <w:sz w:val="24"/>
          <w:szCs w:val="24"/>
        </w:rPr>
        <w:t xml:space="preserve"> - co pozwoli na podjęcie, rozwinięcie </w:t>
      </w:r>
      <w:r w:rsidRPr="00496636">
        <w:rPr>
          <w:rFonts w:eastAsia="Times New Roman" w:cs="Times New Roman"/>
          <w:color w:val="000000"/>
          <w:sz w:val="24"/>
          <w:szCs w:val="24"/>
        </w:rPr>
        <w:t xml:space="preserve">pracy zawodowej. Odbiorcy zdobędą wiedzę na temat charakteru zawodu testera, poznają umiejętności, jakie są potrzebne na tym stanowisku oraz zostaną zapoznani ze środowiskiem, w jakim pracuje osoba testera. </w:t>
      </w:r>
    </w:p>
    <w:p w:rsidR="00496636" w:rsidRPr="00496636" w:rsidRDefault="00496636" w:rsidP="0049663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eastAsia="Times New Roman" w:cs="Times New Roman"/>
          <w:color w:val="000000"/>
          <w:sz w:val="24"/>
          <w:szCs w:val="24"/>
        </w:rPr>
      </w:pPr>
      <w:r w:rsidRPr="00496636">
        <w:rPr>
          <w:rFonts w:eastAsia="Times New Roman" w:cs="Times New Roman"/>
          <w:color w:val="000000"/>
          <w:sz w:val="24"/>
          <w:szCs w:val="24"/>
        </w:rPr>
        <w:t xml:space="preserve">Praca w charakterze testera oprogramowania nie wymaga codziennej obecności w biurze - często możliwa jest opcja pracy zdalnej. Wpływa to korzystnie na aktywizację osób oddalonych od rynku pracy np. opiekunów osób niepełnosprawnych, którzy w większości, w </w:t>
      </w:r>
      <w:r w:rsidRPr="00496636">
        <w:rPr>
          <w:rFonts w:eastAsia="Times New Roman" w:cs="Times New Roman"/>
          <w:color w:val="000000"/>
          <w:sz w:val="24"/>
          <w:szCs w:val="24"/>
        </w:rPr>
        <w:lastRenderedPageBreak/>
        <w:t xml:space="preserve">trakcie swojej edukacji, nie mieli do czynienia z nauką testowania. Daje to możliwość zatrudnienia osoby, która ze względu na konieczność opieki nad osobą zależną musi przebywać w domu lub jego najbliższej okolicy. </w:t>
      </w:r>
    </w:p>
    <w:p w:rsidR="00454711" w:rsidRDefault="00454711" w:rsidP="00003282">
      <w:pPr>
        <w:pStyle w:val="Nagwek1"/>
      </w:pPr>
      <w:bookmarkStart w:id="23" w:name="_Toc532778036"/>
      <w:r>
        <w:t>Sposoby rozwiązywania problemów</w:t>
      </w:r>
      <w:bookmarkEnd w:id="22"/>
      <w:bookmarkEnd w:id="23"/>
    </w:p>
    <w:p w:rsidR="002F0425" w:rsidRPr="00496636" w:rsidRDefault="00454711" w:rsidP="0049663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eastAsia="Times New Roman" w:cs="Times New Roman"/>
          <w:color w:val="000000"/>
          <w:sz w:val="24"/>
          <w:szCs w:val="24"/>
        </w:rPr>
      </w:pPr>
      <w:r w:rsidRPr="00496636">
        <w:rPr>
          <w:rFonts w:eastAsia="Times New Roman" w:cs="Times New Roman"/>
          <w:color w:val="000000"/>
          <w:sz w:val="24"/>
          <w:szCs w:val="24"/>
        </w:rPr>
        <w:t xml:space="preserve">W przypadku pytań dotyczących funkcjonowania aplikacji bądź pojawiających się możliwości jej rozwoju jak również ewentualnych błędów prosimy o </w:t>
      </w:r>
      <w:r w:rsidR="00496636" w:rsidRPr="00496636">
        <w:rPr>
          <w:rFonts w:eastAsia="Times New Roman" w:cs="Times New Roman"/>
          <w:color w:val="000000"/>
          <w:sz w:val="24"/>
          <w:szCs w:val="24"/>
        </w:rPr>
        <w:t>skontaktowanie się z innowatorem</w:t>
      </w:r>
      <w:r w:rsidR="00A15DD0">
        <w:rPr>
          <w:rFonts w:eastAsia="Times New Roman" w:cs="Times New Roman"/>
          <w:color w:val="000000"/>
          <w:sz w:val="24"/>
          <w:szCs w:val="24"/>
        </w:rPr>
        <w:t xml:space="preserve"> za pomocą formularza kontaktowego dostępnego na stronie www – akademia-testera.pl.</w:t>
      </w:r>
      <w:bookmarkStart w:id="24" w:name="_GoBack"/>
      <w:bookmarkEnd w:id="24"/>
    </w:p>
    <w:sectPr w:rsidR="002F0425" w:rsidRPr="00496636" w:rsidSect="006E1F3F">
      <w:headerReference w:type="default" r:id="rId31"/>
      <w:footerReference w:type="default" r:id="rId3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968" w:rsidRDefault="00ED2968" w:rsidP="00003282">
      <w:r>
        <w:separator/>
      </w:r>
    </w:p>
  </w:endnote>
  <w:endnote w:type="continuationSeparator" w:id="0">
    <w:p w:rsidR="00ED2968" w:rsidRDefault="00ED2968" w:rsidP="000032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A9C" w:rsidRDefault="00B20A9C" w:rsidP="00AE2F62">
    <w:pPr>
      <w:jc w:val="center"/>
      <w:rPr>
        <w:color w:val="17365D" w:themeColor="text2" w:themeShade="BF"/>
        <w:sz w:val="20"/>
        <w:szCs w:val="20"/>
      </w:rPr>
    </w:pPr>
  </w:p>
  <w:p w:rsidR="00AE2F62" w:rsidRPr="004073D2" w:rsidRDefault="00AE2F62" w:rsidP="00AE2F62">
    <w:pPr>
      <w:jc w:val="center"/>
      <w:rPr>
        <w:color w:val="17365D" w:themeColor="text2" w:themeShade="BF"/>
        <w:sz w:val="20"/>
        <w:szCs w:val="20"/>
      </w:rPr>
    </w:pPr>
    <w:r w:rsidRPr="00CA0C74">
      <w:rPr>
        <w:rFonts w:ascii="Arial" w:hAnsi="Arial" w:cs="Arial"/>
        <w:noProof/>
        <w:color w:val="17365D" w:themeColor="text2" w:themeShade="BF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-763905</wp:posOffset>
          </wp:positionH>
          <wp:positionV relativeFrom="margin">
            <wp:posOffset>7584440</wp:posOffset>
          </wp:positionV>
          <wp:extent cx="725170" cy="722630"/>
          <wp:effectExtent l="19050" t="0" r="0" b="0"/>
          <wp:wrapSquare wrapText="bothSides"/>
          <wp:docPr id="39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0436288_1901248340171627_808557787092090880_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170" cy="722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073D2">
      <w:rPr>
        <w:color w:val="17365D" w:themeColor="text2" w:themeShade="BF"/>
        <w:sz w:val="20"/>
        <w:szCs w:val="20"/>
      </w:rPr>
      <w:t>Umowa o powierzenie grantu Nr ZS-II.042.1.6.1</w:t>
    </w:r>
    <w:r w:rsidRPr="00CA0C74">
      <w:rPr>
        <w:color w:val="17365D" w:themeColor="text2" w:themeShade="BF"/>
        <w:sz w:val="20"/>
        <w:szCs w:val="20"/>
      </w:rPr>
      <w:t>7</w:t>
    </w:r>
    <w:r w:rsidRPr="004073D2">
      <w:rPr>
        <w:color w:val="17365D" w:themeColor="text2" w:themeShade="BF"/>
        <w:sz w:val="20"/>
        <w:szCs w:val="20"/>
      </w:rPr>
      <w:t xml:space="preserve">.2018 z dnia </w:t>
    </w:r>
    <w:r w:rsidRPr="00CA0C74">
      <w:rPr>
        <w:color w:val="17365D" w:themeColor="text2" w:themeShade="BF"/>
        <w:sz w:val="20"/>
        <w:szCs w:val="20"/>
      </w:rPr>
      <w:t>24.08</w:t>
    </w:r>
    <w:r w:rsidRPr="004073D2">
      <w:rPr>
        <w:color w:val="17365D" w:themeColor="text2" w:themeShade="BF"/>
        <w:sz w:val="20"/>
        <w:szCs w:val="20"/>
      </w:rPr>
      <w:t>.2018 w zakresie realizacji I</w:t>
    </w:r>
    <w:r w:rsidRPr="00CA0C74">
      <w:rPr>
        <w:color w:val="17365D" w:themeColor="text2" w:themeShade="BF"/>
        <w:sz w:val="20"/>
        <w:szCs w:val="20"/>
      </w:rPr>
      <w:t>nnowacji społecznej pn. „Mobilna akademia testera</w:t>
    </w:r>
    <w:r w:rsidRPr="004073D2">
      <w:rPr>
        <w:color w:val="17365D" w:themeColor="text2" w:themeShade="BF"/>
        <w:sz w:val="20"/>
        <w:szCs w:val="20"/>
      </w:rPr>
      <w:t>” w ramach projektu „Chcemy pracować – innowacje społeczne w zakresie usług opiekuńczych dla osób zależnych” (nr umowy: POWR.04.01.00-00-1062.15) w ramach Programu Operacyjnego Wiedza Edukacja Rozwój 2014-2020 współfinansowanego ze środków Europejskiego Funduszu Społecznego, zawartej w dniu 12.07.2016 roku pomiędzy Ministrem Rozwoju, z siedzibą w Warszawie, PL. Trzech Krzyży 3/5 a Gminą Miasta Radomia.</w:t>
    </w:r>
  </w:p>
  <w:p w:rsidR="00AE2F62" w:rsidRPr="00CA0C74" w:rsidRDefault="00AE2F62" w:rsidP="00AE2F62">
    <w:pPr>
      <w:jc w:val="center"/>
      <w:rPr>
        <w:color w:val="17365D" w:themeColor="text2" w:themeShade="BF"/>
        <w:sz w:val="20"/>
        <w:szCs w:val="20"/>
      </w:rPr>
    </w:pPr>
    <w:r w:rsidRPr="00CA0C74">
      <w:rPr>
        <w:color w:val="17365D" w:themeColor="text2" w:themeShade="BF"/>
        <w:sz w:val="20"/>
        <w:szCs w:val="20"/>
      </w:rPr>
      <w:t>Projekt „Chcemy pracować – innowacje w zakresie usług opiekuńczych dla osób zależnych”współfinansowany  ze środków Europejskiego Funduszu Społecznego  IV Oś Priorytetowa Programu Operacyjnego Wiedza Edukacja Rozwój, Działanie 4.1: Innowacje społeczne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968" w:rsidRDefault="00ED2968" w:rsidP="00003282">
      <w:r>
        <w:separator/>
      </w:r>
    </w:p>
  </w:footnote>
  <w:footnote w:type="continuationSeparator" w:id="0">
    <w:p w:rsidR="00ED2968" w:rsidRDefault="00ED2968" w:rsidP="000032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425" w:rsidRDefault="001D4E31" w:rsidP="00003282">
    <w:pPr>
      <w:rPr>
        <w:color w:val="000000"/>
      </w:rPr>
    </w:pPr>
    <w:sdt>
      <w:sdtPr>
        <w:rPr>
          <w:color w:val="000000"/>
        </w:rPr>
        <w:id w:val="23678924"/>
        <w:docPartObj>
          <w:docPartGallery w:val="Page Numbers (Margins)"/>
          <w:docPartUnique/>
        </w:docPartObj>
      </w:sdtPr>
      <w:sdtContent>
        <w:r w:rsidRPr="001D4E31">
          <w:rPr>
            <w:noProof/>
            <w:color w:val="000000"/>
            <w:lang w:eastAsia="zh-TW"/>
          </w:rPr>
          <w:pict>
            <v:rect id="_x0000_s7169" style="position:absolute;left:0;text-align:left;margin-left:0;margin-top:-85.75pt;width:64.75pt;height:34.15pt;z-index:251664384;mso-width-percent:900;mso-top-percent:100;mso-position-horizontal:left;mso-position-horizontal-relative:left-margin-area;mso-position-vertical-relative:margin;mso-width-percent:900;mso-top-percent:100;mso-width-relative:left-margin-area" o:allowincell="f" stroked="f">
              <v:textbox style="mso-fit-shape-to-text:t" inset="0,,0">
                <w:txbxContent>
                  <w:p w:rsidR="001D4E31" w:rsidRDefault="001D4E31">
                    <w:pPr>
                      <w:pBdr>
                        <w:top w:val="single" w:sz="4" w:space="1" w:color="D8D8D8" w:themeColor="background1" w:themeShade="D8"/>
                      </w:pBdr>
                      <w:jc w:val="right"/>
                    </w:pPr>
                    <w:r>
                      <w:t xml:space="preserve">Strona | </w:t>
                    </w:r>
                    <w:fldSimple w:instr=" PAGE   \* MERGEFORMAT ">
                      <w:r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margin" anchory="margin"/>
            </v:rect>
          </w:pict>
        </w:r>
      </w:sdtContent>
    </w:sdt>
    <w:r w:rsidR="00454711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-613410</wp:posOffset>
          </wp:positionH>
          <wp:positionV relativeFrom="paragraph">
            <wp:posOffset>-282575</wp:posOffset>
          </wp:positionV>
          <wp:extent cx="1447800" cy="676275"/>
          <wp:effectExtent l="0" t="0" r="0" b="9525"/>
          <wp:wrapSquare wrapText="bothSides" distT="0" distB="0" distL="114300" distR="114300"/>
          <wp:docPr id="3" name="image3.jpg" descr="logo_FE_Wiedza_Edukacja_Rozwoj_rgb-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logo_FE_Wiedza_Edukacja_Rozwoj_rgb-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7800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54711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4091305</wp:posOffset>
          </wp:positionH>
          <wp:positionV relativeFrom="paragraph">
            <wp:posOffset>-266700</wp:posOffset>
          </wp:positionV>
          <wp:extent cx="2259330" cy="666750"/>
          <wp:effectExtent l="0" t="0" r="7620" b="0"/>
          <wp:wrapSquare wrapText="bothSides" distT="0" distB="0" distL="114300" distR="114300"/>
          <wp:docPr id="2" name="image1.jpg" descr="EU_EFS_rgb-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U_EFS_rgb-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9330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54711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2080895</wp:posOffset>
          </wp:positionH>
          <wp:positionV relativeFrom="paragraph">
            <wp:posOffset>-361950</wp:posOffset>
          </wp:positionV>
          <wp:extent cx="1181100" cy="766445"/>
          <wp:effectExtent l="0" t="0" r="0" b="0"/>
          <wp:wrapSquare wrapText="bothSides" distT="0" distB="0" distL="114300" distR="11430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1100" cy="766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610E2"/>
    <w:multiLevelType w:val="multilevel"/>
    <w:tmpl w:val="D9203C38"/>
    <w:styleLink w:val="WWNum5"/>
    <w:lvl w:ilvl="0">
      <w:start w:val="1"/>
      <w:numFmt w:val="decimal"/>
      <w:lvlText w:val="%1."/>
      <w:lvlJc w:val="left"/>
      <w:pPr>
        <w:ind w:left="540" w:hanging="360"/>
      </w:pPr>
      <w:rPr>
        <w:rFonts w:cs="Times New Roman"/>
        <w:b/>
        <w:strike w:val="0"/>
        <w:dstrike w:val="0"/>
        <w:color w:val="00000A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">
    <w:nsid w:val="09996D8F"/>
    <w:multiLevelType w:val="multilevel"/>
    <w:tmpl w:val="1F5A1E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099A0A00"/>
    <w:multiLevelType w:val="hybridMultilevel"/>
    <w:tmpl w:val="C19291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208F4"/>
    <w:multiLevelType w:val="hybridMultilevel"/>
    <w:tmpl w:val="54EC40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7552CE"/>
    <w:multiLevelType w:val="hybridMultilevel"/>
    <w:tmpl w:val="BE0A3C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81392"/>
    <w:multiLevelType w:val="multilevel"/>
    <w:tmpl w:val="1F5A1E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1A0B4AEE"/>
    <w:multiLevelType w:val="hybridMultilevel"/>
    <w:tmpl w:val="82102AA2"/>
    <w:lvl w:ilvl="0" w:tplc="041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>
    <w:nsid w:val="214C090D"/>
    <w:multiLevelType w:val="hybridMultilevel"/>
    <w:tmpl w:val="C00293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374DE2"/>
    <w:multiLevelType w:val="hybridMultilevel"/>
    <w:tmpl w:val="27A41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AB38BA"/>
    <w:multiLevelType w:val="hybridMultilevel"/>
    <w:tmpl w:val="F3B04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CE05F8"/>
    <w:multiLevelType w:val="hybridMultilevel"/>
    <w:tmpl w:val="62C0E8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8F69B5"/>
    <w:multiLevelType w:val="hybridMultilevel"/>
    <w:tmpl w:val="25605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F5096F"/>
    <w:multiLevelType w:val="hybridMultilevel"/>
    <w:tmpl w:val="32184B04"/>
    <w:lvl w:ilvl="0" w:tplc="FFC0031E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F0DC9"/>
    <w:multiLevelType w:val="hybridMultilevel"/>
    <w:tmpl w:val="FCFCD9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7C326E"/>
    <w:multiLevelType w:val="hybridMultilevel"/>
    <w:tmpl w:val="D1009758"/>
    <w:lvl w:ilvl="0" w:tplc="B6EAE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946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C2B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7EF2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FE4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0C7B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846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822A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92FE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E8E7243"/>
    <w:multiLevelType w:val="hybridMultilevel"/>
    <w:tmpl w:val="7076BC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182486"/>
    <w:multiLevelType w:val="hybridMultilevel"/>
    <w:tmpl w:val="B3FA018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3536EAF"/>
    <w:multiLevelType w:val="multilevel"/>
    <w:tmpl w:val="30F0C896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55CE01FF"/>
    <w:multiLevelType w:val="hybridMultilevel"/>
    <w:tmpl w:val="74C416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3C4729"/>
    <w:multiLevelType w:val="hybridMultilevel"/>
    <w:tmpl w:val="5AF86D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8262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D320A45"/>
    <w:multiLevelType w:val="hybridMultilevel"/>
    <w:tmpl w:val="2F960D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E4E2A9E"/>
    <w:multiLevelType w:val="hybridMultilevel"/>
    <w:tmpl w:val="5B5678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D67E17"/>
    <w:multiLevelType w:val="hybridMultilevel"/>
    <w:tmpl w:val="08309B8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0927B54"/>
    <w:multiLevelType w:val="multilevel"/>
    <w:tmpl w:val="3134E6BE"/>
    <w:lvl w:ilvl="0">
      <w:start w:val="1"/>
      <w:numFmt w:val="bullet"/>
      <w:lvlText w:val="●"/>
      <w:lvlJc w:val="left"/>
      <w:pPr>
        <w:ind w:left="7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4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6A4E780E"/>
    <w:multiLevelType w:val="hybridMultilevel"/>
    <w:tmpl w:val="11D467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F9156C"/>
    <w:multiLevelType w:val="hybridMultilevel"/>
    <w:tmpl w:val="EC4E0E26"/>
    <w:lvl w:ilvl="0" w:tplc="041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7">
    <w:nsid w:val="6D1A5C5F"/>
    <w:multiLevelType w:val="hybridMultilevel"/>
    <w:tmpl w:val="CFCE8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656370"/>
    <w:multiLevelType w:val="multilevel"/>
    <w:tmpl w:val="1F5A1E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>
    <w:nsid w:val="6E7726F6"/>
    <w:multiLevelType w:val="hybridMultilevel"/>
    <w:tmpl w:val="C07005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2F326B"/>
    <w:multiLevelType w:val="hybridMultilevel"/>
    <w:tmpl w:val="D1CE732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6F584C55"/>
    <w:multiLevelType w:val="hybridMultilevel"/>
    <w:tmpl w:val="23D051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06740C"/>
    <w:multiLevelType w:val="hybridMultilevel"/>
    <w:tmpl w:val="89D409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42C1CDA"/>
    <w:multiLevelType w:val="hybridMultilevel"/>
    <w:tmpl w:val="D04EF122"/>
    <w:lvl w:ilvl="0" w:tplc="6956715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D022F9"/>
    <w:multiLevelType w:val="hybridMultilevel"/>
    <w:tmpl w:val="F2DC734C"/>
    <w:lvl w:ilvl="0" w:tplc="FFC0031E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DE6E5E"/>
    <w:multiLevelType w:val="hybridMultilevel"/>
    <w:tmpl w:val="D840A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0C3611"/>
    <w:multiLevelType w:val="hybridMultilevel"/>
    <w:tmpl w:val="C0540B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501DE7"/>
    <w:multiLevelType w:val="hybridMultilevel"/>
    <w:tmpl w:val="DA2A3D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D265C3"/>
    <w:multiLevelType w:val="hybridMultilevel"/>
    <w:tmpl w:val="6E04F4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F64DAC"/>
    <w:multiLevelType w:val="hybridMultilevel"/>
    <w:tmpl w:val="F08E25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E1B20F9"/>
    <w:multiLevelType w:val="multilevel"/>
    <w:tmpl w:val="2E26E7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1"/>
  </w:num>
  <w:num w:numId="2">
    <w:abstractNumId w:val="2"/>
  </w:num>
  <w:num w:numId="3">
    <w:abstractNumId w:val="33"/>
  </w:num>
  <w:num w:numId="4">
    <w:abstractNumId w:val="19"/>
  </w:num>
  <w:num w:numId="5">
    <w:abstractNumId w:val="20"/>
  </w:num>
  <w:num w:numId="6">
    <w:abstractNumId w:val="17"/>
  </w:num>
  <w:num w:numId="7">
    <w:abstractNumId w:val="26"/>
  </w:num>
  <w:num w:numId="8">
    <w:abstractNumId w:val="10"/>
  </w:num>
  <w:num w:numId="9">
    <w:abstractNumId w:val="24"/>
  </w:num>
  <w:num w:numId="10">
    <w:abstractNumId w:val="15"/>
  </w:num>
  <w:num w:numId="11">
    <w:abstractNumId w:val="7"/>
  </w:num>
  <w:num w:numId="12">
    <w:abstractNumId w:val="31"/>
  </w:num>
  <w:num w:numId="13">
    <w:abstractNumId w:val="4"/>
  </w:num>
  <w:num w:numId="14">
    <w:abstractNumId w:val="6"/>
  </w:num>
  <w:num w:numId="15">
    <w:abstractNumId w:val="25"/>
  </w:num>
  <w:num w:numId="16">
    <w:abstractNumId w:val="23"/>
  </w:num>
  <w:num w:numId="17">
    <w:abstractNumId w:val="35"/>
  </w:num>
  <w:num w:numId="18">
    <w:abstractNumId w:val="36"/>
  </w:num>
  <w:num w:numId="19">
    <w:abstractNumId w:val="39"/>
  </w:num>
  <w:num w:numId="20">
    <w:abstractNumId w:val="8"/>
  </w:num>
  <w:num w:numId="21">
    <w:abstractNumId w:val="3"/>
  </w:num>
  <w:num w:numId="22">
    <w:abstractNumId w:val="37"/>
  </w:num>
  <w:num w:numId="23">
    <w:abstractNumId w:val="9"/>
  </w:num>
  <w:num w:numId="24">
    <w:abstractNumId w:val="32"/>
  </w:num>
  <w:num w:numId="25">
    <w:abstractNumId w:val="27"/>
  </w:num>
  <w:num w:numId="26">
    <w:abstractNumId w:val="16"/>
  </w:num>
  <w:num w:numId="27">
    <w:abstractNumId w:val="14"/>
  </w:num>
  <w:num w:numId="28">
    <w:abstractNumId w:val="0"/>
  </w:num>
  <w:num w:numId="29">
    <w:abstractNumId w:val="22"/>
  </w:num>
  <w:num w:numId="30">
    <w:abstractNumId w:val="34"/>
  </w:num>
  <w:num w:numId="31">
    <w:abstractNumId w:val="12"/>
  </w:num>
  <w:num w:numId="32">
    <w:abstractNumId w:val="40"/>
  </w:num>
  <w:num w:numId="33">
    <w:abstractNumId w:val="18"/>
  </w:num>
  <w:num w:numId="34">
    <w:abstractNumId w:val="11"/>
  </w:num>
  <w:num w:numId="35">
    <w:abstractNumId w:val="13"/>
  </w:num>
  <w:num w:numId="36">
    <w:abstractNumId w:val="30"/>
  </w:num>
  <w:num w:numId="37">
    <w:abstractNumId w:val="1"/>
  </w:num>
  <w:num w:numId="38">
    <w:abstractNumId w:val="29"/>
  </w:num>
  <w:num w:numId="39">
    <w:abstractNumId w:val="5"/>
  </w:num>
  <w:num w:numId="40">
    <w:abstractNumId w:val="38"/>
  </w:num>
  <w:num w:numId="41">
    <w:abstractNumId w:val="28"/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hyphenationZone w:val="425"/>
  <w:characterSpacingControl w:val="doNotCompress"/>
  <w:hdrShapeDefaults>
    <o:shapedefaults v:ext="edit" spidmax="8194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/>
  <w:rsids>
    <w:rsidRoot w:val="002F0425"/>
    <w:rsid w:val="00003282"/>
    <w:rsid w:val="00011AB0"/>
    <w:rsid w:val="00042091"/>
    <w:rsid w:val="00061A96"/>
    <w:rsid w:val="00064FB6"/>
    <w:rsid w:val="00140601"/>
    <w:rsid w:val="0015376B"/>
    <w:rsid w:val="00186ACD"/>
    <w:rsid w:val="0019229F"/>
    <w:rsid w:val="001A1644"/>
    <w:rsid w:val="001A2785"/>
    <w:rsid w:val="001D4E31"/>
    <w:rsid w:val="002D2D1E"/>
    <w:rsid w:val="002F0425"/>
    <w:rsid w:val="00365D1B"/>
    <w:rsid w:val="00387D54"/>
    <w:rsid w:val="003C0588"/>
    <w:rsid w:val="0041277C"/>
    <w:rsid w:val="00413940"/>
    <w:rsid w:val="00454711"/>
    <w:rsid w:val="0047615E"/>
    <w:rsid w:val="00496636"/>
    <w:rsid w:val="004B4B1F"/>
    <w:rsid w:val="004C70E4"/>
    <w:rsid w:val="00514DF2"/>
    <w:rsid w:val="005246EE"/>
    <w:rsid w:val="006844DB"/>
    <w:rsid w:val="006E1F3F"/>
    <w:rsid w:val="007224A9"/>
    <w:rsid w:val="007410DD"/>
    <w:rsid w:val="007F5C62"/>
    <w:rsid w:val="00804DB7"/>
    <w:rsid w:val="008103BF"/>
    <w:rsid w:val="008335E2"/>
    <w:rsid w:val="008A1F07"/>
    <w:rsid w:val="0093544A"/>
    <w:rsid w:val="009B3614"/>
    <w:rsid w:val="009B677F"/>
    <w:rsid w:val="00A15DD0"/>
    <w:rsid w:val="00A26B2E"/>
    <w:rsid w:val="00A359BD"/>
    <w:rsid w:val="00A459B7"/>
    <w:rsid w:val="00A57BAA"/>
    <w:rsid w:val="00A71E9E"/>
    <w:rsid w:val="00AD650B"/>
    <w:rsid w:val="00AE2F62"/>
    <w:rsid w:val="00B076E4"/>
    <w:rsid w:val="00B12746"/>
    <w:rsid w:val="00B13642"/>
    <w:rsid w:val="00B20A9C"/>
    <w:rsid w:val="00B7003F"/>
    <w:rsid w:val="00C0322F"/>
    <w:rsid w:val="00C22072"/>
    <w:rsid w:val="00C45087"/>
    <w:rsid w:val="00CC3305"/>
    <w:rsid w:val="00D57FF0"/>
    <w:rsid w:val="00D875C6"/>
    <w:rsid w:val="00DA0A15"/>
    <w:rsid w:val="00DD1D6A"/>
    <w:rsid w:val="00E37905"/>
    <w:rsid w:val="00E90815"/>
    <w:rsid w:val="00ED2968"/>
    <w:rsid w:val="00F9616C"/>
    <w:rsid w:val="00FE73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003282"/>
    <w:pPr>
      <w:jc w:val="both"/>
    </w:pPr>
  </w:style>
  <w:style w:type="paragraph" w:styleId="Nagwek1">
    <w:name w:val="heading 1"/>
    <w:basedOn w:val="Normalny"/>
    <w:next w:val="Normalny"/>
    <w:rsid w:val="008335E2"/>
    <w:pPr>
      <w:keepNext/>
      <w:keepLines/>
      <w:numPr>
        <w:numId w:val="6"/>
      </w:numPr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agwek1"/>
    <w:next w:val="Normalny"/>
    <w:rsid w:val="008335E2"/>
    <w:pPr>
      <w:numPr>
        <w:ilvl w:val="1"/>
      </w:numPr>
      <w:outlineLvl w:val="1"/>
    </w:pPr>
    <w:rPr>
      <w:sz w:val="40"/>
      <w:szCs w:val="40"/>
    </w:rPr>
  </w:style>
  <w:style w:type="paragraph" w:styleId="Nagwek3">
    <w:name w:val="heading 3"/>
    <w:basedOn w:val="Nagwek2"/>
    <w:next w:val="Normalny"/>
    <w:rsid w:val="008335E2"/>
    <w:pPr>
      <w:numPr>
        <w:ilvl w:val="2"/>
      </w:numPr>
      <w:outlineLvl w:val="2"/>
    </w:pPr>
    <w:rPr>
      <w:sz w:val="36"/>
      <w:szCs w:val="36"/>
    </w:rPr>
  </w:style>
  <w:style w:type="paragraph" w:styleId="Nagwek4">
    <w:name w:val="heading 4"/>
    <w:basedOn w:val="Normalny"/>
    <w:next w:val="Normalny"/>
    <w:rsid w:val="006E1F3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rsid w:val="006E1F3F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rsid w:val="006E1F3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rsid w:val="006E1F3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rsid w:val="006E1F3F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rsid w:val="006E1F3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Normalny1">
    <w:name w:val="Normalny1"/>
    <w:rsid w:val="00454711"/>
  </w:style>
  <w:style w:type="paragraph" w:styleId="Akapitzlist">
    <w:name w:val="List Paragraph"/>
    <w:basedOn w:val="Normalny"/>
    <w:link w:val="AkapitzlistZnak"/>
    <w:uiPriority w:val="99"/>
    <w:qFormat/>
    <w:rsid w:val="00454711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4547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454711"/>
    <w:pPr>
      <w:spacing w:after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454711"/>
    <w:pPr>
      <w:spacing w:after="100"/>
    </w:pPr>
    <w:rPr>
      <w:rFonts w:ascii="Times New Roman" w:hAnsi="Times New Roman" w:cs="Times New Roman"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454711"/>
    <w:pPr>
      <w:spacing w:after="100"/>
      <w:ind w:left="220"/>
    </w:pPr>
    <w:rPr>
      <w:rFonts w:ascii="Times New Roman" w:hAnsi="Times New Roman" w:cs="Times New Roman"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454711"/>
    <w:pPr>
      <w:spacing w:after="100"/>
      <w:ind w:left="440"/>
    </w:pPr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54711"/>
    <w:rPr>
      <w:color w:val="0000FF" w:themeColor="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454711"/>
    <w:pPr>
      <w:spacing w:line="240" w:lineRule="auto"/>
    </w:pPr>
    <w:rPr>
      <w:rFonts w:ascii="Times New Roman" w:hAnsi="Times New Roman" w:cs="Times New Roman"/>
      <w:b/>
      <w:bCs/>
      <w:color w:val="4F81BD" w:themeColor="accent1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7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547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4711"/>
  </w:style>
  <w:style w:type="paragraph" w:styleId="Stopka">
    <w:name w:val="footer"/>
    <w:basedOn w:val="Normalny"/>
    <w:link w:val="StopkaZnak"/>
    <w:uiPriority w:val="99"/>
    <w:unhideWhenUsed/>
    <w:rsid w:val="004547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4711"/>
  </w:style>
  <w:style w:type="character" w:styleId="Uwydatnienie">
    <w:name w:val="Emphasis"/>
    <w:uiPriority w:val="20"/>
    <w:qFormat/>
    <w:rsid w:val="00CC3305"/>
  </w:style>
  <w:style w:type="numbering" w:customStyle="1" w:styleId="WWNum5">
    <w:name w:val="WWNum5"/>
    <w:rsid w:val="00DA0A15"/>
    <w:pPr>
      <w:numPr>
        <w:numId w:val="28"/>
      </w:numPr>
    </w:pPr>
  </w:style>
  <w:style w:type="paragraph" w:customStyle="1" w:styleId="Normal1">
    <w:name w:val="Normal1"/>
    <w:rsid w:val="00DA0A15"/>
    <w:pPr>
      <w:spacing w:after="0" w:line="240" w:lineRule="auto"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99"/>
    <w:rsid w:val="00365D1B"/>
    <w:rPr>
      <w:rFonts w:ascii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86AC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86AC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86AC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003282"/>
    <w:pPr>
      <w:jc w:val="both"/>
    </w:pPr>
  </w:style>
  <w:style w:type="paragraph" w:styleId="Nagwek1">
    <w:name w:val="heading 1"/>
    <w:basedOn w:val="Normalny"/>
    <w:next w:val="Normalny"/>
    <w:rsid w:val="008335E2"/>
    <w:pPr>
      <w:keepNext/>
      <w:keepLines/>
      <w:numPr>
        <w:numId w:val="6"/>
      </w:numPr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agwek1"/>
    <w:next w:val="Normalny"/>
    <w:rsid w:val="008335E2"/>
    <w:pPr>
      <w:numPr>
        <w:ilvl w:val="1"/>
      </w:numPr>
      <w:outlineLvl w:val="1"/>
    </w:pPr>
    <w:rPr>
      <w:sz w:val="40"/>
      <w:szCs w:val="40"/>
    </w:rPr>
  </w:style>
  <w:style w:type="paragraph" w:styleId="Nagwek3">
    <w:name w:val="heading 3"/>
    <w:basedOn w:val="Nagwek2"/>
    <w:next w:val="Normalny"/>
    <w:rsid w:val="008335E2"/>
    <w:pPr>
      <w:numPr>
        <w:ilvl w:val="2"/>
      </w:numPr>
      <w:outlineLvl w:val="2"/>
    </w:pPr>
    <w:rPr>
      <w:sz w:val="36"/>
      <w:szCs w:val="36"/>
    </w:rPr>
  </w:style>
  <w:style w:type="paragraph" w:styleId="Nagwek4">
    <w:name w:val="heading 4"/>
    <w:basedOn w:val="Normalny"/>
    <w:next w:val="Normalny"/>
    <w:rsid w:val="006E1F3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rsid w:val="006E1F3F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rsid w:val="006E1F3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rsid w:val="006E1F3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rsid w:val="006E1F3F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rsid w:val="006E1F3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Normalny1">
    <w:name w:val="Normalny1"/>
    <w:rsid w:val="00454711"/>
  </w:style>
  <w:style w:type="paragraph" w:styleId="Akapitzlist">
    <w:name w:val="List Paragraph"/>
    <w:basedOn w:val="Normalny"/>
    <w:link w:val="AkapitzlistZnak"/>
    <w:uiPriority w:val="99"/>
    <w:qFormat/>
    <w:rsid w:val="00454711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4547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454711"/>
    <w:pPr>
      <w:spacing w:after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454711"/>
    <w:pPr>
      <w:spacing w:after="100"/>
    </w:pPr>
    <w:rPr>
      <w:rFonts w:ascii="Times New Roman" w:hAnsi="Times New Roman" w:cs="Times New Roman"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454711"/>
    <w:pPr>
      <w:spacing w:after="100"/>
      <w:ind w:left="220"/>
    </w:pPr>
    <w:rPr>
      <w:rFonts w:ascii="Times New Roman" w:hAnsi="Times New Roman" w:cs="Times New Roman"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454711"/>
    <w:pPr>
      <w:spacing w:after="100"/>
      <w:ind w:left="440"/>
    </w:pPr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54711"/>
    <w:rPr>
      <w:color w:val="0000FF" w:themeColor="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454711"/>
    <w:pPr>
      <w:spacing w:line="240" w:lineRule="auto"/>
    </w:pPr>
    <w:rPr>
      <w:rFonts w:ascii="Times New Roman" w:hAnsi="Times New Roman" w:cs="Times New Roman"/>
      <w:b/>
      <w:bCs/>
      <w:color w:val="4F81BD" w:themeColor="accent1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7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547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4711"/>
  </w:style>
  <w:style w:type="paragraph" w:styleId="Stopka">
    <w:name w:val="footer"/>
    <w:basedOn w:val="Normalny"/>
    <w:link w:val="StopkaZnak"/>
    <w:uiPriority w:val="99"/>
    <w:unhideWhenUsed/>
    <w:rsid w:val="004547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4711"/>
  </w:style>
  <w:style w:type="character" w:styleId="Uwydatnienie">
    <w:name w:val="Emphasis"/>
    <w:uiPriority w:val="20"/>
    <w:qFormat/>
    <w:rsid w:val="00CC3305"/>
  </w:style>
  <w:style w:type="numbering" w:customStyle="1" w:styleId="WWNum5">
    <w:name w:val="WWNum5"/>
    <w:rsid w:val="00DA0A15"/>
    <w:pPr>
      <w:numPr>
        <w:numId w:val="28"/>
      </w:numPr>
    </w:pPr>
  </w:style>
  <w:style w:type="paragraph" w:customStyle="1" w:styleId="Normal1">
    <w:name w:val="Normal1"/>
    <w:rsid w:val="00DA0A15"/>
    <w:pPr>
      <w:spacing w:after="0" w:line="240" w:lineRule="auto"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99"/>
    <w:rsid w:val="00365D1B"/>
    <w:rPr>
      <w:rFonts w:ascii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86AC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86AC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86AC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9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850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69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kademia-testera.p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DE147-53B1-4ECC-823E-EA70BAF56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2170</Words>
  <Characters>13024</Characters>
  <Application>Microsoft Office Word</Application>
  <DocSecurity>0</DocSecurity>
  <Lines>108</Lines>
  <Paragraphs>30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Pawel</dc:creator>
  <cp:lastModifiedBy>urbaniak</cp:lastModifiedBy>
  <cp:revision>4</cp:revision>
  <dcterms:created xsi:type="dcterms:W3CDTF">2018-12-18T19:34:00Z</dcterms:created>
  <dcterms:modified xsi:type="dcterms:W3CDTF">2019-01-10T14:13:00Z</dcterms:modified>
</cp:coreProperties>
</file>