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B856" w14:textId="08FC6EF6" w:rsidR="009B0E90" w:rsidRPr="00824EDB" w:rsidRDefault="009B0E90" w:rsidP="009B0E90">
      <w:pPr>
        <w:spacing w:after="160" w:line="259" w:lineRule="auto"/>
        <w:rPr>
          <w:rFonts w:ascii="Calibri" w:eastAsia="Calibri" w:hAnsi="Calibri" w:cs="Calibri"/>
          <w:b/>
          <w:color w:val="4052B5"/>
          <w:sz w:val="32"/>
          <w:szCs w:val="32"/>
          <w:lang w:val="pl-PL" w:eastAsia="en-US"/>
        </w:rPr>
      </w:pPr>
      <w:r w:rsidRPr="00824EDB">
        <w:rPr>
          <w:rFonts w:ascii="Calibri" w:eastAsia="Calibri" w:hAnsi="Calibri" w:cs="Calibri"/>
          <w:b/>
          <w:color w:val="4052B5"/>
          <w:sz w:val="32"/>
          <w:szCs w:val="32"/>
          <w:lang w:val="pl-PL" w:eastAsia="en-US"/>
        </w:rPr>
        <w:t xml:space="preserve">TRZECIE OKO </w:t>
      </w:r>
    </w:p>
    <w:p w14:paraId="319410BA" w14:textId="32F4AF9C" w:rsidR="009B0E90" w:rsidRPr="00824EDB" w:rsidRDefault="00424AE5" w:rsidP="009B0E90">
      <w:pPr>
        <w:spacing w:after="160" w:line="259" w:lineRule="auto"/>
        <w:rPr>
          <w:rFonts w:ascii="Calibri" w:eastAsia="Calibri" w:hAnsi="Calibri" w:cs="Calibri"/>
          <w:b/>
          <w:color w:val="4052B5"/>
          <w:sz w:val="32"/>
          <w:szCs w:val="32"/>
          <w:lang w:val="pl-PL" w:eastAsia="en-US"/>
        </w:rPr>
      </w:pPr>
      <w:r>
        <w:rPr>
          <w:rFonts w:ascii="Calibri" w:eastAsia="Calibri" w:hAnsi="Calibri" w:cs="Calibri"/>
          <w:b/>
          <w:color w:val="4052B5"/>
          <w:sz w:val="32"/>
          <w:szCs w:val="32"/>
          <w:lang w:val="pl-PL" w:eastAsia="en-US"/>
        </w:rPr>
        <w:t>MODEL</w:t>
      </w:r>
      <w:r w:rsidR="009B0E90" w:rsidRPr="00824EDB">
        <w:rPr>
          <w:rFonts w:ascii="Calibri" w:eastAsia="Calibri" w:hAnsi="Calibri" w:cs="Calibri"/>
          <w:b/>
          <w:color w:val="4052B5"/>
          <w:sz w:val="32"/>
          <w:szCs w:val="32"/>
          <w:lang w:val="pl-PL" w:eastAsia="en-US"/>
        </w:rPr>
        <w:t xml:space="preserve"> </w:t>
      </w:r>
      <w:r w:rsidR="009B0E90" w:rsidRPr="009B0E90">
        <w:rPr>
          <w:rFonts w:ascii="Calibri" w:eastAsia="Calibri" w:hAnsi="Calibri" w:cs="Calibri"/>
          <w:b/>
          <w:color w:val="4052B5"/>
          <w:sz w:val="32"/>
          <w:szCs w:val="32"/>
          <w:lang w:val="pl-PL" w:eastAsia="en-US"/>
        </w:rPr>
        <w:t xml:space="preserve">INNOWACJI SPOŁECZNEJ </w:t>
      </w:r>
    </w:p>
    <w:p w14:paraId="194C333E" w14:textId="61EF328E" w:rsidR="009B0E90" w:rsidRPr="009B0E90" w:rsidRDefault="009B0E90" w:rsidP="009B0E90">
      <w:pPr>
        <w:pStyle w:val="Akapitzlist"/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color w:val="4052B5"/>
          <w:sz w:val="22"/>
          <w:szCs w:val="22"/>
          <w:lang w:val="pl-PL"/>
        </w:rPr>
      </w:pPr>
      <w:r w:rsidRPr="009B0E90">
        <w:rPr>
          <w:rFonts w:ascii="Calibri" w:eastAsia="Calibri" w:hAnsi="Calibri" w:cs="Calibri"/>
          <w:b/>
          <w:color w:val="4052B5"/>
          <w:sz w:val="22"/>
          <w:szCs w:val="22"/>
          <w:lang w:val="pl-PL"/>
        </w:rPr>
        <w:t>Do kogo jest skierowana innowacja, kto jest jej odbiorcą?</w:t>
      </w:r>
    </w:p>
    <w:p w14:paraId="63278C6D" w14:textId="77777777" w:rsidR="009B0E90" w:rsidRPr="009B0E90" w:rsidRDefault="009B0E90" w:rsidP="009B0E90">
      <w:pPr>
        <w:numPr>
          <w:ilvl w:val="3"/>
          <w:numId w:val="6"/>
        </w:numPr>
        <w:spacing w:after="160" w:line="254" w:lineRule="auto"/>
        <w:ind w:left="284"/>
        <w:contextualSpacing/>
        <w:jc w:val="left"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>Osoby zależne pozostające w domu ze względu na stan zdrowia uniemożliwiający wychodzenie</w:t>
      </w:r>
    </w:p>
    <w:p w14:paraId="7F431F10" w14:textId="77777777" w:rsidR="009B0E90" w:rsidRPr="009B0E90" w:rsidRDefault="009B0E90" w:rsidP="009B0E90">
      <w:pPr>
        <w:numPr>
          <w:ilvl w:val="3"/>
          <w:numId w:val="6"/>
        </w:numPr>
        <w:spacing w:after="160" w:line="254" w:lineRule="auto"/>
        <w:ind w:left="284"/>
        <w:contextualSpacing/>
        <w:jc w:val="left"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Osoby niezależne pozostające w domu z powodu stanu psychicznego, za powodu </w:t>
      </w:r>
      <w:proofErr w:type="spellStart"/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>samowykluczenia</w:t>
      </w:r>
      <w:proofErr w:type="spellEnd"/>
    </w:p>
    <w:p w14:paraId="4D0BB77A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558A972A" w14:textId="12969B7D" w:rsidR="009B0E90" w:rsidRPr="00824EDB" w:rsidRDefault="009B0E90" w:rsidP="00824EDB">
      <w:pPr>
        <w:pStyle w:val="Akapitzlist"/>
        <w:numPr>
          <w:ilvl w:val="0"/>
          <w:numId w:val="7"/>
        </w:numPr>
        <w:spacing w:after="160" w:line="254" w:lineRule="auto"/>
        <w:rPr>
          <w:rFonts w:ascii="Calibri" w:eastAsia="Calibri" w:hAnsi="Calibri" w:cs="Calibri"/>
          <w:b/>
          <w:color w:val="4052B5"/>
          <w:sz w:val="22"/>
          <w:szCs w:val="22"/>
          <w:lang w:val="pl-PL"/>
        </w:rPr>
      </w:pPr>
      <w:r w:rsidRPr="00824EDB">
        <w:rPr>
          <w:rFonts w:ascii="Calibri" w:eastAsia="Calibri" w:hAnsi="Calibri" w:cs="Calibri"/>
          <w:b/>
          <w:color w:val="4052B5"/>
          <w:sz w:val="22"/>
          <w:szCs w:val="22"/>
          <w:lang w:val="pl-PL"/>
        </w:rPr>
        <w:t>Na jaki problem społeczny odpowiada innowacja społeczna?</w:t>
      </w:r>
    </w:p>
    <w:p w14:paraId="6E471FCF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399C452E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bookmarkStart w:id="0" w:name="_GoBack"/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>Osoby zależne pozostające w domu mają ograniczone możliwości kontaktu ze światem zewnętrznym. Internet dla wielu jest rozwiązaniem zbyt nowoczesnym lub trudnym w użytkowaniu ze względu na stan zdrowia. Radio czy telewizja pozwalają tylko na bierny odbiór informacji. Widz/słuchacz nie ma możliwości wyboru. Przede wszystkim nie ma możliwości zobaczyć tego co dzieje się w jego otoczeniu, na podwórku, na ulicy czy w najbliższej okolicy. To dzięki kontaktowi z sąsiadami, ze znajomymi osoba zależna może poczuć się, że pomimo choroby, wciąż jest członkiem lokalnej społeczności.</w:t>
      </w:r>
    </w:p>
    <w:p w14:paraId="3B16CEA7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7502A772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>Zróżnicowanie stanu zdrowia wpływa na stopień samodzielności osób starszych w zakresie wykonywania czynności niezbędnych w codziennej egzystencji. W konsekwencji stan zdrowia determinuje rodzaj i formę pomocy udzielanej osobie starszej. Seniorzy w wieku powyżej 75 lat wymagają praktycznie codziennie pomocy przy wykonywaniu czynności zawiązanych z prowadzeniem gospodarstwa domowego. Odsetek osób odczuwających niepełnosprawność w grupie 70–74 lata wynosi 42 %,  w grupie 75–79  - 46,6%. Wśród osób powyżej 80. lat odsetek</w:t>
      </w:r>
    </w:p>
    <w:p w14:paraId="01DEA4E6" w14:textId="10EA9833" w:rsid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>niepełnosprawnych wynosi ponad 50%.</w:t>
      </w:r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cr/>
      </w:r>
      <w:bookmarkEnd w:id="0"/>
      <w:r w:rsidRPr="009B0E90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 „Trzecie oko” może stanowić realną pomoc w załatwianiu przez osoby starsze spraw wymagających od nich wyjścia z domu, czy też rozwiązaniem dającym możliwość osobistego uczestnictwa w różnych wydarzeniach (społeczności lokalnej, rodzinnych).</w:t>
      </w:r>
    </w:p>
    <w:p w14:paraId="575DD40A" w14:textId="7944D415" w:rsid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>Innowacja ma za zadanie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stworzenie namiastki uczestnictwa w życiu społecznym. Wirtualny udział w ważnych lokalnych wydarzeniach, włączenie się w „szał zakupów”, możliwość eksploracji miejsc dawno lub nigdy nie widzianych, pobudzenie radości życia poprzez odkrywanie; ograniczenie samotności poprzez kontakty rozmowy z przewodnikiem.</w:t>
      </w:r>
    </w:p>
    <w:p w14:paraId="7224F1A3" w14:textId="77777777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Wyeliminowanie potrzeby sprawnego poruszania się jako determinanty udziału w aktywnościach dla seniorów.</w:t>
      </w:r>
    </w:p>
    <w:p w14:paraId="608910F4" w14:textId="0E5700A4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Wzmocnienie współczynnika integracji środowiska seniorów poprzez wspólne „zwiedzanie” miejsc niedostępnych, niebezpiecznych z punktu widzenia stanu zdrowia seniorów.</w:t>
      </w:r>
    </w:p>
    <w:p w14:paraId="12DDA5E3" w14:textId="459C6723" w:rsidR="00021E38" w:rsidRPr="009B0E90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lastRenderedPageBreak/>
        <w:t>Innowacja służyć ma zachęceniu beneficjentów do wykształcenia potrzeby kontaktu z ludźmi i ograniczeniu poczucia wykluczenia społecznego.</w:t>
      </w:r>
    </w:p>
    <w:p w14:paraId="5568AEFF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2C0E4342" w14:textId="77777777" w:rsidR="009B0E90" w:rsidRPr="009B0E90" w:rsidRDefault="009B0E90" w:rsidP="00824EDB">
      <w:pPr>
        <w:numPr>
          <w:ilvl w:val="0"/>
          <w:numId w:val="7"/>
        </w:numPr>
        <w:spacing w:after="160" w:line="254" w:lineRule="auto"/>
        <w:ind w:left="360"/>
        <w:contextualSpacing/>
        <w:jc w:val="left"/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  <w:t xml:space="preserve">Jak działa innowacja?   </w:t>
      </w:r>
    </w:p>
    <w:p w14:paraId="766FE29F" w14:textId="6C071D0E" w:rsid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Innowacja 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ma na celu pobudzanie aktywn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>ości osób zależnych i seniorów przy wykorzystaniu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transmisji video w czynnościach życiowych takich jak zakupy czy wizyty w banku, urzędzie czy na poczcie lub pokazanie miejsc, które były 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lub są ważne w 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dla osób nie mogących poruszać się samodzielnie lub takich, które z innych powodów skazane są lub skazują się na samotność.</w:t>
      </w:r>
    </w:p>
    <w:p w14:paraId="67F2892F" w14:textId="2B83370F" w:rsidR="00021E38" w:rsidRDefault="00021E38" w:rsidP="00021E38">
      <w:pPr>
        <w:spacing w:after="160" w:line="254" w:lineRule="auto"/>
        <w:ind w:firstLine="284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>Innowacja krok po kroku</w:t>
      </w:r>
    </w:p>
    <w:p w14:paraId="75AB88B0" w14:textId="77777777" w:rsidR="00021E38" w:rsidRPr="00396369" w:rsidRDefault="00021E38" w:rsidP="00396369">
      <w:pPr>
        <w:pStyle w:val="Akapitzlist"/>
        <w:numPr>
          <w:ilvl w:val="0"/>
          <w:numId w:val="8"/>
        </w:numPr>
        <w:spacing w:after="160" w:line="254" w:lineRule="auto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396369">
        <w:rPr>
          <w:rFonts w:ascii="Calibri" w:eastAsia="Calibri" w:hAnsi="Calibri" w:cs="Calibri"/>
          <w:color w:val="000000"/>
          <w:sz w:val="22"/>
          <w:szCs w:val="22"/>
          <w:lang w:val="pl-PL"/>
        </w:rPr>
        <w:t>Osoba zależna otrzymuje zestaw do odbioru transmisji wideo na żywo:</w:t>
      </w:r>
    </w:p>
    <w:p w14:paraId="50A7C8F7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Smartfon z dostępem do </w:t>
      </w:r>
      <w:proofErr w:type="spellStart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internetu</w:t>
      </w:r>
      <w:proofErr w:type="spellEnd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  (Motorola G5)</w:t>
      </w:r>
    </w:p>
    <w:p w14:paraId="4FD57D7A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Telewizor z funkcją Smart TV – umożliwiający odbiór transmisji z </w:t>
      </w:r>
      <w:proofErr w:type="spellStart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internetu</w:t>
      </w:r>
      <w:proofErr w:type="spellEnd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 lub przez połączenie kablem ze smartfonem  (Samsung Smart TV 21’’)</w:t>
      </w:r>
    </w:p>
    <w:p w14:paraId="4C3B91AD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Telefon z zestawem słuchawkowym – do komunikacji z operatorem kamery </w:t>
      </w:r>
    </w:p>
    <w:p w14:paraId="24508A51" w14:textId="77777777" w:rsidR="00021E38" w:rsidRPr="00396369" w:rsidRDefault="00021E38" w:rsidP="00396369">
      <w:pPr>
        <w:pStyle w:val="Akapitzlist"/>
        <w:numPr>
          <w:ilvl w:val="0"/>
          <w:numId w:val="8"/>
        </w:numPr>
        <w:spacing w:after="160" w:line="254" w:lineRule="auto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396369">
        <w:rPr>
          <w:rFonts w:ascii="Calibri" w:eastAsia="Calibri" w:hAnsi="Calibri" w:cs="Calibri"/>
          <w:color w:val="000000"/>
          <w:sz w:val="22"/>
          <w:szCs w:val="22"/>
          <w:lang w:val="pl-PL"/>
        </w:rPr>
        <w:t>Operator kamery otrzymuje zestaw do transmisji obrazu i dźwięku:</w:t>
      </w:r>
    </w:p>
    <w:p w14:paraId="40D7118E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Smartfon (Motorola G6)</w:t>
      </w:r>
    </w:p>
    <w:p w14:paraId="15C93D0B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Urządzenie do stabilizacji obrazu (</w:t>
      </w:r>
      <w:proofErr w:type="spellStart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Snoopa</w:t>
      </w:r>
      <w:proofErr w:type="spellEnd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 M1)</w:t>
      </w:r>
    </w:p>
    <w:p w14:paraId="64379B45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Telefon z zestawem słuchawkowym – do komunikacji z odbiorcą</w:t>
      </w:r>
    </w:p>
    <w:p w14:paraId="444CA2D2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Kamizelka odblaskowa</w:t>
      </w:r>
    </w:p>
    <w:p w14:paraId="4B0F3CB0" w14:textId="77777777" w:rsidR="00021E38" w:rsidRPr="009B0E90" w:rsidRDefault="00021E38" w:rsidP="00396369">
      <w:pPr>
        <w:spacing w:after="160" w:line="254" w:lineRule="auto"/>
        <w:ind w:left="1440"/>
        <w:contextualSpacing/>
        <w:jc w:val="left"/>
        <w:rPr>
          <w:rFonts w:ascii="Calibri" w:eastAsia="Calibri" w:hAnsi="Calibri" w:cs="Calibri"/>
          <w:i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i/>
          <w:color w:val="000000"/>
          <w:sz w:val="22"/>
          <w:szCs w:val="22"/>
          <w:lang w:val="pl-PL" w:eastAsia="en-US"/>
        </w:rPr>
        <w:t xml:space="preserve">Do transmisji można używać również kamery Sony Action po wykupieniu dostępu w serwisie </w:t>
      </w:r>
      <w:proofErr w:type="spellStart"/>
      <w:r w:rsidRPr="009B0E90">
        <w:rPr>
          <w:rFonts w:ascii="Calibri" w:eastAsia="Calibri" w:hAnsi="Calibri" w:cs="Calibri"/>
          <w:i/>
          <w:color w:val="000000"/>
          <w:sz w:val="22"/>
          <w:szCs w:val="22"/>
          <w:lang w:val="pl-PL" w:eastAsia="en-US"/>
        </w:rPr>
        <w:t>Livestream</w:t>
      </w:r>
      <w:proofErr w:type="spellEnd"/>
      <w:r w:rsidRPr="009B0E90">
        <w:rPr>
          <w:rFonts w:ascii="Calibri" w:eastAsia="Calibri" w:hAnsi="Calibri" w:cs="Calibri"/>
          <w:i/>
          <w:color w:val="000000"/>
          <w:sz w:val="22"/>
          <w:szCs w:val="22"/>
          <w:lang w:val="pl-PL" w:eastAsia="en-US"/>
        </w:rPr>
        <w:t xml:space="preserve"> i skonfigurowaniu kont dla odbiorców</w:t>
      </w:r>
    </w:p>
    <w:p w14:paraId="22980315" w14:textId="77777777" w:rsidR="00021E38" w:rsidRPr="00396369" w:rsidRDefault="00021E38" w:rsidP="00396369">
      <w:pPr>
        <w:pStyle w:val="Akapitzlist"/>
        <w:numPr>
          <w:ilvl w:val="0"/>
          <w:numId w:val="8"/>
        </w:numPr>
        <w:spacing w:after="160" w:line="254" w:lineRule="auto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396369">
        <w:rPr>
          <w:rFonts w:ascii="Calibri" w:eastAsia="Calibri" w:hAnsi="Calibri" w:cs="Calibri"/>
          <w:color w:val="000000"/>
          <w:sz w:val="22"/>
          <w:szCs w:val="22"/>
          <w:lang w:val="pl-PL"/>
        </w:rPr>
        <w:t>Osoba zależna ogląda obraz wideo w smartfonie i jednocześnie przy pomocy innego telefonu kontaktuje się z operatorem</w:t>
      </w:r>
    </w:p>
    <w:p w14:paraId="3CBAF99F" w14:textId="77777777" w:rsidR="00021E38" w:rsidRPr="00396369" w:rsidRDefault="00021E38" w:rsidP="00396369">
      <w:pPr>
        <w:pStyle w:val="Akapitzlist"/>
        <w:numPr>
          <w:ilvl w:val="0"/>
          <w:numId w:val="8"/>
        </w:numPr>
        <w:spacing w:after="160" w:line="254" w:lineRule="auto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396369">
        <w:rPr>
          <w:rFonts w:ascii="Calibri" w:eastAsia="Calibri" w:hAnsi="Calibri" w:cs="Calibri"/>
          <w:color w:val="000000"/>
          <w:sz w:val="22"/>
          <w:szCs w:val="22"/>
          <w:lang w:val="pl-PL"/>
        </w:rPr>
        <w:t>W trakcie transmisji osoba zależna rozmawia z operatorem i wydaje mu polecenia co do dalszego przebiegu transmisji (np. gdzie operator ma się dalej wybrać, jaki obraz „uchwycić” kamerą)</w:t>
      </w:r>
    </w:p>
    <w:p w14:paraId="0E1278A8" w14:textId="77777777" w:rsid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6CFC0F8F" w14:textId="77777777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Zadanie 1.</w:t>
      </w:r>
    </w:p>
    <w:p w14:paraId="1CEDD098" w14:textId="77777777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Zakup, konfiguracja i przetestowanie sprzętu do transmisji live. Celem jest sprawdzenie możliwości technicznych realizacji innowacji. Potrwa około 1,5 miesiąca.</w:t>
      </w:r>
    </w:p>
    <w:p w14:paraId="6A682392" w14:textId="26D50080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W przypadku zadowalających wyników testów można przystąpić do następnej fazy innowacji.</w:t>
      </w:r>
    </w:p>
    <w:p w14:paraId="38297567" w14:textId="1F87D064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W przypadku niepowodzenia okres testowania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powinien 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wydłużony (poszukiwane sprzętu, dostawców usług o jeszcze lepszych parametrach). </w:t>
      </w:r>
    </w:p>
    <w:p w14:paraId="2989B055" w14:textId="77777777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Zadanie 2.</w:t>
      </w:r>
    </w:p>
    <w:p w14:paraId="223E8466" w14:textId="66279F26" w:rsidR="00021E38" w:rsidRPr="00021E38" w:rsidRDefault="00396369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>Transmisje T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rzeciego oka.</w:t>
      </w:r>
    </w:p>
    <w:p w14:paraId="1E0FE6E9" w14:textId="3F5592A2" w:rsidR="00021E38" w:rsidRPr="00021E38" w:rsidRDefault="00021E38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W</w:t>
      </w:r>
      <w:r w:rsidR="00396369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śród uczestników transmisji powinny być 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przeprowadzane rozmowy i ankiety badające m.in. stopień zainteresowania innowacją.</w:t>
      </w:r>
    </w:p>
    <w:p w14:paraId="00DBB341" w14:textId="5192266B" w:rsidR="00021E38" w:rsidRPr="00021E38" w:rsidRDefault="004872A3" w:rsidP="004872A3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lastRenderedPageBreak/>
        <w:t xml:space="preserve">Zadanie 3. 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Wybór osób zależnych i ich opiekunów oraz przewodników do 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transmisji </w:t>
      </w:r>
    </w:p>
    <w:p w14:paraId="07786B6E" w14:textId="6237A0FE" w:rsidR="00021E38" w:rsidRPr="00021E38" w:rsidRDefault="00396369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Ważnym aspektem innowacji są spotkania 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osób zależnych i ich opiekunów z psychologiem. Osoby odpowiedzialne za </w:t>
      </w:r>
      <w:r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t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>ransmisje video odwiedzają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osoby zależne w ich domach, m.in. w celu instruktażu z obsługi sprzętu, ustalenia tematów i dat spacerów. 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Bardzo ważne jest poznanie potrzeb i oczekiwań 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osób zależnych. </w:t>
      </w:r>
    </w:p>
    <w:p w14:paraId="2769EB5F" w14:textId="696C5F2B" w:rsidR="00021E38" w:rsidRPr="00021E38" w:rsidRDefault="00396369" w:rsidP="00396369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Spacery „Trzeciego oka” 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powinny dostosowane do oczekiwań odbiorców. Zadaniem przewodników i odbiorców będzie ścisła współpraca w czasie spaceru. </w:t>
      </w:r>
    </w:p>
    <w:p w14:paraId="2577622C" w14:textId="4DF1C34D" w:rsidR="00021E38" w:rsidRPr="00021E38" w:rsidRDefault="004872A3" w:rsidP="00021E38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  <w:r>
        <w:rPr>
          <w:rFonts w:ascii="Calibri" w:eastAsia="Calibri" w:hAnsi="Calibri" w:cs="Times New Roman"/>
          <w:sz w:val="22"/>
          <w:szCs w:val="22"/>
          <w:lang w:val="pl-PL" w:eastAsia="en-US"/>
        </w:rPr>
        <w:t>Praktycznym elementem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 wykorzystania innowacji </w:t>
      </w:r>
      <w:r>
        <w:rPr>
          <w:rFonts w:ascii="Calibri" w:eastAsia="Calibri" w:hAnsi="Calibri" w:cs="Times New Roman"/>
          <w:sz w:val="22"/>
          <w:szCs w:val="22"/>
          <w:lang w:val="pl-PL" w:eastAsia="en-US"/>
        </w:rPr>
        <w:t xml:space="preserve">są </w:t>
      </w:r>
      <w:r w:rsidR="00021E38" w:rsidRPr="00021E38">
        <w:rPr>
          <w:rFonts w:ascii="Calibri" w:eastAsia="Calibri" w:hAnsi="Calibri" w:cs="Times New Roman"/>
          <w:sz w:val="22"/>
          <w:szCs w:val="22"/>
          <w:lang w:val="pl-PL" w:eastAsia="en-US"/>
        </w:rPr>
        <w:t>spacery do sklepu, apteki lub instytucji publicznej. Tematem mogą być zakupy, zapytanie o zamiennik leku lub sprawa do załatwienia w urzędzie.</w:t>
      </w:r>
    </w:p>
    <w:p w14:paraId="299FC9A0" w14:textId="3FD91FD8" w:rsidR="009B0E90" w:rsidRPr="009B0E90" w:rsidRDefault="009B0E90" w:rsidP="004872A3">
      <w:pPr>
        <w:spacing w:after="160" w:line="254" w:lineRule="auto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7206B752" w14:textId="77777777" w:rsidR="009B0E90" w:rsidRPr="009B0E90" w:rsidRDefault="009B0E90" w:rsidP="00824EDB">
      <w:pPr>
        <w:numPr>
          <w:ilvl w:val="0"/>
          <w:numId w:val="7"/>
        </w:numPr>
        <w:spacing w:after="160" w:line="254" w:lineRule="auto"/>
        <w:ind w:left="360"/>
        <w:contextualSpacing/>
        <w:jc w:val="left"/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  <w:t xml:space="preserve">Jaką Waszym zdaniem zmianę wywołała innowacja? </w:t>
      </w:r>
    </w:p>
    <w:p w14:paraId="389F0133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iCs/>
          <w:sz w:val="22"/>
          <w:szCs w:val="22"/>
          <w:lang w:val="pl-PL" w:eastAsia="en-US"/>
        </w:rPr>
      </w:pPr>
    </w:p>
    <w:p w14:paraId="46FDC1D1" w14:textId="77777777" w:rsidR="009B0E90" w:rsidRPr="009B0E90" w:rsidRDefault="009B0E90" w:rsidP="009B0E90">
      <w:pPr>
        <w:spacing w:after="160" w:line="254" w:lineRule="auto"/>
        <w:ind w:left="284"/>
        <w:contextualSpacing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Odbiorcy mieli możliwość poczucia, że uczestniczą w wydarzeniach w swoim mieście; że mogą mieć wpływ na kierunek poruszana kamery; że mogą sobie przypomnieć dawno widziane ulice i skwery.</w:t>
      </w:r>
    </w:p>
    <w:p w14:paraId="100142EC" w14:textId="3CA6EBF6" w:rsidR="009B0E90" w:rsidRPr="009B0E90" w:rsidRDefault="009B0E90" w:rsidP="009B0E90">
      <w:pPr>
        <w:spacing w:after="160" w:line="254" w:lineRule="auto"/>
        <w:ind w:left="284"/>
        <w:contextualSpacing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Uczestnikom badania sprawiało radość odkrywanie zapomnianych miejsc. Większość korzystała z okazji i opowiadała operatorowi (a dokładniej wszystkim śledzącym transmisję) o fantastycznych chwilach spędzonych na spacerze okiem kamery.</w:t>
      </w:r>
      <w:r w:rsidR="00617A38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 </w:t>
      </w:r>
      <w:r w:rsidR="00617A38" w:rsidRPr="00617A38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„Trzecie Oko” dało poczucie, że mogą, przynajmniej do pewnego stopnia, przezwyciężyć skutki fizycznych ograniczeń, które ich dotknęły. Dzięki  niemu, mają szansę, przynajmniej w zapośredniczony sposób, doświadczyć aktywności,  których nie mogą podjąć osobiście – np. długiej podróży pociągiem, jazdy na nartach, wspinaczki.</w:t>
      </w:r>
    </w:p>
    <w:p w14:paraId="1B7122F7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i/>
          <w:iCs/>
          <w:sz w:val="22"/>
          <w:szCs w:val="22"/>
          <w:lang w:val="pl-PL" w:eastAsia="en-US"/>
        </w:rPr>
      </w:pPr>
    </w:p>
    <w:p w14:paraId="5E571F4B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4F58579D" w14:textId="77777777" w:rsidR="009B0E90" w:rsidRPr="009B0E90" w:rsidRDefault="009B0E90" w:rsidP="00824EDB">
      <w:pPr>
        <w:numPr>
          <w:ilvl w:val="0"/>
          <w:numId w:val="7"/>
        </w:numPr>
        <w:spacing w:after="160" w:line="254" w:lineRule="auto"/>
        <w:ind w:left="360"/>
        <w:contextualSpacing/>
        <w:jc w:val="left"/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  <w:t>Jakie mogą być koszty stałe (finansowe, rzeczowe, osobowe) funkcjonowania innowacji i/lub kolejnych jej wdrożeń?</w:t>
      </w:r>
    </w:p>
    <w:p w14:paraId="0B25F3EF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4A0BDFC1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Sprzęt do transmisji (2 smartfony, stabilizator, 2 telefony + słuchawki, 4 abonamenty telefoniczne, w tym dwa z pakietem min/ 10 GB </w:t>
      </w:r>
      <w:proofErr w:type="spellStart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internetu</w:t>
      </w:r>
      <w:proofErr w:type="spellEnd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, telewizor smart TV) – ok. 4500 zł</w:t>
      </w:r>
    </w:p>
    <w:p w14:paraId="4493D757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Wynagrodzenia dla operatora, opiekuna technicznego, koordynatora – łącznie ok. 4500 zł brutto/mies.</w:t>
      </w:r>
    </w:p>
    <w:p w14:paraId="76B8F17B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Wsparcie psychologa - 500 zł brutto /mies.</w:t>
      </w:r>
    </w:p>
    <w:p w14:paraId="3014E376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(opcjonalnie)  licencja na komercyjnych platformach transmisji wideo – gwarancja wysokiej jakości transmisji - ok.50 USD/mies.</w:t>
      </w:r>
    </w:p>
    <w:p w14:paraId="2C66EF60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03F9F09F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i/>
          <w:sz w:val="22"/>
          <w:szCs w:val="22"/>
          <w:lang w:val="pl-PL" w:eastAsia="en-US"/>
        </w:rPr>
      </w:pPr>
    </w:p>
    <w:p w14:paraId="2690C6D3" w14:textId="77777777" w:rsidR="009B0E90" w:rsidRPr="009B0E90" w:rsidRDefault="009B0E90" w:rsidP="00824EDB">
      <w:pPr>
        <w:numPr>
          <w:ilvl w:val="0"/>
          <w:numId w:val="7"/>
        </w:numPr>
        <w:spacing w:after="160" w:line="254" w:lineRule="auto"/>
        <w:ind w:left="360"/>
        <w:contextualSpacing/>
        <w:jc w:val="left"/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  <w:t xml:space="preserve">Jakie elementy okazały się kluczowe dla wdrożenia innowacji? </w:t>
      </w:r>
    </w:p>
    <w:p w14:paraId="75757E06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3770A1F8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Nie w każdym miejscu jest zasięg </w:t>
      </w:r>
      <w:proofErr w:type="spellStart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internetu</w:t>
      </w:r>
      <w:proofErr w:type="spellEnd"/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 - Przed rozpoczęciem transmisji dla odbiorców należy przeprowadzić testy jakości połączeń z planowanych do odwiedzenia miejsc </w:t>
      </w:r>
    </w:p>
    <w:p w14:paraId="77026F3F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lastRenderedPageBreak/>
        <w:t>Opiekun techniczny musi być doskonale zorientowany w zakresie działania aplikacji do transmisji wideo</w:t>
      </w:r>
    </w:p>
    <w:p w14:paraId="3372C105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 xml:space="preserve">Operatorzy muszą pamiętać, że kamerą należy poruszać powoli  – w przeciwnym razie obraz jest nieostry i niestabilny, a w konsekwencji bardzo trudny w odbiorze. </w:t>
      </w:r>
    </w:p>
    <w:p w14:paraId="54639D7B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Przed rozpoczęciem transmisji należy wypracować i utrwalić metody komunikacji operatora  i uczestnika transmisji</w:t>
      </w:r>
    </w:p>
    <w:p w14:paraId="0C9D4829" w14:textId="77777777" w:rsidR="009B0E90" w:rsidRPr="009B0E90" w:rsidRDefault="009B0E90" w:rsidP="00824EDB">
      <w:pPr>
        <w:numPr>
          <w:ilvl w:val="3"/>
          <w:numId w:val="7"/>
        </w:numPr>
        <w:spacing w:after="160" w:line="254" w:lineRule="auto"/>
        <w:ind w:left="284" w:firstLine="0"/>
        <w:contextualSpacing/>
        <w:jc w:val="left"/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color w:val="000000"/>
          <w:sz w:val="22"/>
          <w:szCs w:val="22"/>
          <w:lang w:val="pl-PL" w:eastAsia="en-US"/>
        </w:rPr>
        <w:t>Do każdego odbiorcy należy podchodzić indywidualnie. Warto zaprosić do współpracy psychologa, który uzyska informacje o oczekiwaniach uczestników badania np. odnośnie do miejsc, które chcieliby  „odwiedzić” przy pomocy „Trzeciego oka”.</w:t>
      </w:r>
    </w:p>
    <w:p w14:paraId="08E60385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7B21C8C0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5A1F59DF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Times New Roman"/>
          <w:sz w:val="22"/>
          <w:szCs w:val="22"/>
          <w:lang w:val="pl-PL" w:eastAsia="en-US"/>
        </w:rPr>
      </w:pPr>
    </w:p>
    <w:p w14:paraId="7FC79E0B" w14:textId="77777777" w:rsidR="009B0E90" w:rsidRPr="009B0E90" w:rsidRDefault="009B0E90" w:rsidP="00824EDB">
      <w:pPr>
        <w:numPr>
          <w:ilvl w:val="0"/>
          <w:numId w:val="7"/>
        </w:numPr>
        <w:spacing w:after="160" w:line="254" w:lineRule="auto"/>
        <w:ind w:left="360"/>
        <w:contextualSpacing/>
        <w:jc w:val="left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9B0E90">
        <w:rPr>
          <w:rFonts w:ascii="Calibri" w:eastAsia="Calibri" w:hAnsi="Calibri" w:cs="Calibri"/>
          <w:b/>
          <w:color w:val="4052B5"/>
          <w:sz w:val="22"/>
          <w:szCs w:val="22"/>
          <w:lang w:val="pl-PL" w:eastAsia="en-US"/>
        </w:rPr>
        <w:t>Kto za tym stoi</w:t>
      </w:r>
      <w:r w:rsidRPr="009B0E90">
        <w:rPr>
          <w:rFonts w:ascii="Calibri" w:eastAsia="Calibri" w:hAnsi="Calibri" w:cs="Calibri"/>
          <w:color w:val="4052B5"/>
          <w:sz w:val="22"/>
          <w:szCs w:val="22"/>
          <w:lang w:val="pl-PL" w:eastAsia="en-US"/>
        </w:rPr>
        <w:t>?</w:t>
      </w:r>
    </w:p>
    <w:p w14:paraId="312F7511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Calibri"/>
          <w:i/>
          <w:szCs w:val="20"/>
          <w:lang w:val="pl-PL" w:eastAsia="en-US"/>
        </w:rPr>
      </w:pPr>
    </w:p>
    <w:p w14:paraId="04AAD7F5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Calibri"/>
          <w:i/>
          <w:szCs w:val="20"/>
          <w:lang w:val="pl-PL" w:eastAsia="en-US"/>
        </w:rPr>
      </w:pPr>
      <w:r w:rsidRPr="009B0E90">
        <w:rPr>
          <w:rFonts w:ascii="Calibri" w:eastAsia="Calibri" w:hAnsi="Calibri" w:cs="Calibri"/>
          <w:i/>
          <w:szCs w:val="20"/>
          <w:lang w:val="pl-PL" w:eastAsia="en-US"/>
        </w:rPr>
        <w:t>Stowarzyszenie seniorów i osób z niepełnosprawnością TWK Słubice</w:t>
      </w:r>
    </w:p>
    <w:p w14:paraId="292B901F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Calibri"/>
          <w:i/>
          <w:szCs w:val="20"/>
          <w:lang w:val="pl-PL" w:eastAsia="en-US"/>
        </w:rPr>
      </w:pPr>
      <w:r w:rsidRPr="009B0E90">
        <w:rPr>
          <w:rFonts w:ascii="Calibri" w:eastAsia="Calibri" w:hAnsi="Calibri" w:cs="Calibri"/>
          <w:i/>
          <w:szCs w:val="20"/>
          <w:lang w:val="pl-PL" w:eastAsia="en-US"/>
        </w:rPr>
        <w:t>Piłsudskiego 3-4/13, 69-100 Słubice</w:t>
      </w:r>
    </w:p>
    <w:p w14:paraId="0744BEFF" w14:textId="77777777" w:rsidR="009B0E90" w:rsidRPr="009B0E90" w:rsidRDefault="00424AE5" w:rsidP="009B0E90">
      <w:pPr>
        <w:spacing w:after="160" w:line="254" w:lineRule="auto"/>
        <w:ind w:left="360"/>
        <w:contextualSpacing/>
        <w:rPr>
          <w:rFonts w:ascii="Calibri" w:eastAsia="Calibri" w:hAnsi="Calibri" w:cs="Calibri"/>
          <w:i/>
          <w:szCs w:val="20"/>
          <w:lang w:val="pl-PL" w:eastAsia="en-US"/>
        </w:rPr>
      </w:pPr>
      <w:hyperlink r:id="rId7" w:history="1">
        <w:r w:rsidR="009B0E90" w:rsidRPr="009B0E90">
          <w:rPr>
            <w:rFonts w:ascii="Calibri" w:eastAsia="Calibri" w:hAnsi="Calibri" w:cs="Calibri"/>
            <w:i/>
            <w:color w:val="0000FF"/>
            <w:szCs w:val="20"/>
            <w:u w:val="single"/>
            <w:lang w:val="pl-PL" w:eastAsia="en-US"/>
          </w:rPr>
          <w:t>twkslubice@jumelages.org.pl</w:t>
        </w:r>
      </w:hyperlink>
      <w:r w:rsidR="009B0E90" w:rsidRPr="009B0E90">
        <w:rPr>
          <w:rFonts w:ascii="Calibri" w:eastAsia="Calibri" w:hAnsi="Calibri" w:cs="Calibri"/>
          <w:i/>
          <w:szCs w:val="20"/>
          <w:lang w:val="pl-PL" w:eastAsia="en-US"/>
        </w:rPr>
        <w:t xml:space="preserve">  </w:t>
      </w:r>
    </w:p>
    <w:p w14:paraId="735FE5EB" w14:textId="77777777" w:rsidR="009B0E90" w:rsidRPr="009B0E90" w:rsidRDefault="00424AE5" w:rsidP="009B0E90">
      <w:pPr>
        <w:spacing w:after="160" w:line="254" w:lineRule="auto"/>
        <w:ind w:left="360"/>
        <w:contextualSpacing/>
        <w:rPr>
          <w:rFonts w:ascii="Calibri" w:eastAsia="Calibri" w:hAnsi="Calibri" w:cs="Calibri"/>
          <w:i/>
          <w:szCs w:val="20"/>
          <w:lang w:val="pl-PL" w:eastAsia="en-US"/>
        </w:rPr>
      </w:pPr>
      <w:hyperlink r:id="rId8" w:history="1">
        <w:r w:rsidR="009B0E90" w:rsidRPr="009B0E90">
          <w:rPr>
            <w:rFonts w:ascii="Calibri" w:eastAsia="Calibri" w:hAnsi="Calibri" w:cs="Calibri"/>
            <w:i/>
            <w:color w:val="0000FF"/>
            <w:szCs w:val="20"/>
            <w:u w:val="single"/>
            <w:lang w:val="pl-PL" w:eastAsia="en-US"/>
          </w:rPr>
          <w:t>www.twkslubice.jumelages.org.pl</w:t>
        </w:r>
      </w:hyperlink>
    </w:p>
    <w:p w14:paraId="41046BCC" w14:textId="77777777" w:rsidR="009B0E90" w:rsidRPr="009B0E90" w:rsidRDefault="009B0E90" w:rsidP="009B0E90">
      <w:pPr>
        <w:spacing w:after="160" w:line="254" w:lineRule="auto"/>
        <w:ind w:left="360"/>
        <w:contextualSpacing/>
        <w:rPr>
          <w:rFonts w:ascii="Calibri" w:eastAsia="Calibri" w:hAnsi="Calibri" w:cs="Calibri"/>
          <w:i/>
          <w:szCs w:val="20"/>
          <w:lang w:val="pl-PL" w:eastAsia="en-US"/>
        </w:rPr>
      </w:pPr>
      <w:r w:rsidRPr="009B0E90">
        <w:rPr>
          <w:rFonts w:ascii="Calibri" w:eastAsia="Calibri" w:hAnsi="Calibri" w:cs="Calibri"/>
          <w:i/>
          <w:szCs w:val="20"/>
          <w:lang w:val="pl-PL" w:eastAsia="en-US"/>
        </w:rPr>
        <w:t xml:space="preserve">Kontakt Adam </w:t>
      </w:r>
      <w:proofErr w:type="spellStart"/>
      <w:r w:rsidRPr="009B0E90">
        <w:rPr>
          <w:rFonts w:ascii="Calibri" w:eastAsia="Calibri" w:hAnsi="Calibri" w:cs="Calibri"/>
          <w:i/>
          <w:szCs w:val="20"/>
          <w:lang w:val="pl-PL" w:eastAsia="en-US"/>
        </w:rPr>
        <w:t>Poholski</w:t>
      </w:r>
      <w:proofErr w:type="spellEnd"/>
      <w:r w:rsidRPr="009B0E90">
        <w:rPr>
          <w:rFonts w:ascii="Calibri" w:eastAsia="Calibri" w:hAnsi="Calibri" w:cs="Calibri"/>
          <w:i/>
          <w:szCs w:val="20"/>
          <w:lang w:val="pl-PL" w:eastAsia="en-US"/>
        </w:rPr>
        <w:t xml:space="preserve"> 502 016 114</w:t>
      </w:r>
    </w:p>
    <w:p w14:paraId="0AA8C489" w14:textId="3432132F" w:rsidR="00FE2498" w:rsidRPr="0046539D" w:rsidRDefault="00FE2498" w:rsidP="00394FA1">
      <w:pPr>
        <w:rPr>
          <w:rFonts w:cs="Noto Serif"/>
          <w:sz w:val="18"/>
          <w:szCs w:val="18"/>
          <w:lang w:val="pl-PL"/>
        </w:rPr>
      </w:pPr>
    </w:p>
    <w:sectPr w:rsidR="00FE2498" w:rsidRPr="0046539D" w:rsidSect="001723F5">
      <w:headerReference w:type="default" r:id="rId9"/>
      <w:pgSz w:w="11900" w:h="16840"/>
      <w:pgMar w:top="1644" w:right="964" w:bottom="368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1C8C1" w14:textId="77777777" w:rsidR="000F5D17" w:rsidRDefault="000F5D17" w:rsidP="00600704">
      <w:pPr>
        <w:spacing w:after="0" w:line="240" w:lineRule="auto"/>
      </w:pPr>
      <w:r>
        <w:separator/>
      </w:r>
    </w:p>
  </w:endnote>
  <w:endnote w:type="continuationSeparator" w:id="0">
    <w:p w14:paraId="2CF72BFF" w14:textId="77777777" w:rsidR="000F5D17" w:rsidRDefault="000F5D17" w:rsidP="0060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 Serif">
    <w:altName w:val="Sitka Small"/>
    <w:charset w:val="EE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panose1 w:val="00000000000000000000"/>
    <w:charset w:val="EE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369F" w14:textId="77777777" w:rsidR="000F5D17" w:rsidRDefault="000F5D17" w:rsidP="00600704">
      <w:pPr>
        <w:spacing w:after="0" w:line="240" w:lineRule="auto"/>
      </w:pPr>
      <w:r>
        <w:separator/>
      </w:r>
    </w:p>
  </w:footnote>
  <w:footnote w:type="continuationSeparator" w:id="0">
    <w:p w14:paraId="444B175B" w14:textId="77777777" w:rsidR="000F5D17" w:rsidRDefault="000F5D17" w:rsidP="0060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97AF8" w14:textId="77777777" w:rsidR="00600704" w:rsidRDefault="00600704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C0A6830" wp14:editId="3CCA08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89336"/>
          <wp:effectExtent l="0" t="0" r="1016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7276"/>
    <w:multiLevelType w:val="hybridMultilevel"/>
    <w:tmpl w:val="C994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1849B" w:themeColor="accent5" w:themeShade="BF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52BA"/>
    <w:multiLevelType w:val="hybridMultilevel"/>
    <w:tmpl w:val="51F6A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0CAF"/>
    <w:multiLevelType w:val="hybridMultilevel"/>
    <w:tmpl w:val="FAC2928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735742"/>
    <w:multiLevelType w:val="hybridMultilevel"/>
    <w:tmpl w:val="B012244E"/>
    <w:lvl w:ilvl="0" w:tplc="861A26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F1761"/>
    <w:multiLevelType w:val="hybridMultilevel"/>
    <w:tmpl w:val="3AF2CBFA"/>
    <w:lvl w:ilvl="0" w:tplc="F684BEF4">
      <w:start w:val="1"/>
      <w:numFmt w:val="decimal"/>
      <w:lvlText w:val="%1."/>
      <w:lvlJc w:val="left"/>
      <w:pPr>
        <w:ind w:left="2288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C82CF7E6">
      <w:start w:val="1"/>
      <w:numFmt w:val="decimal"/>
      <w:pStyle w:val="Akapitzlist"/>
      <w:lvlText w:val="%4."/>
      <w:lvlJc w:val="left"/>
      <w:pPr>
        <w:ind w:left="206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102AEF"/>
    <w:multiLevelType w:val="hybridMultilevel"/>
    <w:tmpl w:val="AC40A644"/>
    <w:lvl w:ilvl="0" w:tplc="EB1044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3C76"/>
    <w:multiLevelType w:val="hybridMultilevel"/>
    <w:tmpl w:val="CBB0C6DA"/>
    <w:lvl w:ilvl="0" w:tplc="EB1044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25637"/>
    <w:multiLevelType w:val="hybridMultilevel"/>
    <w:tmpl w:val="3F32EC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D3"/>
    <w:rsid w:val="00021E38"/>
    <w:rsid w:val="000F5D17"/>
    <w:rsid w:val="001723F5"/>
    <w:rsid w:val="00201EBF"/>
    <w:rsid w:val="00236C38"/>
    <w:rsid w:val="00264723"/>
    <w:rsid w:val="002940D3"/>
    <w:rsid w:val="00394FA1"/>
    <w:rsid w:val="00396369"/>
    <w:rsid w:val="00424AE5"/>
    <w:rsid w:val="0046539D"/>
    <w:rsid w:val="004872A3"/>
    <w:rsid w:val="004A2DEA"/>
    <w:rsid w:val="00600704"/>
    <w:rsid w:val="00617A38"/>
    <w:rsid w:val="006875F5"/>
    <w:rsid w:val="006D6FB1"/>
    <w:rsid w:val="00771B15"/>
    <w:rsid w:val="00824EDB"/>
    <w:rsid w:val="008E187C"/>
    <w:rsid w:val="00933165"/>
    <w:rsid w:val="009B0E90"/>
    <w:rsid w:val="009E0842"/>
    <w:rsid w:val="009F5B54"/>
    <w:rsid w:val="00A26FE9"/>
    <w:rsid w:val="00AF2EAC"/>
    <w:rsid w:val="00B261E6"/>
    <w:rsid w:val="00BB467F"/>
    <w:rsid w:val="00D348E0"/>
    <w:rsid w:val="00D3682F"/>
    <w:rsid w:val="00EC3E59"/>
    <w:rsid w:val="00FC1610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A8A3DD"/>
  <w14:defaultImageDpi w14:val="300"/>
  <w15:docId w15:val="{93761EEE-F239-49CB-90DA-6F58D2DA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after="400" w:line="400" w:lineRule="exact"/>
      <w:jc w:val="both"/>
    </w:pPr>
    <w:rPr>
      <w:rFonts w:ascii="Noto Serif" w:hAnsi="Noto Serif"/>
      <w:sz w:val="20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Akapitzlist">
    <w:name w:val="List Paragraph"/>
    <w:aliases w:val="WYPUNKTOWANIE"/>
    <w:next w:val="Normalny"/>
    <w:link w:val="AkapitzlistZnak"/>
    <w:uiPriority w:val="34"/>
    <w:qFormat/>
    <w:rsid w:val="00AF2EAC"/>
    <w:pPr>
      <w:numPr>
        <w:ilvl w:val="3"/>
        <w:numId w:val="1"/>
      </w:numPr>
      <w:contextualSpacing/>
    </w:pPr>
    <w:rPr>
      <w:rFonts w:ascii="Arial" w:eastAsiaTheme="majorEastAsia" w:hAnsi="Arial" w:cstheme="majorBidi"/>
      <w:sz w:val="20"/>
      <w:szCs w:val="20"/>
      <w:lang w:val="en-GB" w:eastAsia="en-US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AF2EAC"/>
    <w:rPr>
      <w:rFonts w:ascii="Arial" w:eastAsiaTheme="majorEastAsia" w:hAnsi="Arial" w:cstheme="majorBidi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kslubice.jumelages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wkslubice@jumelages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Maria Lewandowska</cp:lastModifiedBy>
  <cp:revision>5</cp:revision>
  <dcterms:created xsi:type="dcterms:W3CDTF">2019-07-26T10:31:00Z</dcterms:created>
  <dcterms:modified xsi:type="dcterms:W3CDTF">2019-07-31T16:03:00Z</dcterms:modified>
</cp:coreProperties>
</file>