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216BB" w:rsidRPr="00DB3BCE" w:rsidRDefault="00FE4A1D" w:rsidP="00DB3BCE">
      <w:pPr>
        <w:pStyle w:val="Tre"/>
        <w:spacing w:after="120" w:line="276" w:lineRule="auto"/>
        <w:jc w:val="center"/>
        <w:rPr>
          <w:rFonts w:ascii="Calibri" w:hAnsi="Calibri" w:cs="Calibri"/>
          <w:b/>
          <w:bCs/>
        </w:rPr>
      </w:pPr>
      <w:bookmarkStart w:id="0" w:name="_GoBack"/>
      <w:bookmarkEnd w:id="0"/>
      <w:r w:rsidRPr="00DB3BCE">
        <w:rPr>
          <w:rFonts w:ascii="Calibri" w:hAnsi="Calibri" w:cs="Calibri"/>
          <w:b/>
          <w:bCs/>
          <w:noProof/>
        </w:rPr>
        <w:drawing>
          <wp:anchor distT="57150" distB="57150" distL="57150" distR="57150" simplePos="0" relativeHeight="251659264" behindDoc="0" locked="0" layoutInCell="1" allowOverlap="1">
            <wp:simplePos x="0" y="0"/>
            <wp:positionH relativeFrom="margin">
              <wp:posOffset>-6349</wp:posOffset>
            </wp:positionH>
            <wp:positionV relativeFrom="page">
              <wp:posOffset>487680</wp:posOffset>
            </wp:positionV>
            <wp:extent cx="2015490" cy="1139190"/>
            <wp:effectExtent l="0" t="0" r="0" b="0"/>
            <wp:wrapThrough wrapText="bothSides" distL="57150" distR="57150">
              <wp:wrapPolygon edited="1">
                <wp:start x="0" y="0"/>
                <wp:lineTo x="21600" y="0"/>
                <wp:lineTo x="21600" y="21613"/>
                <wp:lineTo x="0" y="21613"/>
                <wp:lineTo x="0" y="0"/>
              </wp:wrapPolygon>
            </wp:wrapThrough>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7">
                      <a:extLst/>
                    </a:blip>
                    <a:stretch>
                      <a:fillRect/>
                    </a:stretch>
                  </pic:blipFill>
                  <pic:spPr>
                    <a:xfrm>
                      <a:off x="0" y="0"/>
                      <a:ext cx="2015490" cy="1139190"/>
                    </a:xfrm>
                    <a:prstGeom prst="rect">
                      <a:avLst/>
                    </a:prstGeom>
                    <a:ln w="12700" cap="flat">
                      <a:noFill/>
                      <a:miter lim="400000"/>
                    </a:ln>
                    <a:effectLst/>
                  </pic:spPr>
                </pic:pic>
              </a:graphicData>
            </a:graphic>
          </wp:anchor>
        </w:drawing>
      </w:r>
    </w:p>
    <w:p w:rsidR="007216BB" w:rsidRPr="00DB3BCE" w:rsidRDefault="007216BB" w:rsidP="00DB3BCE">
      <w:pPr>
        <w:pStyle w:val="Tre"/>
        <w:spacing w:after="120" w:line="276" w:lineRule="auto"/>
        <w:jc w:val="center"/>
        <w:rPr>
          <w:rFonts w:ascii="Calibri" w:hAnsi="Calibri" w:cs="Calibri"/>
          <w:b/>
          <w:bCs/>
        </w:rPr>
      </w:pPr>
    </w:p>
    <w:p w:rsidR="007216BB" w:rsidRPr="00DB3BCE" w:rsidRDefault="007216BB" w:rsidP="00DB3BCE">
      <w:pPr>
        <w:pStyle w:val="Tre"/>
        <w:spacing w:after="120" w:line="276" w:lineRule="auto"/>
        <w:jc w:val="center"/>
        <w:rPr>
          <w:rFonts w:ascii="Calibri" w:hAnsi="Calibri" w:cs="Calibri"/>
          <w:b/>
          <w:bCs/>
        </w:rPr>
      </w:pPr>
    </w:p>
    <w:p w:rsidR="007216BB" w:rsidRPr="00DB3BCE" w:rsidRDefault="007216BB" w:rsidP="00DB3BCE">
      <w:pPr>
        <w:pStyle w:val="Tre"/>
        <w:spacing w:after="120" w:line="276" w:lineRule="auto"/>
        <w:jc w:val="center"/>
        <w:rPr>
          <w:rFonts w:ascii="Calibri" w:hAnsi="Calibri" w:cs="Calibri"/>
          <w:b/>
          <w:bCs/>
        </w:rPr>
      </w:pPr>
    </w:p>
    <w:p w:rsidR="007216BB" w:rsidRPr="00DB3BCE" w:rsidRDefault="007216BB" w:rsidP="00DB3BCE">
      <w:pPr>
        <w:pStyle w:val="Tre"/>
        <w:spacing w:after="120" w:line="276" w:lineRule="auto"/>
        <w:jc w:val="center"/>
        <w:rPr>
          <w:rFonts w:ascii="Calibri" w:hAnsi="Calibri" w:cs="Calibri"/>
          <w:b/>
          <w:bCs/>
        </w:rPr>
      </w:pPr>
    </w:p>
    <w:p w:rsidR="007216BB" w:rsidRPr="00DB3BCE" w:rsidRDefault="00FE4A1D" w:rsidP="00DB3BCE">
      <w:pPr>
        <w:pStyle w:val="Tre"/>
        <w:spacing w:after="120" w:line="276" w:lineRule="auto"/>
        <w:jc w:val="center"/>
        <w:rPr>
          <w:rFonts w:ascii="Calibri" w:hAnsi="Calibri" w:cs="Calibri"/>
          <w:b/>
          <w:bCs/>
          <w:color w:val="0070C0"/>
          <w:sz w:val="30"/>
          <w:szCs w:val="30"/>
        </w:rPr>
      </w:pPr>
      <w:r w:rsidRPr="00DB3BCE">
        <w:rPr>
          <w:rFonts w:ascii="Calibri" w:hAnsi="Calibri" w:cs="Calibri"/>
          <w:b/>
          <w:bCs/>
          <w:color w:val="0070C0"/>
          <w:sz w:val="30"/>
          <w:szCs w:val="30"/>
        </w:rPr>
        <w:t>Prawne możliwości kontynuacji innowacji społecznej „</w:t>
      </w:r>
      <w:proofErr w:type="spellStart"/>
      <w:r w:rsidRPr="00DB3BCE">
        <w:rPr>
          <w:rFonts w:ascii="Calibri" w:hAnsi="Calibri" w:cs="Calibri"/>
          <w:b/>
          <w:bCs/>
          <w:color w:val="0070C0"/>
          <w:sz w:val="30"/>
          <w:szCs w:val="30"/>
        </w:rPr>
        <w:t>Dbalnia</w:t>
      </w:r>
      <w:proofErr w:type="spellEnd"/>
      <w:r w:rsidRPr="00DB3BCE">
        <w:rPr>
          <w:rFonts w:ascii="Calibri" w:hAnsi="Calibri" w:cs="Calibri"/>
          <w:b/>
          <w:bCs/>
          <w:color w:val="0070C0"/>
          <w:sz w:val="30"/>
          <w:szCs w:val="30"/>
        </w:rPr>
        <w:t>”</w:t>
      </w:r>
    </w:p>
    <w:p w:rsidR="007216BB" w:rsidRPr="00DB3BCE" w:rsidRDefault="00FE4A1D" w:rsidP="00DB3BCE">
      <w:pPr>
        <w:pStyle w:val="Tre"/>
        <w:spacing w:after="120" w:line="276" w:lineRule="auto"/>
        <w:rPr>
          <w:rFonts w:ascii="Calibri" w:hAnsi="Calibri" w:cs="Calibri"/>
          <w:i/>
          <w:iCs/>
        </w:rPr>
      </w:pPr>
      <w:r w:rsidRPr="00DB3BCE">
        <w:rPr>
          <w:rFonts w:ascii="Calibri" w:hAnsi="Calibri" w:cs="Calibri"/>
          <w:i/>
          <w:iCs/>
        </w:rPr>
        <w:t>W jaki sposób można kontynuować realizację innowacji społecznej „</w:t>
      </w:r>
      <w:proofErr w:type="spellStart"/>
      <w:r w:rsidRPr="00DB3BCE">
        <w:rPr>
          <w:rFonts w:ascii="Calibri" w:hAnsi="Calibri" w:cs="Calibri"/>
          <w:i/>
          <w:iCs/>
        </w:rPr>
        <w:t>Dbalnia</w:t>
      </w:r>
      <w:proofErr w:type="spellEnd"/>
      <w:r w:rsidRPr="00DB3BCE">
        <w:rPr>
          <w:rFonts w:ascii="Calibri" w:hAnsi="Calibri" w:cs="Calibri"/>
          <w:i/>
          <w:iCs/>
        </w:rPr>
        <w:t xml:space="preserve">”? Jakie są możliwe formy prawne prowadzenia takiej działalności? Które z nich są optymalne biorąc pod uwagę cele, możliwości i etap rozwoju innowacji?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W fazie testowania innowacji społecznej „</w:t>
      </w:r>
      <w:proofErr w:type="spellStart"/>
      <w:r w:rsidRPr="00DB3BCE">
        <w:rPr>
          <w:rFonts w:ascii="Calibri" w:hAnsi="Calibri" w:cs="Calibri"/>
        </w:rPr>
        <w:t>Dbalnia</w:t>
      </w:r>
      <w:proofErr w:type="spellEnd"/>
      <w:r w:rsidRPr="00DB3BCE">
        <w:rPr>
          <w:rFonts w:ascii="Calibri" w:hAnsi="Calibri" w:cs="Calibri"/>
        </w:rPr>
        <w:t xml:space="preserve">” była prowadzona jako nieformalna inicjatywa innowatorki, która poszukiwała czeczeńskich uchodźczyń gotowych podjąć się świadczenia usług na rzecz polskich rodzin potrzebujących wsparcia, oraz takich rodzin, a następnie kojarzyła je ze sobą tak, aby mogły nawiązać bezpośrednie relacje. Innowacja nie była więc zinstytucjonalizowana, a biorące w niej udział uchodźczynie nie były zatrudniane.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Efekty testowania innowacji społecznej „</w:t>
      </w:r>
      <w:proofErr w:type="spellStart"/>
      <w:r w:rsidRPr="00DB3BCE">
        <w:rPr>
          <w:rFonts w:ascii="Calibri" w:hAnsi="Calibri" w:cs="Calibri"/>
        </w:rPr>
        <w:t>Dbalnia</w:t>
      </w:r>
      <w:proofErr w:type="spellEnd"/>
      <w:r w:rsidRPr="00DB3BCE">
        <w:rPr>
          <w:rFonts w:ascii="Calibri" w:hAnsi="Calibri" w:cs="Calibri"/>
        </w:rPr>
        <w:t>” nie dają jednoznacznej odpowiedzi na to, w jakich kierunkach może i powinna się rozwijać, ale choć niektóre przedstawione w niniejszym opracowaniu możliwe formy prawne mogą się wydawać zbyt rozbudowane w stosunku do potrzeb „</w:t>
      </w:r>
      <w:proofErr w:type="spellStart"/>
      <w:r w:rsidRPr="00DB3BCE">
        <w:rPr>
          <w:rFonts w:ascii="Calibri" w:hAnsi="Calibri" w:cs="Calibri"/>
        </w:rPr>
        <w:t>Dbalni</w:t>
      </w:r>
      <w:proofErr w:type="spellEnd"/>
      <w:r w:rsidRPr="00DB3BCE">
        <w:rPr>
          <w:rFonts w:ascii="Calibri" w:hAnsi="Calibri" w:cs="Calibri"/>
        </w:rPr>
        <w:t>” w jej obecnym kształcie, przedstawiam przegląd możliwych docelowych form realizacji tego rodzaju przedsięwzięcia.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Analizując możliwości kontynuacji i rozwijania inicjatywy o podobnym charakterze, trzeba wziąć pod uwagę specyfikę osób zaangażowanych, oaz ich ograniczenia, także kulturowe i językowe. W większości przypadków Opiekunki „</w:t>
      </w:r>
      <w:proofErr w:type="spellStart"/>
      <w:r w:rsidRPr="00DB3BCE">
        <w:rPr>
          <w:rFonts w:ascii="Calibri" w:hAnsi="Calibri" w:cs="Calibri"/>
        </w:rPr>
        <w:t>Dbalni</w:t>
      </w:r>
      <w:proofErr w:type="spellEnd"/>
      <w:r w:rsidRPr="00DB3BCE">
        <w:rPr>
          <w:rFonts w:ascii="Calibri" w:hAnsi="Calibri" w:cs="Calibri"/>
        </w:rPr>
        <w:t xml:space="preserve">” będą osobami słabo wykształconymi (często bez ukończonej szkoły podstawowej), niemającymi doświadczenia zawodowego, słabo porozumiewającymi się w języku polskim, niepewnie poruszającymi się w polskiej rzeczywistości, mającymi liczne ograniczenia kulturowe wpływające na możliwości świadczenia przez nie niektórych usług (np. opieki nad mężczyzną wymagającej kontaktu fizycznego, przebywanie w jednym mieszkaniu z psem). Z uwagi na własne traumatyczne doświadczenia, także związane z przemocą, często w rodzinie, są to osoby o niskim poczuciu wartości, zagubione, niepewne siebie. Wszystkie te czynniki trzeba brać pod uwagę, gdyż mocno rzutują na realne możliwości wykorzystania niektórych dostępnych w polskim prawie form prowadzenia działalności.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Planując przyszłość innowacji społecznej „</w:t>
      </w:r>
      <w:proofErr w:type="spellStart"/>
      <w:r w:rsidRPr="00DB3BCE">
        <w:rPr>
          <w:rFonts w:ascii="Calibri" w:hAnsi="Calibri" w:cs="Calibri"/>
        </w:rPr>
        <w:t>Dbalnia</w:t>
      </w:r>
      <w:proofErr w:type="spellEnd"/>
      <w:r w:rsidRPr="00DB3BCE">
        <w:rPr>
          <w:rFonts w:ascii="Calibri" w:hAnsi="Calibri" w:cs="Calibri"/>
        </w:rPr>
        <w:t>” muszę brać pod uwagę niewielki potencjał docelowego usamodzielniania się Opiekunek, i korzystania przez nie z niektórych oczywistych dla takiej działalności rozwiązań, jak jednoosobowa działalność gospodarcza.</w:t>
      </w:r>
    </w:p>
    <w:p w:rsidR="007216BB" w:rsidRPr="00DB3BCE" w:rsidRDefault="007216BB" w:rsidP="00DB3BCE">
      <w:pPr>
        <w:pStyle w:val="Tre"/>
        <w:spacing w:after="120" w:line="276" w:lineRule="auto"/>
        <w:rPr>
          <w:rFonts w:ascii="Calibri" w:hAnsi="Calibri" w:cs="Calibri"/>
        </w:rPr>
      </w:pPr>
    </w:p>
    <w:p w:rsidR="00DB3BCE" w:rsidRDefault="00DB3BCE">
      <w:pPr>
        <w:rPr>
          <w:rFonts w:ascii="Calibri" w:hAnsi="Calibri" w:cs="Calibri"/>
          <w:b/>
          <w:bCs/>
          <w:color w:val="0070C0"/>
          <w:sz w:val="22"/>
          <w:szCs w:val="22"/>
          <w:lang w:val="pl-PL" w:eastAsia="pl-PL"/>
        </w:rPr>
      </w:pPr>
      <w:r>
        <w:rPr>
          <w:rFonts w:ascii="Calibri" w:hAnsi="Calibri" w:cs="Calibri"/>
          <w:b/>
          <w:bCs/>
          <w:color w:val="0070C0"/>
        </w:rPr>
        <w:br w:type="page"/>
      </w:r>
      <w:r w:rsidRPr="00DB3BCE">
        <w:rPr>
          <w:rFonts w:ascii="Calibri" w:hAnsi="Calibri" w:cs="Calibri"/>
          <w:noProof/>
          <w:lang w:val="pl-PL" w:eastAsia="pl-PL"/>
        </w:rPr>
        <w:drawing>
          <wp:anchor distT="152400" distB="152400" distL="152400" distR="152400" simplePos="0" relativeHeight="251661312" behindDoc="0" locked="0" layoutInCell="1" allowOverlap="1" wp14:anchorId="58C77F68" wp14:editId="786FA9FF">
            <wp:simplePos x="0" y="0"/>
            <wp:positionH relativeFrom="margin">
              <wp:align>center</wp:align>
            </wp:positionH>
            <wp:positionV relativeFrom="margin">
              <wp:align>bottom</wp:align>
            </wp:positionV>
            <wp:extent cx="3771900" cy="740410"/>
            <wp:effectExtent l="0" t="0" r="0" b="0"/>
            <wp:wrapSquare wrapText="bothSides"/>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8">
                      <a:extLst/>
                    </a:blip>
                    <a:stretch>
                      <a:fillRect/>
                    </a:stretch>
                  </pic:blipFill>
                  <pic:spPr>
                    <a:xfrm>
                      <a:off x="0" y="0"/>
                      <a:ext cx="3771900" cy="740410"/>
                    </a:xfrm>
                    <a:prstGeom prst="rect">
                      <a:avLst/>
                    </a:prstGeom>
                    <a:ln w="12700" cap="flat">
                      <a:noFill/>
                      <a:miter lim="400000"/>
                    </a:ln>
                    <a:effectLst/>
                  </pic:spPr>
                </pic:pic>
              </a:graphicData>
            </a:graphic>
          </wp:anchor>
        </w:drawing>
      </w:r>
    </w:p>
    <w:p w:rsidR="007216BB" w:rsidRPr="00DB3BCE" w:rsidRDefault="00FE4A1D" w:rsidP="00DB3BCE">
      <w:pPr>
        <w:pStyle w:val="Nagwek1"/>
        <w:rPr>
          <w:lang w:val="pl-PL"/>
        </w:rPr>
      </w:pPr>
      <w:r w:rsidRPr="00DB3BCE">
        <w:rPr>
          <w:lang w:val="pl-PL"/>
        </w:rPr>
        <w:lastRenderedPageBreak/>
        <w:t>1. MOŻLIWE FORMY PRAWNE ZAANGAŻOWANIA OPIEKUNEK</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Analizując możliwe formy kontynuacji innowacji społecznej „</w:t>
      </w:r>
      <w:proofErr w:type="spellStart"/>
      <w:r w:rsidRPr="00DB3BCE">
        <w:rPr>
          <w:rFonts w:ascii="Calibri" w:hAnsi="Calibri" w:cs="Calibri"/>
        </w:rPr>
        <w:t>Dbalnia</w:t>
      </w:r>
      <w:proofErr w:type="spellEnd"/>
      <w:r w:rsidRPr="00DB3BCE">
        <w:rPr>
          <w:rFonts w:ascii="Calibri" w:hAnsi="Calibri" w:cs="Calibri"/>
        </w:rPr>
        <w:t xml:space="preserve">” i szukając dla niej optymalnej formy prawnej, trzeba wziąć pod uwagę status Opiekunek na rynku pracy i związane z tym ograniczenia w formach ich angażowania. Większość obecnych i potencjalnych Opiekunek nie ma uregulowanej sytuacji prawnej i jest w trakcie oczekiwania na - pierwszą lub kolejną po wcześniejszej odmowie - decyzję o przyznaniu statusu uchodźcy lub innej formy ochrony międzynarodowej.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Czeczeńskie uchodźczynie mogą legalnie pracować tylko w dwóch przypadkach: </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jeśli został im przyznany status uchodźcy lub inna formy ochrony międzynarodowej,</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 xml:space="preserve">jeśli Urząd </w:t>
      </w:r>
      <w:proofErr w:type="spellStart"/>
      <w:r w:rsidRPr="00DB3BCE">
        <w:rPr>
          <w:rFonts w:ascii="Calibri" w:hAnsi="Calibri" w:cs="Calibri"/>
        </w:rPr>
        <w:t>ds</w:t>
      </w:r>
      <w:proofErr w:type="spellEnd"/>
      <w:r w:rsidRPr="00DB3BCE">
        <w:rPr>
          <w:rFonts w:ascii="Calibri" w:hAnsi="Calibri" w:cs="Calibri"/>
        </w:rPr>
        <w:t xml:space="preserve"> Cudzoziemców z przyczyn leżących po jego stronie nie dotrzymał ustawowego terminu 6 miesięcy na podjęcie decyzji (pozytywnej lub negatywnej) w sprawie przyznania lub nie statusu uchodźcy lub innej formy ochrony międzynarodowej.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Uchodźcy przebywający w Polsce krócej niż 6 miesięcy oraz uchodźcy, którzy otrzymali odmowę nie mogą podjąć pracy, czy to w oparciu o umowę o pracę czy umowę cywilnoprawną, nie mogą też prowadzić działalności gospodarczej ani działalności nierejestrowanej. W 2018 roku status uchodźcy lub inną formę ochrony międzynarodowej przyznano ledwie co dziesiątemu wnioskodawcy, większość ubiegających się otrzymała decyzję odmowną i choć może się od niej odwoływać, a procedura odwoławcza przedłużać się miesiącami (średni czas oczekiwania na decyzję to 14,5 miesiąca ale są osoby czekające na nią latami), nie zmienia to ich niekorzystnego statusu na rynku pracy. Stąd konieczność szukania dla „</w:t>
      </w:r>
      <w:proofErr w:type="spellStart"/>
      <w:r w:rsidRPr="00DB3BCE">
        <w:rPr>
          <w:rFonts w:ascii="Calibri" w:hAnsi="Calibri" w:cs="Calibri"/>
        </w:rPr>
        <w:t>Dbalni</w:t>
      </w:r>
      <w:proofErr w:type="spellEnd"/>
      <w:r w:rsidRPr="00DB3BCE">
        <w:rPr>
          <w:rFonts w:ascii="Calibri" w:hAnsi="Calibri" w:cs="Calibri"/>
        </w:rPr>
        <w:t xml:space="preserve">” takich form prowadzenia działalności, w których nawet osoby niemogące podejmować zatrudnienia będą mogły się angażować i otrzymywać z tego tytułu materialne lub niematerialne wsparcie. To ograniczenie praktycznie wyklucza z wartych rozważenia form kontynuacji działalności podmioty, w przypadku których uchodźczynie byłyby zaangażowane - ale niezatrudnione - przy prowadzeniu działalności gospodarczej. Ustawa o działalności pożytku publicznego i o wolontariacie zabrania angażowania wolontariuszy przy działalności gospodarczej.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Wolontariat</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Podstawa prawna: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 Ustawa z dnia 24 kwietnia 2003 r. o </w:t>
      </w:r>
      <w:proofErr w:type="spellStart"/>
      <w:r w:rsidRPr="00DB3BCE">
        <w:rPr>
          <w:rFonts w:ascii="Calibri" w:hAnsi="Calibri" w:cs="Calibri"/>
        </w:rPr>
        <w:t>działalności</w:t>
      </w:r>
      <w:proofErr w:type="spellEnd"/>
      <w:r w:rsidRPr="00DB3BCE">
        <w:rPr>
          <w:rFonts w:ascii="Calibri" w:hAnsi="Calibri" w:cs="Calibri"/>
        </w:rPr>
        <w:t xml:space="preserve"> </w:t>
      </w:r>
      <w:proofErr w:type="spellStart"/>
      <w:r w:rsidRPr="00DB3BCE">
        <w:rPr>
          <w:rFonts w:ascii="Calibri" w:hAnsi="Calibri" w:cs="Calibri"/>
        </w:rPr>
        <w:t>pożytku</w:t>
      </w:r>
      <w:proofErr w:type="spellEnd"/>
      <w:r w:rsidRPr="00DB3BCE">
        <w:rPr>
          <w:rFonts w:ascii="Calibri" w:hAnsi="Calibri" w:cs="Calibri"/>
        </w:rPr>
        <w:t xml:space="preserve"> publicznego i o wolontariacie</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Z uwagi na duży udział w „</w:t>
      </w:r>
      <w:proofErr w:type="spellStart"/>
      <w:r w:rsidRPr="00DB3BCE">
        <w:rPr>
          <w:rFonts w:ascii="Calibri" w:hAnsi="Calibri" w:cs="Calibri"/>
        </w:rPr>
        <w:t>Dbalni</w:t>
      </w:r>
      <w:proofErr w:type="spellEnd"/>
      <w:r w:rsidRPr="00DB3BCE">
        <w:rPr>
          <w:rFonts w:ascii="Calibri" w:hAnsi="Calibri" w:cs="Calibri"/>
        </w:rPr>
        <w:t>” (oraz duży udział wśród potencjalnych przyszłych Opiekunek „</w:t>
      </w:r>
      <w:proofErr w:type="spellStart"/>
      <w:r w:rsidRPr="00DB3BCE">
        <w:rPr>
          <w:rFonts w:ascii="Calibri" w:hAnsi="Calibri" w:cs="Calibri"/>
        </w:rPr>
        <w:t>Dbalni</w:t>
      </w:r>
      <w:proofErr w:type="spellEnd"/>
      <w:r w:rsidRPr="00DB3BCE">
        <w:rPr>
          <w:rFonts w:ascii="Calibri" w:hAnsi="Calibri" w:cs="Calibri"/>
        </w:rPr>
        <w:t>”) osób niemogących podjąć zatrudnienia w oparciu o umowę o pracę lub umowę cywilnoprawną, aby ich nie wykluczać i móc włączyć w działania „</w:t>
      </w:r>
      <w:proofErr w:type="spellStart"/>
      <w:r w:rsidRPr="00DB3BCE">
        <w:rPr>
          <w:rFonts w:ascii="Calibri" w:hAnsi="Calibri" w:cs="Calibri"/>
        </w:rPr>
        <w:t>Dbalni</w:t>
      </w:r>
      <w:proofErr w:type="spellEnd"/>
      <w:r w:rsidRPr="00DB3BCE">
        <w:rPr>
          <w:rFonts w:ascii="Calibri" w:hAnsi="Calibri" w:cs="Calibri"/>
        </w:rPr>
        <w:t xml:space="preserve">” musi mieć ona formę prawną umożliwiającą nawiązanie z nimi współpracy na zasadzie wolontariatu. Zgodnie z zapisami ustawy, z wolontariuszy mogą korzystać organizacje pozarządowe (fundacje i stowarzyszenia) oraz spółdzielnie socjalne (a także niektóre inne podmioty niebędące przedmiotem rozważań w niniejszym opracowaniu) w zakresie swojej </w:t>
      </w:r>
      <w:proofErr w:type="spellStart"/>
      <w:r w:rsidRPr="00DB3BCE">
        <w:rPr>
          <w:rFonts w:ascii="Calibri" w:hAnsi="Calibri" w:cs="Calibri"/>
        </w:rPr>
        <w:t>działalności</w:t>
      </w:r>
      <w:proofErr w:type="spellEnd"/>
      <w:r w:rsidRPr="00DB3BCE">
        <w:rPr>
          <w:rFonts w:ascii="Calibri" w:hAnsi="Calibri" w:cs="Calibri"/>
        </w:rPr>
        <w:t xml:space="preserve"> statutowej, w </w:t>
      </w:r>
      <w:r w:rsidR="00DB3BCE" w:rsidRPr="00DB3BCE">
        <w:rPr>
          <w:rFonts w:ascii="Calibri" w:hAnsi="Calibri" w:cs="Calibri"/>
        </w:rPr>
        <w:t>szczególności</w:t>
      </w:r>
      <w:r w:rsidRPr="00DB3BCE">
        <w:rPr>
          <w:rFonts w:ascii="Calibri" w:hAnsi="Calibri" w:cs="Calibri"/>
        </w:rPr>
        <w:t xml:space="preserve"> w zakresie </w:t>
      </w:r>
      <w:r w:rsidR="00DB3BCE" w:rsidRPr="00DB3BCE">
        <w:rPr>
          <w:rFonts w:ascii="Calibri" w:hAnsi="Calibri" w:cs="Calibri"/>
        </w:rPr>
        <w:t>działalności</w:t>
      </w:r>
      <w:r w:rsidRPr="00DB3BCE">
        <w:rPr>
          <w:rFonts w:ascii="Calibri" w:hAnsi="Calibri" w:cs="Calibri"/>
        </w:rPr>
        <w:t xml:space="preserve"> </w:t>
      </w:r>
      <w:r w:rsidR="00DB3BCE" w:rsidRPr="00DB3BCE">
        <w:rPr>
          <w:rFonts w:ascii="Calibri" w:hAnsi="Calibri" w:cs="Calibri"/>
        </w:rPr>
        <w:t>pożytku</w:t>
      </w:r>
      <w:r w:rsidRPr="00DB3BCE">
        <w:rPr>
          <w:rFonts w:ascii="Calibri" w:hAnsi="Calibri" w:cs="Calibri"/>
        </w:rPr>
        <w:t xml:space="preserve"> publicznego (nieodpłatnej lub odpłatnej), z </w:t>
      </w:r>
      <w:proofErr w:type="spellStart"/>
      <w:r w:rsidRPr="00DB3BCE">
        <w:rPr>
          <w:rFonts w:ascii="Calibri" w:hAnsi="Calibri" w:cs="Calibri"/>
        </w:rPr>
        <w:t>wyłączeniem</w:t>
      </w:r>
      <w:proofErr w:type="spellEnd"/>
      <w:r w:rsidRPr="00DB3BCE">
        <w:rPr>
          <w:rFonts w:ascii="Calibri" w:hAnsi="Calibri" w:cs="Calibri"/>
        </w:rPr>
        <w:t xml:space="preserve"> prowadzonej przez nie </w:t>
      </w:r>
      <w:proofErr w:type="spellStart"/>
      <w:r w:rsidRPr="00DB3BCE">
        <w:rPr>
          <w:rFonts w:ascii="Calibri" w:hAnsi="Calibri" w:cs="Calibri"/>
        </w:rPr>
        <w:t>działalności</w:t>
      </w:r>
      <w:proofErr w:type="spellEnd"/>
      <w:r w:rsidRPr="00DB3BCE">
        <w:rPr>
          <w:rFonts w:ascii="Calibri" w:hAnsi="Calibri" w:cs="Calibri"/>
        </w:rPr>
        <w:t xml:space="preserve"> gospodarczej.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W każdej z omawianych w dalszej części form prawnych „</w:t>
      </w:r>
      <w:proofErr w:type="spellStart"/>
      <w:r w:rsidRPr="00DB3BCE">
        <w:rPr>
          <w:rFonts w:ascii="Calibri" w:hAnsi="Calibri" w:cs="Calibri"/>
        </w:rPr>
        <w:t>Dbalnia</w:t>
      </w:r>
      <w:proofErr w:type="spellEnd"/>
      <w:r w:rsidRPr="00DB3BCE">
        <w:rPr>
          <w:rFonts w:ascii="Calibri" w:hAnsi="Calibri" w:cs="Calibri"/>
        </w:rPr>
        <w:t xml:space="preserve">” mogłaby korzystać z nieodpłatnej pracy czeczeńskich wolontariuszy, którzy w zamian za swoje zaangażowanie w świadczenie usług </w:t>
      </w:r>
      <w:proofErr w:type="spellStart"/>
      <w:r w:rsidRPr="00DB3BCE">
        <w:rPr>
          <w:rFonts w:ascii="Calibri" w:hAnsi="Calibri" w:cs="Calibri"/>
        </w:rPr>
        <w:t>wytchnieniowych</w:t>
      </w:r>
      <w:proofErr w:type="spellEnd"/>
      <w:r w:rsidRPr="00DB3BCE">
        <w:rPr>
          <w:rFonts w:ascii="Calibri" w:hAnsi="Calibri" w:cs="Calibri"/>
        </w:rPr>
        <w:t xml:space="preserve"> oferowanych przez „</w:t>
      </w:r>
      <w:proofErr w:type="spellStart"/>
      <w:r w:rsidRPr="00DB3BCE">
        <w:rPr>
          <w:rFonts w:ascii="Calibri" w:hAnsi="Calibri" w:cs="Calibri"/>
        </w:rPr>
        <w:t>Dbalnię</w:t>
      </w:r>
      <w:proofErr w:type="spellEnd"/>
      <w:r w:rsidRPr="00DB3BCE">
        <w:rPr>
          <w:rFonts w:ascii="Calibri" w:hAnsi="Calibri" w:cs="Calibri"/>
        </w:rPr>
        <w:t>” mogliby korzystać z rozmaitych form wsparcia oferowanych im przez organizację:</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lastRenderedPageBreak/>
        <w:t>darowizn finansowych i rzeczowych,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zapomóg,</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innych świadczeń o charakterze pomocy społecznej,</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stypendiów dla dzieci,</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udziału w szkoleniach zawodowych,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udziału w innych formach zajęć integracyjnych.</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Środki na te świadczenia mogłyby pochodzić z prowadzonej przez organizację działalności odpłatnej pożytku publicznego, działalności gospodarczej, lub z ofiarności publicznej (zbiórki publiczne, loterie fantowe, darowizny od osób fizycznych i firm, </w:t>
      </w:r>
      <w:proofErr w:type="spellStart"/>
      <w:r w:rsidRPr="00DB3BCE">
        <w:rPr>
          <w:rFonts w:ascii="Calibri" w:hAnsi="Calibri" w:cs="Calibri"/>
        </w:rPr>
        <w:t>itp</w:t>
      </w:r>
      <w:proofErr w:type="spellEnd"/>
      <w:r w:rsidRPr="00DB3BCE">
        <w:rPr>
          <w:rFonts w:ascii="Calibri" w:hAnsi="Calibri" w:cs="Calibri"/>
        </w:rPr>
        <w:t>).</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Z punktu widzenia organizacji korzystającej z wolontariuszy, ta forma współpracy jest bardzo łatwa do wdrożenia. Porozumienie </w:t>
      </w:r>
      <w:proofErr w:type="spellStart"/>
      <w:r w:rsidRPr="00DB3BCE">
        <w:rPr>
          <w:rFonts w:ascii="Calibri" w:hAnsi="Calibri" w:cs="Calibri"/>
        </w:rPr>
        <w:t>wolontariackie</w:t>
      </w:r>
      <w:proofErr w:type="spellEnd"/>
      <w:r w:rsidRPr="00DB3BCE">
        <w:rPr>
          <w:rFonts w:ascii="Calibri" w:hAnsi="Calibri" w:cs="Calibri"/>
        </w:rPr>
        <w:t xml:space="preserve"> nie musi mieć formy pisemnej, chyba, że czas trwania umowy przekroczy 30 dni. Wolontariuszowi, </w:t>
      </w:r>
      <w:proofErr w:type="spellStart"/>
      <w:r w:rsidRPr="00DB3BCE">
        <w:rPr>
          <w:rFonts w:ascii="Calibri" w:hAnsi="Calibri" w:cs="Calibri"/>
        </w:rPr>
        <w:t>który</w:t>
      </w:r>
      <w:proofErr w:type="spellEnd"/>
      <w:r w:rsidRPr="00DB3BCE">
        <w:rPr>
          <w:rFonts w:ascii="Calibri" w:hAnsi="Calibri" w:cs="Calibri"/>
        </w:rPr>
        <w:t xml:space="preserve"> wykonuje </w:t>
      </w:r>
      <w:proofErr w:type="spellStart"/>
      <w:r w:rsidRPr="00DB3BCE">
        <w:rPr>
          <w:rFonts w:ascii="Calibri" w:hAnsi="Calibri" w:cs="Calibri"/>
        </w:rPr>
        <w:t>świadczenia</w:t>
      </w:r>
      <w:proofErr w:type="spellEnd"/>
      <w:r w:rsidRPr="00DB3BCE">
        <w:rPr>
          <w:rFonts w:ascii="Calibri" w:hAnsi="Calibri" w:cs="Calibri"/>
        </w:rPr>
        <w:t xml:space="preserve"> przez okres nie </w:t>
      </w:r>
      <w:proofErr w:type="spellStart"/>
      <w:r w:rsidRPr="00DB3BCE">
        <w:rPr>
          <w:rFonts w:ascii="Calibri" w:hAnsi="Calibri" w:cs="Calibri"/>
        </w:rPr>
        <w:t>dł</w:t>
      </w:r>
      <w:proofErr w:type="spellEnd"/>
      <w:r w:rsidRPr="00DB3BCE">
        <w:rPr>
          <w:rFonts w:ascii="Calibri" w:hAnsi="Calibri" w:cs="Calibri"/>
          <w:lang w:val="it-IT"/>
        </w:rPr>
        <w:t>uz</w:t>
      </w:r>
      <w:r w:rsidRPr="00DB3BCE">
        <w:rPr>
          <w:rFonts w:ascii="Calibri" w:hAnsi="Calibri" w:cs="Calibri"/>
        </w:rPr>
        <w:t>̇</w:t>
      </w:r>
      <w:proofErr w:type="spellStart"/>
      <w:r w:rsidRPr="00DB3BCE">
        <w:rPr>
          <w:rFonts w:ascii="Calibri" w:hAnsi="Calibri" w:cs="Calibri"/>
        </w:rPr>
        <w:t>szy</w:t>
      </w:r>
      <w:proofErr w:type="spellEnd"/>
      <w:r w:rsidRPr="00DB3BCE">
        <w:rPr>
          <w:rFonts w:ascii="Calibri" w:hAnsi="Calibri" w:cs="Calibri"/>
        </w:rPr>
        <w:t xml:space="preserve"> </w:t>
      </w:r>
      <w:proofErr w:type="spellStart"/>
      <w:r w:rsidRPr="00DB3BCE">
        <w:rPr>
          <w:rFonts w:ascii="Calibri" w:hAnsi="Calibri" w:cs="Calibri"/>
        </w:rPr>
        <w:t>niz</w:t>
      </w:r>
      <w:proofErr w:type="spellEnd"/>
      <w:r w:rsidRPr="00DB3BCE">
        <w:rPr>
          <w:rFonts w:ascii="Calibri" w:hAnsi="Calibri" w:cs="Calibri"/>
        </w:rPr>
        <w:t xml:space="preserve">̇ 30 dni, </w:t>
      </w:r>
      <w:proofErr w:type="spellStart"/>
      <w:r w:rsidRPr="00DB3BCE">
        <w:rPr>
          <w:rFonts w:ascii="Calibri" w:hAnsi="Calibri" w:cs="Calibri"/>
        </w:rPr>
        <w:t>korzystający</w:t>
      </w:r>
      <w:proofErr w:type="spellEnd"/>
      <w:r w:rsidRPr="00DB3BCE">
        <w:rPr>
          <w:rFonts w:ascii="Calibri" w:hAnsi="Calibri" w:cs="Calibri"/>
        </w:rPr>
        <w:t xml:space="preserve"> </w:t>
      </w:r>
      <w:proofErr w:type="spellStart"/>
      <w:r w:rsidRPr="00DB3BCE">
        <w:rPr>
          <w:rFonts w:ascii="Calibri" w:hAnsi="Calibri" w:cs="Calibri"/>
        </w:rPr>
        <w:t>zobowiązany</w:t>
      </w:r>
      <w:proofErr w:type="spellEnd"/>
      <w:r w:rsidRPr="00DB3BCE">
        <w:rPr>
          <w:rFonts w:ascii="Calibri" w:hAnsi="Calibri" w:cs="Calibri"/>
        </w:rPr>
        <w:t xml:space="preserve"> jest </w:t>
      </w:r>
      <w:proofErr w:type="spellStart"/>
      <w:r w:rsidRPr="00DB3BCE">
        <w:rPr>
          <w:rFonts w:ascii="Calibri" w:hAnsi="Calibri" w:cs="Calibri"/>
        </w:rPr>
        <w:t>zapewnic</w:t>
      </w:r>
      <w:proofErr w:type="spellEnd"/>
      <w:r w:rsidRPr="00DB3BCE">
        <w:rPr>
          <w:rFonts w:ascii="Calibri" w:hAnsi="Calibri" w:cs="Calibri"/>
        </w:rPr>
        <w:t xml:space="preserve">́ ubezpieczenie od </w:t>
      </w:r>
      <w:proofErr w:type="spellStart"/>
      <w:r w:rsidRPr="00DB3BCE">
        <w:rPr>
          <w:rFonts w:ascii="Calibri" w:hAnsi="Calibri" w:cs="Calibri"/>
        </w:rPr>
        <w:t>następstw</w:t>
      </w:r>
      <w:proofErr w:type="spellEnd"/>
      <w:r w:rsidRPr="00DB3BCE">
        <w:rPr>
          <w:rFonts w:ascii="Calibri" w:hAnsi="Calibri" w:cs="Calibri"/>
        </w:rPr>
        <w:t xml:space="preserve"> </w:t>
      </w:r>
      <w:proofErr w:type="spellStart"/>
      <w:r w:rsidRPr="00DB3BCE">
        <w:rPr>
          <w:rFonts w:ascii="Calibri" w:hAnsi="Calibri" w:cs="Calibri"/>
        </w:rPr>
        <w:t>nieszczęśliwych</w:t>
      </w:r>
      <w:proofErr w:type="spellEnd"/>
      <w:r w:rsidRPr="00DB3BCE">
        <w:rPr>
          <w:rFonts w:ascii="Calibri" w:hAnsi="Calibri" w:cs="Calibri"/>
        </w:rPr>
        <w:t xml:space="preserve"> </w:t>
      </w:r>
      <w:proofErr w:type="spellStart"/>
      <w:r w:rsidRPr="00DB3BCE">
        <w:rPr>
          <w:rFonts w:ascii="Calibri" w:hAnsi="Calibri" w:cs="Calibri"/>
        </w:rPr>
        <w:t>wypadków</w:t>
      </w:r>
      <w:proofErr w:type="spellEnd"/>
      <w:r w:rsidRPr="00DB3BCE">
        <w:rPr>
          <w:rFonts w:ascii="Calibri" w:hAnsi="Calibri" w:cs="Calibri"/>
        </w:rPr>
        <w:t xml:space="preserve">. Organizacja korzystająca z pracy </w:t>
      </w:r>
      <w:proofErr w:type="spellStart"/>
      <w:r w:rsidRPr="00DB3BCE">
        <w:rPr>
          <w:rFonts w:ascii="Calibri" w:hAnsi="Calibri" w:cs="Calibri"/>
        </w:rPr>
        <w:t>wolontariackiej</w:t>
      </w:r>
      <w:proofErr w:type="spellEnd"/>
      <w:r w:rsidRPr="00DB3BCE">
        <w:rPr>
          <w:rFonts w:ascii="Calibri" w:hAnsi="Calibri" w:cs="Calibri"/>
        </w:rPr>
        <w:t xml:space="preserve"> musi zapewnić wolontariuszom podobne świadczenia jakie zapewnia pracownikom, może też finansować koszty ich szkoleń, ubezpieczać od odpowiedzialności cywilnej.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Działalność nierejestrowana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Podstawa prawna: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 Ustawa z dnia 6 marca 2018 r. Prawo </w:t>
      </w:r>
      <w:proofErr w:type="spellStart"/>
      <w:r w:rsidRPr="00DB3BCE">
        <w:rPr>
          <w:rFonts w:ascii="Calibri" w:hAnsi="Calibri" w:cs="Calibri"/>
        </w:rPr>
        <w:t>przedsiębiorc</w:t>
      </w:r>
      <w:proofErr w:type="spellEnd"/>
      <w:r w:rsidRPr="00DB3BCE">
        <w:rPr>
          <w:rFonts w:ascii="Calibri" w:hAnsi="Calibri" w:cs="Calibri"/>
          <w:lang w:val="es-ES_tradnl"/>
        </w:rPr>
        <w:t>ó</w:t>
      </w:r>
      <w:r w:rsidRPr="00DB3BCE">
        <w:rPr>
          <w:rFonts w:ascii="Calibri" w:hAnsi="Calibri" w:cs="Calibri"/>
        </w:rPr>
        <w:t>w</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Uchwalona w ubiegłym roku Ustawa Prawo </w:t>
      </w:r>
      <w:proofErr w:type="spellStart"/>
      <w:r w:rsidRPr="00DB3BCE">
        <w:rPr>
          <w:rFonts w:ascii="Calibri" w:hAnsi="Calibri" w:cs="Calibri"/>
        </w:rPr>
        <w:t>przedsiębiorc</w:t>
      </w:r>
      <w:proofErr w:type="spellEnd"/>
      <w:r w:rsidRPr="00DB3BCE">
        <w:rPr>
          <w:rFonts w:ascii="Calibri" w:hAnsi="Calibri" w:cs="Calibri"/>
          <w:lang w:val="es-ES_tradnl"/>
        </w:rPr>
        <w:t>ó</w:t>
      </w:r>
      <w:r w:rsidRPr="00DB3BCE">
        <w:rPr>
          <w:rFonts w:ascii="Calibri" w:hAnsi="Calibri" w:cs="Calibri"/>
        </w:rPr>
        <w:t xml:space="preserve">w wprowadziła nową formę prowadzenia działalności zarobkowej, będącą atrakcyjną alternatywą nie tylko dla działalności gospodarczej, ale także dla umów cywilnoprawnych. Niestety, mogą ją prowadzić wyłącznie osoby, </w:t>
      </w:r>
      <w:proofErr w:type="spellStart"/>
      <w:r w:rsidRPr="00DB3BCE">
        <w:rPr>
          <w:rFonts w:ascii="Calibri" w:hAnsi="Calibri" w:cs="Calibri"/>
        </w:rPr>
        <w:t>kt</w:t>
      </w:r>
      <w:proofErr w:type="spellEnd"/>
      <w:r w:rsidRPr="00DB3BCE">
        <w:rPr>
          <w:rFonts w:ascii="Calibri" w:hAnsi="Calibri" w:cs="Calibri"/>
          <w:lang w:val="es-ES_tradnl"/>
        </w:rPr>
        <w:t>ó</w:t>
      </w:r>
      <w:r w:rsidRPr="00DB3BCE">
        <w:rPr>
          <w:rFonts w:ascii="Calibri" w:hAnsi="Calibri" w:cs="Calibri"/>
        </w:rPr>
        <w:t xml:space="preserve">re mają prawo podejmowania zatrudnienia w Polsce, nie dotyczy to więc tej grupy uchodźczyń, </w:t>
      </w:r>
      <w:proofErr w:type="spellStart"/>
      <w:r w:rsidRPr="00DB3BCE">
        <w:rPr>
          <w:rFonts w:ascii="Calibri" w:hAnsi="Calibri" w:cs="Calibri"/>
        </w:rPr>
        <w:t>kt</w:t>
      </w:r>
      <w:proofErr w:type="spellEnd"/>
      <w:r w:rsidRPr="00DB3BCE">
        <w:rPr>
          <w:rFonts w:ascii="Calibri" w:hAnsi="Calibri" w:cs="Calibri"/>
          <w:lang w:val="es-ES_tradnl"/>
        </w:rPr>
        <w:t>ó</w:t>
      </w:r>
      <w:r w:rsidRPr="00DB3BCE">
        <w:rPr>
          <w:rFonts w:ascii="Calibri" w:hAnsi="Calibri" w:cs="Calibri"/>
        </w:rPr>
        <w:t>rym odm</w:t>
      </w:r>
      <w:r w:rsidRPr="00DB3BCE">
        <w:rPr>
          <w:rFonts w:ascii="Calibri" w:hAnsi="Calibri" w:cs="Calibri"/>
          <w:lang w:val="es-ES_tradnl"/>
        </w:rPr>
        <w:t>ó</w:t>
      </w:r>
      <w:proofErr w:type="spellStart"/>
      <w:r w:rsidRPr="00DB3BCE">
        <w:rPr>
          <w:rFonts w:ascii="Calibri" w:hAnsi="Calibri" w:cs="Calibri"/>
        </w:rPr>
        <w:t>wiono</w:t>
      </w:r>
      <w:proofErr w:type="spellEnd"/>
      <w:r w:rsidRPr="00DB3BCE">
        <w:rPr>
          <w:rFonts w:ascii="Calibri" w:hAnsi="Calibri" w:cs="Calibri"/>
        </w:rPr>
        <w:t xml:space="preserve"> statusu uchodźcy lub innej formy ochrony międzynarodowej. Działalności nierejestrowana nie jest działalnością gospodarczą, ale umożliwia legalne zarabianie osobom fizycznym, dla których </w:t>
      </w:r>
      <w:proofErr w:type="spellStart"/>
      <w:r w:rsidRPr="00DB3BCE">
        <w:rPr>
          <w:rFonts w:ascii="Calibri" w:hAnsi="Calibri" w:cs="Calibri"/>
        </w:rPr>
        <w:t>przychód</w:t>
      </w:r>
      <w:proofErr w:type="spellEnd"/>
      <w:r w:rsidRPr="00DB3BCE">
        <w:rPr>
          <w:rFonts w:ascii="Calibri" w:hAnsi="Calibri" w:cs="Calibri"/>
        </w:rPr>
        <w:t xml:space="preserve"> </w:t>
      </w:r>
      <w:proofErr w:type="spellStart"/>
      <w:r w:rsidRPr="00DB3BCE">
        <w:rPr>
          <w:rFonts w:ascii="Calibri" w:hAnsi="Calibri" w:cs="Calibri"/>
        </w:rPr>
        <w:t>należny</w:t>
      </w:r>
      <w:proofErr w:type="spellEnd"/>
      <w:r w:rsidRPr="00DB3BCE">
        <w:rPr>
          <w:rFonts w:ascii="Calibri" w:hAnsi="Calibri" w:cs="Calibri"/>
        </w:rPr>
        <w:t xml:space="preserve"> z tej </w:t>
      </w:r>
      <w:proofErr w:type="spellStart"/>
      <w:r w:rsidRPr="00DB3BCE">
        <w:rPr>
          <w:rFonts w:ascii="Calibri" w:hAnsi="Calibri" w:cs="Calibri"/>
        </w:rPr>
        <w:t>działalności</w:t>
      </w:r>
      <w:proofErr w:type="spellEnd"/>
      <w:r w:rsidRPr="00DB3BCE">
        <w:rPr>
          <w:rFonts w:ascii="Calibri" w:hAnsi="Calibri" w:cs="Calibri"/>
        </w:rPr>
        <w:t xml:space="preserve"> nie przekracza w </w:t>
      </w:r>
      <w:proofErr w:type="spellStart"/>
      <w:r w:rsidRPr="00DB3BCE">
        <w:rPr>
          <w:rFonts w:ascii="Calibri" w:hAnsi="Calibri" w:cs="Calibri"/>
        </w:rPr>
        <w:t>żadnym</w:t>
      </w:r>
      <w:proofErr w:type="spellEnd"/>
      <w:r w:rsidRPr="00DB3BCE">
        <w:rPr>
          <w:rFonts w:ascii="Calibri" w:hAnsi="Calibri" w:cs="Calibri"/>
        </w:rPr>
        <w:t xml:space="preserve"> </w:t>
      </w:r>
      <w:proofErr w:type="spellStart"/>
      <w:r w:rsidRPr="00DB3BCE">
        <w:rPr>
          <w:rFonts w:ascii="Calibri" w:hAnsi="Calibri" w:cs="Calibri"/>
        </w:rPr>
        <w:t>miesiącu</w:t>
      </w:r>
      <w:proofErr w:type="spellEnd"/>
      <w:r w:rsidRPr="00DB3BCE">
        <w:rPr>
          <w:rFonts w:ascii="Calibri" w:hAnsi="Calibri" w:cs="Calibri"/>
        </w:rPr>
        <w:t xml:space="preserve"> 50% kwoty ustawowego minimalnego wynagrodzenia za pracę i </w:t>
      </w:r>
      <w:proofErr w:type="spellStart"/>
      <w:r w:rsidRPr="00DB3BCE">
        <w:rPr>
          <w:rFonts w:ascii="Calibri" w:hAnsi="Calibri" w:cs="Calibri"/>
        </w:rPr>
        <w:t>która</w:t>
      </w:r>
      <w:proofErr w:type="spellEnd"/>
      <w:r w:rsidRPr="00DB3BCE">
        <w:rPr>
          <w:rFonts w:ascii="Calibri" w:hAnsi="Calibri" w:cs="Calibri"/>
        </w:rPr>
        <w:t xml:space="preserve"> w okresie ostatnich 60 </w:t>
      </w:r>
      <w:proofErr w:type="spellStart"/>
      <w:r w:rsidRPr="00DB3BCE">
        <w:rPr>
          <w:rFonts w:ascii="Calibri" w:hAnsi="Calibri" w:cs="Calibri"/>
        </w:rPr>
        <w:t>miesięcy</w:t>
      </w:r>
      <w:proofErr w:type="spellEnd"/>
      <w:r w:rsidRPr="00DB3BCE">
        <w:rPr>
          <w:rFonts w:ascii="Calibri" w:hAnsi="Calibri" w:cs="Calibri"/>
        </w:rPr>
        <w:t xml:space="preserve"> nie wykonywała </w:t>
      </w:r>
      <w:proofErr w:type="spellStart"/>
      <w:r w:rsidRPr="00DB3BCE">
        <w:rPr>
          <w:rFonts w:ascii="Calibri" w:hAnsi="Calibri" w:cs="Calibri"/>
        </w:rPr>
        <w:t>działalności</w:t>
      </w:r>
      <w:proofErr w:type="spellEnd"/>
      <w:r w:rsidRPr="00DB3BCE">
        <w:rPr>
          <w:rFonts w:ascii="Calibri" w:hAnsi="Calibri" w:cs="Calibri"/>
        </w:rPr>
        <w:t xml:space="preserve"> gospodarczej. W 2019 roku w ramach działalności nierejestrowanej osoba fizyczna może zarobić miesięcznie do 1 125 zł, świadcząc usługi dla jednej lub wielu osób lub podmiotów.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Prowadzenie działalności nierejestrowanej nie jest skomplikowane ani obciążone nadmiarem formalności, jest też zwolnione z konieczności odprowadzania składek ZUS i zaliczek na podatek dochodowy a co ważne - nie pozbawia statusu bezrobotnego. Prowadzący działalność nierejestrowaną sam wystawia faktury, prowadzi jedynie bardzo uproszczoną ewidencję sprzedaży, a z uzyskanych dochodów rozlicza się w cyklu rocznym na zasadach ogólnych, uwzględniając je w zeznaniu podatkowym jako „przychody z innych źródeł”.</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Z tytułu prowadzenia działalności nierejestrowanej nie ma obowiązku odprowadzania jakichkolwiek składek ZUS, </w:t>
      </w:r>
      <w:proofErr w:type="spellStart"/>
      <w:r w:rsidRPr="00DB3BCE">
        <w:rPr>
          <w:rFonts w:ascii="Calibri" w:hAnsi="Calibri" w:cs="Calibri"/>
        </w:rPr>
        <w:t>zar</w:t>
      </w:r>
      <w:proofErr w:type="spellEnd"/>
      <w:r w:rsidRPr="00DB3BCE">
        <w:rPr>
          <w:rFonts w:ascii="Calibri" w:hAnsi="Calibri" w:cs="Calibri"/>
          <w:lang w:val="es-ES_tradnl"/>
        </w:rPr>
        <w:t>ó</w:t>
      </w:r>
      <w:proofErr w:type="spellStart"/>
      <w:r w:rsidRPr="00DB3BCE">
        <w:rPr>
          <w:rFonts w:ascii="Calibri" w:hAnsi="Calibri" w:cs="Calibri"/>
        </w:rPr>
        <w:t>wno</w:t>
      </w:r>
      <w:proofErr w:type="spellEnd"/>
      <w:r w:rsidRPr="00DB3BCE">
        <w:rPr>
          <w:rFonts w:ascii="Calibri" w:hAnsi="Calibri" w:cs="Calibri"/>
        </w:rPr>
        <w:t xml:space="preserve"> społecznych czy zdrowotnych, nie  podlega bowiem obowiązkowi rejestracyjnemu. Osoba prowadząca tego typu działalność nie dokonuje rejestracji do ubezpieczeń ani nie </w:t>
      </w:r>
      <w:proofErr w:type="spellStart"/>
      <w:r w:rsidRPr="00DB3BCE">
        <w:rPr>
          <w:rFonts w:ascii="Calibri" w:hAnsi="Calibri" w:cs="Calibri"/>
        </w:rPr>
        <w:t>skł</w:t>
      </w:r>
      <w:proofErr w:type="spellEnd"/>
      <w:r w:rsidRPr="00DB3BCE">
        <w:rPr>
          <w:rFonts w:ascii="Calibri" w:hAnsi="Calibri" w:cs="Calibri"/>
          <w:lang w:val="es-ES_tradnl"/>
        </w:rPr>
        <w:t xml:space="preserve">ada </w:t>
      </w:r>
      <w:r w:rsidRPr="00DB3BCE">
        <w:rPr>
          <w:rFonts w:ascii="Calibri" w:hAnsi="Calibri" w:cs="Calibri"/>
        </w:rPr>
        <w:t xml:space="preserve">żadnych deklaracji ZUS. Ta forma prowadzenia działalności jest więc idealna dla osób, które i tak nie przekraczają miesięcznie </w:t>
      </w:r>
      <w:r w:rsidRPr="00DB3BCE">
        <w:rPr>
          <w:rFonts w:ascii="Calibri" w:hAnsi="Calibri" w:cs="Calibri"/>
        </w:rPr>
        <w:lastRenderedPageBreak/>
        <w:t xml:space="preserve">ustawowego limitu 1 125 zł, oraz dla ich zleceniodawców bo jest prostsza a przede wszystkim tańsza od umowy zlecenia.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Działalność nierejestrowana nazywana jest czasami „firmą na próbę”. </w:t>
      </w:r>
      <w:proofErr w:type="spellStart"/>
      <w:r w:rsidRPr="00DB3BCE">
        <w:rPr>
          <w:rFonts w:ascii="Calibri" w:hAnsi="Calibri" w:cs="Calibri"/>
        </w:rPr>
        <w:t>Jeżeli</w:t>
      </w:r>
      <w:proofErr w:type="spellEnd"/>
      <w:r w:rsidRPr="00DB3BCE">
        <w:rPr>
          <w:rFonts w:ascii="Calibri" w:hAnsi="Calibri" w:cs="Calibri"/>
        </w:rPr>
        <w:t xml:space="preserve"> </w:t>
      </w:r>
      <w:proofErr w:type="spellStart"/>
      <w:r w:rsidRPr="00DB3BCE">
        <w:rPr>
          <w:rFonts w:ascii="Calibri" w:hAnsi="Calibri" w:cs="Calibri"/>
        </w:rPr>
        <w:t>przychód</w:t>
      </w:r>
      <w:proofErr w:type="spellEnd"/>
      <w:r w:rsidRPr="00DB3BCE">
        <w:rPr>
          <w:rFonts w:ascii="Calibri" w:hAnsi="Calibri" w:cs="Calibri"/>
        </w:rPr>
        <w:t xml:space="preserve"> </w:t>
      </w:r>
      <w:proofErr w:type="spellStart"/>
      <w:r w:rsidRPr="00DB3BCE">
        <w:rPr>
          <w:rFonts w:ascii="Calibri" w:hAnsi="Calibri" w:cs="Calibri"/>
        </w:rPr>
        <w:t>należny</w:t>
      </w:r>
      <w:proofErr w:type="spellEnd"/>
      <w:r w:rsidRPr="00DB3BCE">
        <w:rPr>
          <w:rFonts w:ascii="Calibri" w:hAnsi="Calibri" w:cs="Calibri"/>
        </w:rPr>
        <w:t xml:space="preserve"> z </w:t>
      </w:r>
      <w:proofErr w:type="spellStart"/>
      <w:r w:rsidRPr="00DB3BCE">
        <w:rPr>
          <w:rFonts w:ascii="Calibri" w:hAnsi="Calibri" w:cs="Calibri"/>
        </w:rPr>
        <w:t>działalności</w:t>
      </w:r>
      <w:proofErr w:type="spellEnd"/>
      <w:r w:rsidRPr="00DB3BCE">
        <w:rPr>
          <w:rFonts w:ascii="Calibri" w:hAnsi="Calibri" w:cs="Calibri"/>
        </w:rPr>
        <w:t xml:space="preserve"> nierejestrowanej przekroczył w danym </w:t>
      </w:r>
      <w:proofErr w:type="spellStart"/>
      <w:r w:rsidRPr="00DB3BCE">
        <w:rPr>
          <w:rFonts w:ascii="Calibri" w:hAnsi="Calibri" w:cs="Calibri"/>
        </w:rPr>
        <w:t>miesiącu</w:t>
      </w:r>
      <w:proofErr w:type="spellEnd"/>
      <w:r w:rsidRPr="00DB3BCE">
        <w:rPr>
          <w:rFonts w:ascii="Calibri" w:hAnsi="Calibri" w:cs="Calibri"/>
        </w:rPr>
        <w:t xml:space="preserve"> ustawowy limit (1 125 zł), </w:t>
      </w:r>
      <w:proofErr w:type="spellStart"/>
      <w:r w:rsidRPr="00DB3BCE">
        <w:rPr>
          <w:rFonts w:ascii="Calibri" w:hAnsi="Calibri" w:cs="Calibri"/>
        </w:rPr>
        <w:t>działalnośc</w:t>
      </w:r>
      <w:proofErr w:type="spellEnd"/>
      <w:r w:rsidRPr="00DB3BCE">
        <w:rPr>
          <w:rFonts w:ascii="Calibri" w:hAnsi="Calibri" w:cs="Calibri"/>
        </w:rPr>
        <w:t xml:space="preserve">́ ta staje </w:t>
      </w:r>
      <w:proofErr w:type="spellStart"/>
      <w:r w:rsidRPr="00DB3BCE">
        <w:rPr>
          <w:rFonts w:ascii="Calibri" w:hAnsi="Calibri" w:cs="Calibri"/>
        </w:rPr>
        <w:t>sie</w:t>
      </w:r>
      <w:proofErr w:type="spellEnd"/>
      <w:r w:rsidRPr="00DB3BCE">
        <w:rPr>
          <w:rFonts w:ascii="Calibri" w:hAnsi="Calibri" w:cs="Calibri"/>
        </w:rPr>
        <w:t xml:space="preserve">̨ </w:t>
      </w:r>
      <w:proofErr w:type="spellStart"/>
      <w:r w:rsidRPr="00DB3BCE">
        <w:rPr>
          <w:rFonts w:ascii="Calibri" w:hAnsi="Calibri" w:cs="Calibri"/>
        </w:rPr>
        <w:t>działalnos</w:t>
      </w:r>
      <w:proofErr w:type="spellEnd"/>
      <w:r w:rsidRPr="00DB3BCE">
        <w:rPr>
          <w:rFonts w:ascii="Calibri" w:hAnsi="Calibri" w:cs="Calibri"/>
        </w:rPr>
        <w:t>́</w:t>
      </w:r>
      <w:r w:rsidRPr="00DB3BCE">
        <w:rPr>
          <w:rFonts w:ascii="Calibri" w:hAnsi="Calibri" w:cs="Calibri"/>
          <w:lang w:val="it-IT"/>
        </w:rPr>
        <w:t>cia</w:t>
      </w:r>
      <w:r w:rsidRPr="00DB3BCE">
        <w:rPr>
          <w:rFonts w:ascii="Calibri" w:hAnsi="Calibri" w:cs="Calibri"/>
        </w:rPr>
        <w:t xml:space="preserve">̨ gospodarczą, </w:t>
      </w:r>
      <w:proofErr w:type="spellStart"/>
      <w:r w:rsidRPr="00DB3BCE">
        <w:rPr>
          <w:rFonts w:ascii="Calibri" w:hAnsi="Calibri" w:cs="Calibri"/>
        </w:rPr>
        <w:t>począwszy</w:t>
      </w:r>
      <w:proofErr w:type="spellEnd"/>
      <w:r w:rsidRPr="00DB3BCE">
        <w:rPr>
          <w:rFonts w:ascii="Calibri" w:hAnsi="Calibri" w:cs="Calibri"/>
        </w:rPr>
        <w:t xml:space="preserve"> od dnia, w </w:t>
      </w:r>
      <w:proofErr w:type="spellStart"/>
      <w:r w:rsidRPr="00DB3BCE">
        <w:rPr>
          <w:rFonts w:ascii="Calibri" w:hAnsi="Calibri" w:cs="Calibri"/>
        </w:rPr>
        <w:t>którym</w:t>
      </w:r>
      <w:proofErr w:type="spellEnd"/>
      <w:r w:rsidRPr="00DB3BCE">
        <w:rPr>
          <w:rFonts w:ascii="Calibri" w:hAnsi="Calibri" w:cs="Calibri"/>
        </w:rPr>
        <w:t xml:space="preserve"> </w:t>
      </w:r>
      <w:proofErr w:type="spellStart"/>
      <w:r w:rsidRPr="00DB3BCE">
        <w:rPr>
          <w:rFonts w:ascii="Calibri" w:hAnsi="Calibri" w:cs="Calibri"/>
        </w:rPr>
        <w:t>nastąpiło</w:t>
      </w:r>
      <w:proofErr w:type="spellEnd"/>
      <w:r w:rsidRPr="00DB3BCE">
        <w:rPr>
          <w:rFonts w:ascii="Calibri" w:hAnsi="Calibri" w:cs="Calibri"/>
        </w:rPr>
        <w:t xml:space="preserve"> przekroczenie tego limitu. W takim przypadku osoba </w:t>
      </w:r>
      <w:proofErr w:type="spellStart"/>
      <w:r w:rsidRPr="00DB3BCE">
        <w:rPr>
          <w:rFonts w:ascii="Calibri" w:hAnsi="Calibri" w:cs="Calibri"/>
        </w:rPr>
        <w:t>wykonująca</w:t>
      </w:r>
      <w:proofErr w:type="spellEnd"/>
      <w:r w:rsidRPr="00DB3BCE">
        <w:rPr>
          <w:rFonts w:ascii="Calibri" w:hAnsi="Calibri" w:cs="Calibri"/>
        </w:rPr>
        <w:t xml:space="preserve"> </w:t>
      </w:r>
      <w:proofErr w:type="spellStart"/>
      <w:r w:rsidRPr="00DB3BCE">
        <w:rPr>
          <w:rFonts w:ascii="Calibri" w:hAnsi="Calibri" w:cs="Calibri"/>
        </w:rPr>
        <w:t>działalnośc</w:t>
      </w:r>
      <w:proofErr w:type="spellEnd"/>
      <w:r w:rsidRPr="00DB3BCE">
        <w:rPr>
          <w:rFonts w:ascii="Calibri" w:hAnsi="Calibri" w:cs="Calibri"/>
        </w:rPr>
        <w:t xml:space="preserve">́ składa wniosek o wpis do Centralnej Ewidencji i Informacji o </w:t>
      </w:r>
      <w:proofErr w:type="spellStart"/>
      <w:r w:rsidRPr="00DB3BCE">
        <w:rPr>
          <w:rFonts w:ascii="Calibri" w:hAnsi="Calibri" w:cs="Calibri"/>
        </w:rPr>
        <w:t>Działalności</w:t>
      </w:r>
      <w:proofErr w:type="spellEnd"/>
      <w:r w:rsidRPr="00DB3BCE">
        <w:rPr>
          <w:rFonts w:ascii="Calibri" w:hAnsi="Calibri" w:cs="Calibri"/>
        </w:rPr>
        <w:t xml:space="preserve"> Gospodarczej w terminie 7 dni od dnia, w </w:t>
      </w:r>
      <w:proofErr w:type="spellStart"/>
      <w:r w:rsidRPr="00DB3BCE">
        <w:rPr>
          <w:rFonts w:ascii="Calibri" w:hAnsi="Calibri" w:cs="Calibri"/>
        </w:rPr>
        <w:t>którym</w:t>
      </w:r>
      <w:proofErr w:type="spellEnd"/>
      <w:r w:rsidRPr="00DB3BCE">
        <w:rPr>
          <w:rFonts w:ascii="Calibri" w:hAnsi="Calibri" w:cs="Calibri"/>
        </w:rPr>
        <w:t xml:space="preserve"> </w:t>
      </w:r>
      <w:proofErr w:type="spellStart"/>
      <w:r w:rsidRPr="00DB3BCE">
        <w:rPr>
          <w:rFonts w:ascii="Calibri" w:hAnsi="Calibri" w:cs="Calibri"/>
        </w:rPr>
        <w:t>nastąpiło</w:t>
      </w:r>
      <w:proofErr w:type="spellEnd"/>
      <w:r w:rsidRPr="00DB3BCE">
        <w:rPr>
          <w:rFonts w:ascii="Calibri" w:hAnsi="Calibri" w:cs="Calibri"/>
        </w:rPr>
        <w:t xml:space="preserve"> przekroczenie wspomnianej </w:t>
      </w:r>
      <w:proofErr w:type="spellStart"/>
      <w:r w:rsidRPr="00DB3BCE">
        <w:rPr>
          <w:rFonts w:ascii="Calibri" w:hAnsi="Calibri" w:cs="Calibri"/>
        </w:rPr>
        <w:t>wysokości</w:t>
      </w:r>
      <w:proofErr w:type="spellEnd"/>
      <w:r w:rsidRPr="00DB3BCE">
        <w:rPr>
          <w:rFonts w:ascii="Calibri" w:hAnsi="Calibri" w:cs="Calibri"/>
        </w:rPr>
        <w:t xml:space="preserve">.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Umowa zlecenia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Podstawa prawna: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Ustawa z dnia 23 kwietnia 1964 r. Kodeks cywilny</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Umowa zlecenia jest wygodną formą zatrudniania osób świadczących prace dorywcze, takie jak usługi świadczone przez „</w:t>
      </w:r>
      <w:proofErr w:type="spellStart"/>
      <w:r w:rsidRPr="00DB3BCE">
        <w:rPr>
          <w:rFonts w:ascii="Calibri" w:hAnsi="Calibri" w:cs="Calibri"/>
        </w:rPr>
        <w:t>Dbalnię</w:t>
      </w:r>
      <w:proofErr w:type="spellEnd"/>
      <w:r w:rsidRPr="00DB3BCE">
        <w:rPr>
          <w:rFonts w:ascii="Calibri" w:hAnsi="Calibri" w:cs="Calibri"/>
        </w:rPr>
        <w:t>”. W przypadku „</w:t>
      </w:r>
      <w:proofErr w:type="spellStart"/>
      <w:r w:rsidRPr="00DB3BCE">
        <w:rPr>
          <w:rFonts w:ascii="Calibri" w:hAnsi="Calibri" w:cs="Calibri"/>
        </w:rPr>
        <w:t>Dbalni</w:t>
      </w:r>
      <w:proofErr w:type="spellEnd"/>
      <w:r w:rsidRPr="00DB3BCE">
        <w:rPr>
          <w:rFonts w:ascii="Calibri" w:hAnsi="Calibri" w:cs="Calibri"/>
        </w:rPr>
        <w:t>” - w zależności od jej formy prawnej - umowy zlecenia mogą być stosowane w trzech formach: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umowa zlecenia zawierana między „</w:t>
      </w:r>
      <w:proofErr w:type="spellStart"/>
      <w:r w:rsidRPr="00DB3BCE">
        <w:rPr>
          <w:rFonts w:ascii="Calibri" w:hAnsi="Calibri" w:cs="Calibri"/>
        </w:rPr>
        <w:t>Dbalnią</w:t>
      </w:r>
      <w:proofErr w:type="spellEnd"/>
      <w:r w:rsidRPr="00DB3BCE">
        <w:rPr>
          <w:rFonts w:ascii="Calibri" w:hAnsi="Calibri" w:cs="Calibri"/>
        </w:rPr>
        <w:t>” działającą w formie fundacji, stowarzyszenia lub spółdzielni socjalnej a Opiekunką, na zasadach powszechnie stosowanych,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umowa zlecenia zawierana bezpośrednio między rodziną zlecającą Opiekunce jakieś prace, a Opiekunką, na realizację usług za wynagrodzeniem,</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umowa zlecenia zawierana bezpośrednio między rodziną zlecającą Opiekunce jakieś prace, a Opiekunką, na realizację usług bez wynagrodzenia (rzadko stosowana forma</w:t>
      </w:r>
      <w:r w:rsidR="00DB3BCE">
        <w:rPr>
          <w:rFonts w:ascii="Calibri" w:hAnsi="Calibri" w:cs="Calibri"/>
        </w:rPr>
        <w:t>,</w:t>
      </w:r>
      <w:r w:rsidRPr="00DB3BCE">
        <w:rPr>
          <w:rFonts w:ascii="Calibri" w:hAnsi="Calibri" w:cs="Calibri"/>
        </w:rPr>
        <w:t xml:space="preserve"> ale również przewidziana w Kodeksie cywilnym),</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Tradycyjna umowa zlecenia jako forma zamawiania usług przez osobę prawną jest powszechnie stosowana i nie budzi wątpliwości. W przypadku „</w:t>
      </w:r>
      <w:proofErr w:type="spellStart"/>
      <w:r w:rsidRPr="00DB3BCE">
        <w:rPr>
          <w:rFonts w:ascii="Calibri" w:hAnsi="Calibri" w:cs="Calibri"/>
        </w:rPr>
        <w:t>Dbalni</w:t>
      </w:r>
      <w:proofErr w:type="spellEnd"/>
      <w:r w:rsidRPr="00DB3BCE">
        <w:rPr>
          <w:rFonts w:ascii="Calibri" w:hAnsi="Calibri" w:cs="Calibri"/>
        </w:rPr>
        <w:t xml:space="preserve">” mogłaby mieć zastosowanie w przypadku osób, które z uwagi na przekroczenie limitu przychodów przewidzianego dla działalności nierejestrowanej nie mogą świadczyć usług w tej - prostszej i tańszej - formie.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Chociaż Kodeks cywilny daje możliwość zawierania umów zleceń bezpośrednio między osobami fizycznymi, z uwagi na formalności jakich musi dopełnić osoba fizyczna chcąca zatrudnić na umowę zlecenie osobę do pomocy w domu, skuteczne wypromowanie tej formy zatrudniania Opiekunek „</w:t>
      </w:r>
      <w:proofErr w:type="spellStart"/>
      <w:r w:rsidRPr="00DB3BCE">
        <w:rPr>
          <w:rFonts w:ascii="Calibri" w:hAnsi="Calibri" w:cs="Calibri"/>
        </w:rPr>
        <w:t>Dbalni</w:t>
      </w:r>
      <w:proofErr w:type="spellEnd"/>
      <w:r w:rsidRPr="00DB3BCE">
        <w:rPr>
          <w:rFonts w:ascii="Calibri" w:hAnsi="Calibri" w:cs="Calibri"/>
        </w:rPr>
        <w:t>” może się okazać nierealne. Płatnikiem składek na ubezpieczenie społeczne w przypadku umowy zlecenia między dwiema osobami fizycznymi j</w:t>
      </w:r>
      <w:r w:rsidRPr="00DB3BCE">
        <w:rPr>
          <w:rFonts w:ascii="Calibri" w:hAnsi="Calibri" w:cs="Calibri"/>
          <w:lang w:val="fr-FR"/>
        </w:rPr>
        <w:t xml:space="preserve">est </w:t>
      </w:r>
      <w:r w:rsidRPr="00DB3BCE">
        <w:rPr>
          <w:rFonts w:ascii="Calibri" w:hAnsi="Calibri" w:cs="Calibri"/>
        </w:rPr>
        <w:t>zleceniodawca, który ma w związku z tym szereg obowiązków: zgłoszenie się jako płatnik składek w terminie 7 dni od daty zatrudnienia zleceniobiorcy, wyrejestrowanie się na formularzu ZUS ZWPA w terminie 7 dni od daty zakończenia trwania umowy zlecenia, zgłoszenie przyjmującego zlecenie do ubezpieczeń społecznych i ubezpieczenia zdrowotnego w terminie 7 dni od daty powstania obowiązku ubezpieczeń, wyrejestrowanie zleceniobiorcy z ubezpieczeń w terminie 7 dni od daty rozwiązania lub wygaśnięcia umowy zlecenia, comiesięczne przygotowywanie i składanie/wysyłanie deklaracji ZUS oraz imiennego raportu, jeśli zleceniobiorca jest objęty tylko ubezpieczeniem zdrowotnym) w terminie do 15. dnia następnego miesiąca za miesiąc poprzedni, terminowe opłacanie należnych składek na ubezpieczenia społeczne i ubezpieczenie zdrowotne. Z punktu widzenia osoby fizycznej jako potencjalnego zleceniodawcy, taka liczba obowiązków formalnych czyni tę formę zatrudniania pomocy w domu nieopłacalną nie tylko finansowo, ale też czasowo.</w:t>
      </w:r>
    </w:p>
    <w:p w:rsidR="00DB3BCE" w:rsidRDefault="00DB3BCE">
      <w:pPr>
        <w:rPr>
          <w:rFonts w:ascii="Calibri" w:hAnsi="Calibri" w:cs="Calibri"/>
          <w:b/>
          <w:bCs/>
          <w:color w:val="000000"/>
          <w:sz w:val="22"/>
          <w:szCs w:val="22"/>
          <w:lang w:val="pl-PL" w:eastAsia="pl-PL"/>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2. MOŻLIWE FORMY PRAWNE PROWADZENIA DZIAŁALNOŚCI</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W fazie testowania innowacji społecznej „</w:t>
      </w:r>
      <w:proofErr w:type="spellStart"/>
      <w:r w:rsidRPr="00DB3BCE">
        <w:rPr>
          <w:rFonts w:ascii="Calibri" w:hAnsi="Calibri" w:cs="Calibri"/>
        </w:rPr>
        <w:t>Dbalnia</w:t>
      </w:r>
      <w:proofErr w:type="spellEnd"/>
      <w:r w:rsidRPr="00DB3BCE">
        <w:rPr>
          <w:rFonts w:ascii="Calibri" w:hAnsi="Calibri" w:cs="Calibri"/>
        </w:rPr>
        <w:t xml:space="preserve">” była ona prowadzona jako nieformalna inicjatywa osoby fizycznej, i taka forma - mimo jej oczywistych ograniczeń - okazała się wystarczająca (choć nie optymalna). W ramach inicjatywy nieformalnej nie można co prawda Opiekunek zatrudniać (w takiej czy innej formie), ale to i tak nie było kluczowe wobec faktu, że wiele z nich </w:t>
      </w:r>
      <w:proofErr w:type="spellStart"/>
      <w:r w:rsidRPr="00DB3BCE">
        <w:rPr>
          <w:rFonts w:ascii="Calibri" w:hAnsi="Calibri" w:cs="Calibri"/>
        </w:rPr>
        <w:t>niemając</w:t>
      </w:r>
      <w:proofErr w:type="spellEnd"/>
      <w:r w:rsidRPr="00DB3BCE">
        <w:rPr>
          <w:rFonts w:ascii="Calibri" w:hAnsi="Calibri" w:cs="Calibri"/>
        </w:rPr>
        <w:t xml:space="preserve"> uregulowanego statusu i tak nie może pracować w oparciu o umowę o pracę lub umowę cywilnoprawną. Największym minusem prowadzenia takiej działalności w formie nieformalnej inicjatywy jest oczywisty brak zaufania jaki mogą do niej mieć osoby trzecie, wchodząc w relacje o dość bliskim charakterze z inicjatywą niemającą żadnej formy prawnej.</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Usługi opiekuńcze oraz inne formy pomocy w sprawach życia codziennego mogą być świadczone w rozmaitych formach prawnych, analizując możliwości dla innowacji społecznej „</w:t>
      </w:r>
      <w:proofErr w:type="spellStart"/>
      <w:r w:rsidRPr="00DB3BCE">
        <w:rPr>
          <w:rFonts w:ascii="Calibri" w:hAnsi="Calibri" w:cs="Calibri"/>
        </w:rPr>
        <w:t>Dbalnia</w:t>
      </w:r>
      <w:proofErr w:type="spellEnd"/>
      <w:r w:rsidRPr="00DB3BCE">
        <w:rPr>
          <w:rFonts w:ascii="Calibri" w:hAnsi="Calibri" w:cs="Calibri"/>
        </w:rPr>
        <w:t>” ograniczam się jednak tylko do tych z nich, które są mniej lub bardziej realne przy niewielkiej skali działań i skromnych zasobach finansowych i ludzkich. Na tym etapie nie zastanawiam się więc nad spółkami prawa handlowego czy włączeniem usług „</w:t>
      </w:r>
      <w:proofErr w:type="spellStart"/>
      <w:r w:rsidRPr="00DB3BCE">
        <w:rPr>
          <w:rFonts w:ascii="Calibri" w:hAnsi="Calibri" w:cs="Calibri"/>
        </w:rPr>
        <w:t>Dbalni</w:t>
      </w:r>
      <w:proofErr w:type="spellEnd"/>
      <w:r w:rsidRPr="00DB3BCE">
        <w:rPr>
          <w:rFonts w:ascii="Calibri" w:hAnsi="Calibri" w:cs="Calibri"/>
        </w:rPr>
        <w:t>” w prowadzoną przez siebie jednoosobową działalność gospodarczą (pomijając fakt, że nigdy nie planowałam łączyć „</w:t>
      </w:r>
      <w:proofErr w:type="spellStart"/>
      <w:r w:rsidRPr="00DB3BCE">
        <w:rPr>
          <w:rFonts w:ascii="Calibri" w:hAnsi="Calibri" w:cs="Calibri"/>
        </w:rPr>
        <w:t>Dbalni</w:t>
      </w:r>
      <w:proofErr w:type="spellEnd"/>
      <w:r w:rsidRPr="00DB3BCE">
        <w:rPr>
          <w:rFonts w:ascii="Calibri" w:hAnsi="Calibri" w:cs="Calibri"/>
        </w:rPr>
        <w:t>” z własną działalnością gospodarczą, świadczenie usług przez Opiekunki w ramach mojej działalności gospodarczej, do której bym je zatrudniała, wiązałoby się z koniecznością powiększania ceny usługi o podatek VAT, co uczyniłoby ją całkowicie nieatrakcyjną cenowo dla potencjalnych klientów). Na użytek planowania przyszłości „</w:t>
      </w:r>
      <w:proofErr w:type="spellStart"/>
      <w:r w:rsidRPr="00DB3BCE">
        <w:rPr>
          <w:rFonts w:ascii="Calibri" w:hAnsi="Calibri" w:cs="Calibri"/>
        </w:rPr>
        <w:t>Dbalni</w:t>
      </w:r>
      <w:proofErr w:type="spellEnd"/>
      <w:r w:rsidRPr="00DB3BCE">
        <w:rPr>
          <w:rFonts w:ascii="Calibri" w:hAnsi="Calibri" w:cs="Calibri"/>
        </w:rPr>
        <w:t>” ograniczam się do tych form prawnych, które są albo w minimalnym stopniu sformalizowane i najłatwiejsze do prowadzenia, albo niosą za sobą wymierne korzyści niedostępne w innych formach. Z uwagi na liczne dodatkowe możliwości finansowania oraz względy podatkowe rozważając możliwe formy zinstytucjonalizowania „</w:t>
      </w:r>
      <w:proofErr w:type="spellStart"/>
      <w:r w:rsidRPr="00DB3BCE">
        <w:rPr>
          <w:rFonts w:ascii="Calibri" w:hAnsi="Calibri" w:cs="Calibri"/>
        </w:rPr>
        <w:t>Dbalni</w:t>
      </w:r>
      <w:proofErr w:type="spellEnd"/>
      <w:r w:rsidRPr="00DB3BCE">
        <w:rPr>
          <w:rFonts w:ascii="Calibri" w:hAnsi="Calibri" w:cs="Calibri"/>
        </w:rPr>
        <w:t xml:space="preserve">” ograniczam się wyłącznie do różnych form organizacji pozarządowych.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Stowarzyszenie</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Podstawa prawna:</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Ustawa z dnia 7 kwietnia 1989 r. Prawo o stowarzyszeniach,</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Prawo tworzenia </w:t>
      </w:r>
      <w:proofErr w:type="spellStart"/>
      <w:r w:rsidRPr="00DB3BCE">
        <w:rPr>
          <w:rFonts w:ascii="Calibri" w:hAnsi="Calibri" w:cs="Calibri"/>
        </w:rPr>
        <w:t>stowarzyszen</w:t>
      </w:r>
      <w:proofErr w:type="spellEnd"/>
      <w:r w:rsidRPr="00DB3BCE">
        <w:rPr>
          <w:rFonts w:ascii="Calibri" w:hAnsi="Calibri" w:cs="Calibri"/>
        </w:rPr>
        <w:t xml:space="preserve">́ przysługuje obywatelom polskim </w:t>
      </w:r>
      <w:proofErr w:type="spellStart"/>
      <w:r w:rsidRPr="00DB3BCE">
        <w:rPr>
          <w:rFonts w:ascii="Calibri" w:hAnsi="Calibri" w:cs="Calibri"/>
        </w:rPr>
        <w:t>mającym</w:t>
      </w:r>
      <w:proofErr w:type="spellEnd"/>
      <w:r w:rsidRPr="00DB3BCE">
        <w:rPr>
          <w:rFonts w:ascii="Calibri" w:hAnsi="Calibri" w:cs="Calibri"/>
        </w:rPr>
        <w:t xml:space="preserve"> pełną </w:t>
      </w:r>
      <w:proofErr w:type="spellStart"/>
      <w:r w:rsidRPr="00DB3BCE">
        <w:rPr>
          <w:rFonts w:ascii="Calibri" w:hAnsi="Calibri" w:cs="Calibri"/>
        </w:rPr>
        <w:t>zdolnośc</w:t>
      </w:r>
      <w:proofErr w:type="spellEnd"/>
      <w:r w:rsidRPr="00DB3BCE">
        <w:rPr>
          <w:rFonts w:ascii="Calibri" w:hAnsi="Calibri" w:cs="Calibri"/>
        </w:rPr>
        <w:t xml:space="preserve">́ do </w:t>
      </w:r>
      <w:proofErr w:type="spellStart"/>
      <w:r w:rsidRPr="00DB3BCE">
        <w:rPr>
          <w:rFonts w:ascii="Calibri" w:hAnsi="Calibri" w:cs="Calibri"/>
        </w:rPr>
        <w:t>czynności</w:t>
      </w:r>
      <w:proofErr w:type="spellEnd"/>
      <w:r w:rsidRPr="00DB3BCE">
        <w:rPr>
          <w:rFonts w:ascii="Calibri" w:hAnsi="Calibri" w:cs="Calibri"/>
        </w:rPr>
        <w:t xml:space="preserve"> prawnych i niepozbawionym praw publicznych, cudzoziemcy - w tym uchodźcy - nie mogą więc być założycielami stowarzyszeń, ale cudzoziemcy </w:t>
      </w:r>
      <w:proofErr w:type="spellStart"/>
      <w:r w:rsidRPr="00DB3BCE">
        <w:rPr>
          <w:rFonts w:ascii="Calibri" w:hAnsi="Calibri" w:cs="Calibri"/>
        </w:rPr>
        <w:t>mający</w:t>
      </w:r>
      <w:proofErr w:type="spellEnd"/>
      <w:r w:rsidRPr="00DB3BCE">
        <w:rPr>
          <w:rFonts w:ascii="Calibri" w:hAnsi="Calibri" w:cs="Calibri"/>
        </w:rPr>
        <w:t xml:space="preserve"> miejsce zamieszkania na terytorium Rzeczypospolitej Polskiej </w:t>
      </w:r>
      <w:proofErr w:type="spellStart"/>
      <w:r w:rsidRPr="00DB3BCE">
        <w:rPr>
          <w:rFonts w:ascii="Calibri" w:hAnsi="Calibri" w:cs="Calibri"/>
        </w:rPr>
        <w:t>moga</w:t>
      </w:r>
      <w:proofErr w:type="spellEnd"/>
      <w:r w:rsidRPr="00DB3BCE">
        <w:rPr>
          <w:rFonts w:ascii="Calibri" w:hAnsi="Calibri" w:cs="Calibri"/>
        </w:rPr>
        <w:t xml:space="preserve">̨ bez przeszkód </w:t>
      </w:r>
      <w:proofErr w:type="spellStart"/>
      <w:r w:rsidRPr="00DB3BCE">
        <w:rPr>
          <w:rFonts w:ascii="Calibri" w:hAnsi="Calibri" w:cs="Calibri"/>
        </w:rPr>
        <w:t>zrzeszac</w:t>
      </w:r>
      <w:proofErr w:type="spellEnd"/>
      <w:r w:rsidRPr="00DB3BCE">
        <w:rPr>
          <w:rFonts w:ascii="Calibri" w:hAnsi="Calibri" w:cs="Calibri"/>
        </w:rPr>
        <w:t xml:space="preserve">́ </w:t>
      </w:r>
      <w:r w:rsidRPr="00DB3BCE">
        <w:rPr>
          <w:rFonts w:ascii="Calibri" w:hAnsi="Calibri" w:cs="Calibri"/>
          <w:lang w:val="de-DE"/>
        </w:rPr>
        <w:t>sie</w:t>
      </w:r>
      <w:r w:rsidRPr="00DB3BCE">
        <w:rPr>
          <w:rFonts w:ascii="Calibri" w:hAnsi="Calibri" w:cs="Calibri"/>
        </w:rPr>
        <w:t xml:space="preserve">̨ w już istniejących stowarzyszeniach, zgodnie z przepisami </w:t>
      </w:r>
      <w:proofErr w:type="spellStart"/>
      <w:r w:rsidRPr="00DB3BCE">
        <w:rPr>
          <w:rFonts w:ascii="Calibri" w:hAnsi="Calibri" w:cs="Calibri"/>
        </w:rPr>
        <w:t>obowiązującymi</w:t>
      </w:r>
      <w:proofErr w:type="spellEnd"/>
      <w:r w:rsidRPr="00DB3BCE">
        <w:rPr>
          <w:rFonts w:ascii="Calibri" w:hAnsi="Calibri" w:cs="Calibri"/>
        </w:rPr>
        <w:t xml:space="preserve"> obywateli polskich. Do założenia stowarzyszenia wymagana jest minimalna liczba założycieli - 7 osób, obywateli polskich, do już założonego stowarzyszenia mogą przystępować inne osoby, także cudzoziemcy, którzy mogą nawet wchodzić do władz stowarzyszenia, nie ma też przeszkód formalnych aby były przez stowarzyszenie zatrudniane (na podstawie umowy o pracę, umowy cywilnoprawnej) lub wykonywały dla niego pracę w formie działalności nierejestrowanej. Stowarzyszenie może prowadzić odpłatną działalność pożytku publicznego, a także działalność gospodarczą, a przychody z niej są zwolnione z podatku dochodowego, jeśli są przeznaczone na któryś z celów wymienionych w art. 17 Ustawy o podatku dochodowym od osób prawnych. W przypadku stowarzyszenia prowadzącego działalność zbliżoną do „</w:t>
      </w:r>
      <w:proofErr w:type="spellStart"/>
      <w:r w:rsidRPr="00DB3BCE">
        <w:rPr>
          <w:rFonts w:ascii="Calibri" w:hAnsi="Calibri" w:cs="Calibri"/>
        </w:rPr>
        <w:t>Dbalni</w:t>
      </w:r>
      <w:proofErr w:type="spellEnd"/>
      <w:r w:rsidRPr="00DB3BCE">
        <w:rPr>
          <w:rFonts w:ascii="Calibri" w:hAnsi="Calibri" w:cs="Calibri"/>
        </w:rPr>
        <w:t>” takim celem uprawniającym nie tylko do skorzystania z przedmiotowego zwolnienia z podatku dochodowego, ale także dającym możliwość udzielania wsparcia w wysokości nieobjętej limitem dla darowizn jest „pomoc społeczna”.</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lastRenderedPageBreak/>
        <w:t xml:space="preserve">Uproszczoną formą stowarzyszenia jest stowarzyszenie zwykłe, nieposiadające osobowości prawnej. Rejestracja stowarzyszenia zwykłego jest maksymalnie uproszczona, wystarczy zgłoszenie stowarzyszenia do prowadzonej przez starostę ewidencji stowarzyszeń zwykłych. Ustawowy termin jaki starosta ma na wpisanie do ewidencji stowarzyszenia,, wobec którego nie ma zastrzeżeń natury formalnej to jedynie 7 dni - z chwilą wpisu stowarzyszenie może rozpocząć działalność. W przeciwieństwie do stowarzyszenia, stowarzyszenie zwykłe nie może prowadzić odpłatnej działalności pożytku publicznego ani działalności gospodarczej, może za to przekształcić się w stowarzyszenie jeśli będzie miało minimum 7 członków. Dużą wadą stowarzyszenia zwykłego jest to, że </w:t>
      </w:r>
      <w:proofErr w:type="spellStart"/>
      <w:r w:rsidRPr="00DB3BCE">
        <w:rPr>
          <w:rFonts w:ascii="Calibri" w:hAnsi="Calibri" w:cs="Calibri"/>
        </w:rPr>
        <w:t>każdy</w:t>
      </w:r>
      <w:proofErr w:type="spellEnd"/>
      <w:r w:rsidRPr="00DB3BCE">
        <w:rPr>
          <w:rFonts w:ascii="Calibri" w:hAnsi="Calibri" w:cs="Calibri"/>
        </w:rPr>
        <w:t xml:space="preserve"> jego członek odpowiada za </w:t>
      </w:r>
      <w:proofErr w:type="spellStart"/>
      <w:r w:rsidRPr="00DB3BCE">
        <w:rPr>
          <w:rFonts w:ascii="Calibri" w:hAnsi="Calibri" w:cs="Calibri"/>
        </w:rPr>
        <w:t>zobowiązania</w:t>
      </w:r>
      <w:proofErr w:type="spellEnd"/>
      <w:r w:rsidRPr="00DB3BCE">
        <w:rPr>
          <w:rFonts w:ascii="Calibri" w:hAnsi="Calibri" w:cs="Calibri"/>
        </w:rPr>
        <w:t xml:space="preserve"> stowarzyszenia bez </w:t>
      </w:r>
      <w:proofErr w:type="spellStart"/>
      <w:r w:rsidRPr="00DB3BCE">
        <w:rPr>
          <w:rFonts w:ascii="Calibri" w:hAnsi="Calibri" w:cs="Calibri"/>
        </w:rPr>
        <w:t>ograniczen</w:t>
      </w:r>
      <w:proofErr w:type="spellEnd"/>
      <w:r w:rsidRPr="00DB3BCE">
        <w:rPr>
          <w:rFonts w:ascii="Calibri" w:hAnsi="Calibri" w:cs="Calibri"/>
        </w:rPr>
        <w:t xml:space="preserve">́ całym swoim </w:t>
      </w:r>
      <w:proofErr w:type="spellStart"/>
      <w:r w:rsidRPr="00DB3BCE">
        <w:rPr>
          <w:rFonts w:ascii="Calibri" w:hAnsi="Calibri" w:cs="Calibri"/>
        </w:rPr>
        <w:t>majątkiem</w:t>
      </w:r>
      <w:proofErr w:type="spellEnd"/>
      <w:r w:rsidRPr="00DB3BCE">
        <w:rPr>
          <w:rFonts w:ascii="Calibri" w:hAnsi="Calibri" w:cs="Calibri"/>
        </w:rPr>
        <w:t xml:space="preserve"> solidarnie z pozostałymi członkami oraz ze stowarzyszeniem. </w:t>
      </w:r>
      <w:proofErr w:type="spellStart"/>
      <w:r w:rsidRPr="00DB3BCE">
        <w:rPr>
          <w:rFonts w:ascii="Calibri" w:hAnsi="Calibri" w:cs="Calibri"/>
        </w:rPr>
        <w:t>Odpowiedzialnośc</w:t>
      </w:r>
      <w:proofErr w:type="spellEnd"/>
      <w:r w:rsidRPr="00DB3BCE">
        <w:rPr>
          <w:rFonts w:ascii="Calibri" w:hAnsi="Calibri" w:cs="Calibri"/>
        </w:rPr>
        <w:t xml:space="preserve">́ ta powstaje z chwilą, gdy egzekucja z </w:t>
      </w:r>
      <w:proofErr w:type="spellStart"/>
      <w:r w:rsidRPr="00DB3BCE">
        <w:rPr>
          <w:rFonts w:ascii="Calibri" w:hAnsi="Calibri" w:cs="Calibri"/>
        </w:rPr>
        <w:t>majątku</w:t>
      </w:r>
      <w:proofErr w:type="spellEnd"/>
      <w:r w:rsidRPr="00DB3BCE">
        <w:rPr>
          <w:rFonts w:ascii="Calibri" w:hAnsi="Calibri" w:cs="Calibri"/>
        </w:rPr>
        <w:t xml:space="preserve"> stowarzyszenia zwykłego okaż</w:t>
      </w:r>
      <w:r w:rsidRPr="00DB3BCE">
        <w:rPr>
          <w:rFonts w:ascii="Calibri" w:hAnsi="Calibri" w:cs="Calibri"/>
          <w:lang w:val="de-DE"/>
        </w:rPr>
        <w:t>e sie</w:t>
      </w:r>
      <w:r w:rsidRPr="00DB3BCE">
        <w:rPr>
          <w:rFonts w:ascii="Calibri" w:hAnsi="Calibri" w:cs="Calibri"/>
        </w:rPr>
        <w:t xml:space="preserve">̨ bezskuteczna.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Koszty założenia i prowadzenia stowarzyszenia są niewielkie, a formalności - zwłaszcza w przypadku stowarzyszenia zwykłego - ograniczone do minimum. Zarówno stowarzyszenie, jak i stowarzyszenie zwykłe mogą prowadzić działalność nieodpłatną pożytku publicznego, zatrudniać pracowników, ubiegać się o dotacje ze źródeł publicznych i prywatnych, otrzymywać darowizny od osób prawnych i fizycznych, organizować zbiórki publiczne i loterie fantowe.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Z punktu widzenia użyteczności tej formy do prowadzenia działań „</w:t>
      </w:r>
      <w:proofErr w:type="spellStart"/>
      <w:r w:rsidRPr="00DB3BCE">
        <w:rPr>
          <w:rFonts w:ascii="Calibri" w:hAnsi="Calibri" w:cs="Calibri"/>
        </w:rPr>
        <w:t>Dbalni</w:t>
      </w:r>
      <w:proofErr w:type="spellEnd"/>
      <w:r w:rsidRPr="00DB3BCE">
        <w:rPr>
          <w:rFonts w:ascii="Calibri" w:hAnsi="Calibri" w:cs="Calibri"/>
        </w:rPr>
        <w:t xml:space="preserve">”, największym minusem stowarzyszenia jako formy prawnej jest stosunkowo duża liczba osób jakie trzeba w nie zaangażować (minimum 7, a przy stowarzyszeniu zwykłym 3) oraz demokratyczny członkowski charakter. Prawidłowo działające stowarzyszenie nie może być organizacją kierowaną przez jedną osobę, a demokratyczny z założenia tryb prowadzenia jego spraw sprawia, że jest to forma dużo mniej sterowna.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Fundacja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Podstawa prawna: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Ustawa z dnia 6 kwietnia 1984 r. o fundacjach</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W przeciwieństwie do stowarzyszeń, fundacja jest formą prawną bardzo sterowną bo z założenia nie jest organizacją członkowską a do jej założenia i prowadzenia wystarczy jedna osoba skupiająca wszystkie kluczowe kompetencje. Ustawa daje założycielowi duża swobodę w kształtowaniu fundacji, w przeciwieństwie do stowarzyszeń nie narzuca ani obowiązkowych organów, ani ich kolegialnego charakteru. Łatwiejsza w założeniu, zorganizowaniu i prowadzeniu fundacja jest nieznacznie droższa od praktycznie </w:t>
      </w:r>
      <w:proofErr w:type="spellStart"/>
      <w:r w:rsidRPr="00DB3BCE">
        <w:rPr>
          <w:rFonts w:ascii="Calibri" w:hAnsi="Calibri" w:cs="Calibri"/>
        </w:rPr>
        <w:t>bezkosztowego</w:t>
      </w:r>
      <w:proofErr w:type="spellEnd"/>
      <w:r w:rsidRPr="00DB3BCE">
        <w:rPr>
          <w:rFonts w:ascii="Calibri" w:hAnsi="Calibri" w:cs="Calibri"/>
        </w:rPr>
        <w:t xml:space="preserve"> dla założycieli stowarzyszenia ale i tak koszty założenia fundacji są niewielkie (1 000 zł wkładu fundatora, drugie 1 000 zł jeśli fundacja będzie prowadzić działalność gospodarczą). Problemem na etapie zakładania, zwłaszcza w przypadku fundacji rejestrowanych w Warszawie, jest długi czas oczekiwania na rejestrację (może to trwać kilka miesięcy) oraz częste przypadki kwestionowania przez sąd rejestrowy zapisów dotyczących prowadzenia działalności odpłatnej lub gospodarczej co może dodatkowo jeszcze wydłużyć procedurę.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Spółdzielnia socjalna osób fizycznych</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Podstawa prawna:</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 xml:space="preserve">Ustawa z dnia 27 kwietnia 2006 r. </w:t>
      </w:r>
      <w:r w:rsidRPr="00DB3BCE">
        <w:rPr>
          <w:rFonts w:ascii="Calibri" w:hAnsi="Calibri" w:cs="Calibri"/>
          <w:lang w:val="it-IT"/>
        </w:rPr>
        <w:t>o spo</w:t>
      </w:r>
      <w:r w:rsidRPr="00DB3BCE">
        <w:rPr>
          <w:rFonts w:ascii="Calibri" w:hAnsi="Calibri" w:cs="Calibri"/>
        </w:rPr>
        <w:t>́</w:t>
      </w:r>
      <w:proofErr w:type="spellStart"/>
      <w:r w:rsidRPr="00DB3BCE">
        <w:rPr>
          <w:rFonts w:ascii="Calibri" w:hAnsi="Calibri" w:cs="Calibri"/>
        </w:rPr>
        <w:t>łdzielniach</w:t>
      </w:r>
      <w:proofErr w:type="spellEnd"/>
      <w:r w:rsidRPr="00DB3BCE">
        <w:rPr>
          <w:rFonts w:ascii="Calibri" w:hAnsi="Calibri" w:cs="Calibri"/>
        </w:rPr>
        <w:t xml:space="preserve"> socjalnych</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Przedmiotem </w:t>
      </w:r>
      <w:proofErr w:type="spellStart"/>
      <w:r w:rsidRPr="00DB3BCE">
        <w:rPr>
          <w:rFonts w:ascii="Calibri" w:hAnsi="Calibri" w:cs="Calibri"/>
        </w:rPr>
        <w:t>działalnos</w:t>
      </w:r>
      <w:proofErr w:type="spellEnd"/>
      <w:r w:rsidRPr="00DB3BCE">
        <w:rPr>
          <w:rFonts w:ascii="Calibri" w:hAnsi="Calibri" w:cs="Calibri"/>
        </w:rPr>
        <w:t>́</w:t>
      </w:r>
      <w:r w:rsidRPr="00DB3BCE">
        <w:rPr>
          <w:rFonts w:ascii="Calibri" w:hAnsi="Calibri" w:cs="Calibri"/>
          <w:lang w:val="it-IT"/>
        </w:rPr>
        <w:t>ci spo</w:t>
      </w:r>
      <w:r w:rsidRPr="00DB3BCE">
        <w:rPr>
          <w:rFonts w:ascii="Calibri" w:hAnsi="Calibri" w:cs="Calibri"/>
        </w:rPr>
        <w:t>́</w:t>
      </w:r>
      <w:proofErr w:type="spellStart"/>
      <w:r w:rsidRPr="00DB3BCE">
        <w:rPr>
          <w:rFonts w:ascii="Calibri" w:hAnsi="Calibri" w:cs="Calibri"/>
        </w:rPr>
        <w:t>łdzielni</w:t>
      </w:r>
      <w:proofErr w:type="spellEnd"/>
      <w:r w:rsidRPr="00DB3BCE">
        <w:rPr>
          <w:rFonts w:ascii="Calibri" w:hAnsi="Calibri" w:cs="Calibri"/>
        </w:rPr>
        <w:t xml:space="preserve"> socjalnej jest prowadzenie </w:t>
      </w:r>
      <w:proofErr w:type="spellStart"/>
      <w:r w:rsidRPr="00DB3BCE">
        <w:rPr>
          <w:rFonts w:ascii="Calibri" w:hAnsi="Calibri" w:cs="Calibri"/>
        </w:rPr>
        <w:t>wspólnego</w:t>
      </w:r>
      <w:proofErr w:type="spellEnd"/>
      <w:r w:rsidRPr="00DB3BCE">
        <w:rPr>
          <w:rFonts w:ascii="Calibri" w:hAnsi="Calibri" w:cs="Calibri"/>
        </w:rPr>
        <w:t xml:space="preserve"> </w:t>
      </w:r>
      <w:proofErr w:type="spellStart"/>
      <w:r w:rsidRPr="00DB3BCE">
        <w:rPr>
          <w:rFonts w:ascii="Calibri" w:hAnsi="Calibri" w:cs="Calibri"/>
        </w:rPr>
        <w:t>przedsiębiorstwa</w:t>
      </w:r>
      <w:proofErr w:type="spellEnd"/>
      <w:r w:rsidRPr="00DB3BCE">
        <w:rPr>
          <w:rFonts w:ascii="Calibri" w:hAnsi="Calibri" w:cs="Calibri"/>
        </w:rPr>
        <w:t xml:space="preserve"> w oparciu o osobistą pracę </w:t>
      </w:r>
      <w:proofErr w:type="spellStart"/>
      <w:r w:rsidRPr="00DB3BCE">
        <w:rPr>
          <w:rFonts w:ascii="Calibri" w:hAnsi="Calibri" w:cs="Calibri"/>
        </w:rPr>
        <w:t>członków</w:t>
      </w:r>
      <w:proofErr w:type="spellEnd"/>
      <w:r w:rsidRPr="00DB3BCE">
        <w:rPr>
          <w:rFonts w:ascii="Calibri" w:hAnsi="Calibri" w:cs="Calibri"/>
        </w:rPr>
        <w:t xml:space="preserve"> oraz </w:t>
      </w:r>
      <w:proofErr w:type="spellStart"/>
      <w:r w:rsidRPr="00DB3BCE">
        <w:rPr>
          <w:rFonts w:ascii="Calibri" w:hAnsi="Calibri" w:cs="Calibri"/>
        </w:rPr>
        <w:t>pracowników</w:t>
      </w:r>
      <w:proofErr w:type="spellEnd"/>
      <w:r w:rsidRPr="00DB3BCE">
        <w:rPr>
          <w:rFonts w:ascii="Calibri" w:hAnsi="Calibri" w:cs="Calibri"/>
        </w:rPr>
        <w:t xml:space="preserve"> </w:t>
      </w:r>
      <w:proofErr w:type="spellStart"/>
      <w:r w:rsidRPr="00DB3BCE">
        <w:rPr>
          <w:rFonts w:ascii="Calibri" w:hAnsi="Calibri" w:cs="Calibri"/>
        </w:rPr>
        <w:t>spółdzielni</w:t>
      </w:r>
      <w:proofErr w:type="spellEnd"/>
      <w:r w:rsidRPr="00DB3BCE">
        <w:rPr>
          <w:rFonts w:ascii="Calibri" w:hAnsi="Calibri" w:cs="Calibri"/>
        </w:rPr>
        <w:t xml:space="preserve"> socjalnej. </w:t>
      </w:r>
      <w:r w:rsidRPr="00DB3BCE">
        <w:rPr>
          <w:rFonts w:ascii="Calibri" w:hAnsi="Calibri" w:cs="Calibri"/>
          <w:lang w:val="nl-NL"/>
        </w:rPr>
        <w:t>Spo</w:t>
      </w:r>
      <w:r w:rsidRPr="00DB3BCE">
        <w:rPr>
          <w:rFonts w:ascii="Calibri" w:hAnsi="Calibri" w:cs="Calibri"/>
        </w:rPr>
        <w:t>́</w:t>
      </w:r>
      <w:proofErr w:type="spellStart"/>
      <w:r w:rsidRPr="00DB3BCE">
        <w:rPr>
          <w:rFonts w:ascii="Calibri" w:hAnsi="Calibri" w:cs="Calibri"/>
        </w:rPr>
        <w:t>łdzielnia</w:t>
      </w:r>
      <w:proofErr w:type="spellEnd"/>
      <w:r w:rsidRPr="00DB3BCE">
        <w:rPr>
          <w:rFonts w:ascii="Calibri" w:hAnsi="Calibri" w:cs="Calibri"/>
        </w:rPr>
        <w:t xml:space="preserve"> socjalna działa na rzecz społecznej reintegracji jej </w:t>
      </w:r>
      <w:proofErr w:type="spellStart"/>
      <w:r w:rsidRPr="00DB3BCE">
        <w:rPr>
          <w:rFonts w:ascii="Calibri" w:hAnsi="Calibri" w:cs="Calibri"/>
        </w:rPr>
        <w:t>członków</w:t>
      </w:r>
      <w:proofErr w:type="spellEnd"/>
      <w:r w:rsidRPr="00DB3BCE">
        <w:rPr>
          <w:rFonts w:ascii="Calibri" w:hAnsi="Calibri" w:cs="Calibri"/>
        </w:rPr>
        <w:t xml:space="preserve"> oraz </w:t>
      </w:r>
      <w:proofErr w:type="spellStart"/>
      <w:r w:rsidRPr="00DB3BCE">
        <w:rPr>
          <w:rFonts w:ascii="Calibri" w:hAnsi="Calibri" w:cs="Calibri"/>
        </w:rPr>
        <w:t>pracowników</w:t>
      </w:r>
      <w:proofErr w:type="spellEnd"/>
      <w:r w:rsidRPr="00DB3BCE">
        <w:rPr>
          <w:rFonts w:ascii="Calibri" w:hAnsi="Calibri" w:cs="Calibri"/>
        </w:rPr>
        <w:t xml:space="preserve"> </w:t>
      </w:r>
      <w:proofErr w:type="spellStart"/>
      <w:r w:rsidRPr="00DB3BCE">
        <w:rPr>
          <w:rFonts w:ascii="Calibri" w:hAnsi="Calibri" w:cs="Calibri"/>
        </w:rPr>
        <w:t>spółdzielni</w:t>
      </w:r>
      <w:proofErr w:type="spellEnd"/>
      <w:r w:rsidRPr="00DB3BCE">
        <w:rPr>
          <w:rFonts w:ascii="Calibri" w:hAnsi="Calibri" w:cs="Calibri"/>
        </w:rPr>
        <w:t xml:space="preserve"> socjalnej,</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przez co </w:t>
      </w:r>
      <w:proofErr w:type="spellStart"/>
      <w:r w:rsidRPr="00DB3BCE">
        <w:rPr>
          <w:rFonts w:ascii="Calibri" w:hAnsi="Calibri" w:cs="Calibri"/>
        </w:rPr>
        <w:t>należy</w:t>
      </w:r>
      <w:proofErr w:type="spellEnd"/>
      <w:r w:rsidRPr="00DB3BCE">
        <w:rPr>
          <w:rFonts w:ascii="Calibri" w:hAnsi="Calibri" w:cs="Calibri"/>
        </w:rPr>
        <w:t xml:space="preserve"> </w:t>
      </w:r>
      <w:proofErr w:type="spellStart"/>
      <w:r w:rsidRPr="00DB3BCE">
        <w:rPr>
          <w:rFonts w:ascii="Calibri" w:hAnsi="Calibri" w:cs="Calibri"/>
        </w:rPr>
        <w:t>rozumiec</w:t>
      </w:r>
      <w:proofErr w:type="spellEnd"/>
      <w:r w:rsidRPr="00DB3BCE">
        <w:rPr>
          <w:rFonts w:ascii="Calibri" w:hAnsi="Calibri" w:cs="Calibri"/>
        </w:rPr>
        <w:t xml:space="preserve">́ działania </w:t>
      </w:r>
      <w:proofErr w:type="spellStart"/>
      <w:r w:rsidRPr="00DB3BCE">
        <w:rPr>
          <w:rFonts w:ascii="Calibri" w:hAnsi="Calibri" w:cs="Calibri"/>
        </w:rPr>
        <w:t>mające</w:t>
      </w:r>
      <w:proofErr w:type="spellEnd"/>
      <w:r w:rsidRPr="00DB3BCE">
        <w:rPr>
          <w:rFonts w:ascii="Calibri" w:hAnsi="Calibri" w:cs="Calibri"/>
        </w:rPr>
        <w:t xml:space="preserve"> na celu odbudowanie i podtrzymanie </w:t>
      </w:r>
      <w:proofErr w:type="spellStart"/>
      <w:r w:rsidRPr="00DB3BCE">
        <w:rPr>
          <w:rFonts w:ascii="Calibri" w:hAnsi="Calibri" w:cs="Calibri"/>
        </w:rPr>
        <w:t>umiejętności</w:t>
      </w:r>
      <w:proofErr w:type="spellEnd"/>
      <w:r w:rsidRPr="00DB3BCE">
        <w:rPr>
          <w:rFonts w:ascii="Calibri" w:hAnsi="Calibri" w:cs="Calibri"/>
        </w:rPr>
        <w:t xml:space="preserve"> uczestniczenia </w:t>
      </w:r>
      <w:proofErr w:type="spellStart"/>
      <w:r w:rsidRPr="00DB3BCE">
        <w:rPr>
          <w:rFonts w:ascii="Calibri" w:hAnsi="Calibri" w:cs="Calibri"/>
        </w:rPr>
        <w:t>wżyciu</w:t>
      </w:r>
      <w:proofErr w:type="spellEnd"/>
      <w:r w:rsidRPr="00DB3BCE">
        <w:rPr>
          <w:rFonts w:ascii="Calibri" w:hAnsi="Calibri" w:cs="Calibri"/>
        </w:rPr>
        <w:t xml:space="preserve"> </w:t>
      </w:r>
      <w:proofErr w:type="spellStart"/>
      <w:r w:rsidRPr="00DB3BCE">
        <w:rPr>
          <w:rFonts w:ascii="Calibri" w:hAnsi="Calibri" w:cs="Calibri"/>
        </w:rPr>
        <w:t>społeczności</w:t>
      </w:r>
      <w:proofErr w:type="spellEnd"/>
      <w:r w:rsidRPr="00DB3BCE">
        <w:rPr>
          <w:rFonts w:ascii="Calibri" w:hAnsi="Calibri" w:cs="Calibri"/>
        </w:rPr>
        <w:t xml:space="preserve"> lokalnej i pełnienia </w:t>
      </w:r>
      <w:proofErr w:type="spellStart"/>
      <w:r w:rsidRPr="00DB3BCE">
        <w:rPr>
          <w:rFonts w:ascii="Calibri" w:hAnsi="Calibri" w:cs="Calibri"/>
        </w:rPr>
        <w:t>ról</w:t>
      </w:r>
      <w:proofErr w:type="spellEnd"/>
      <w:r w:rsidRPr="00DB3BCE">
        <w:rPr>
          <w:rFonts w:ascii="Calibri" w:hAnsi="Calibri" w:cs="Calibri"/>
        </w:rPr>
        <w:t xml:space="preserve"> społecznych w miejscu pracy, zamieszkania lub pobytu. </w:t>
      </w:r>
      <w:r w:rsidRPr="00DB3BCE">
        <w:rPr>
          <w:rFonts w:ascii="Calibri" w:hAnsi="Calibri" w:cs="Calibri"/>
          <w:lang w:val="nl-NL"/>
        </w:rPr>
        <w:t xml:space="preserve"> Spo</w:t>
      </w:r>
      <w:r w:rsidRPr="00DB3BCE">
        <w:rPr>
          <w:rFonts w:ascii="Calibri" w:hAnsi="Calibri" w:cs="Calibri"/>
        </w:rPr>
        <w:t>́</w:t>
      </w:r>
      <w:proofErr w:type="spellStart"/>
      <w:r w:rsidRPr="00DB3BCE">
        <w:rPr>
          <w:rFonts w:ascii="Calibri" w:hAnsi="Calibri" w:cs="Calibri"/>
        </w:rPr>
        <w:t>łdzielnia</w:t>
      </w:r>
      <w:proofErr w:type="spellEnd"/>
      <w:r w:rsidRPr="00DB3BCE">
        <w:rPr>
          <w:rFonts w:ascii="Calibri" w:hAnsi="Calibri" w:cs="Calibri"/>
        </w:rPr>
        <w:t xml:space="preserve"> socjalna </w:t>
      </w:r>
      <w:proofErr w:type="spellStart"/>
      <w:r w:rsidRPr="00DB3BCE">
        <w:rPr>
          <w:rFonts w:ascii="Calibri" w:hAnsi="Calibri" w:cs="Calibri"/>
        </w:rPr>
        <w:t>może</w:t>
      </w:r>
      <w:proofErr w:type="spellEnd"/>
      <w:r w:rsidRPr="00DB3BCE">
        <w:rPr>
          <w:rFonts w:ascii="Calibri" w:hAnsi="Calibri" w:cs="Calibri"/>
        </w:rPr>
        <w:t xml:space="preserve"> </w:t>
      </w:r>
      <w:proofErr w:type="spellStart"/>
      <w:r w:rsidRPr="00DB3BCE">
        <w:rPr>
          <w:rFonts w:ascii="Calibri" w:hAnsi="Calibri" w:cs="Calibri"/>
        </w:rPr>
        <w:t>prowadzic</w:t>
      </w:r>
      <w:proofErr w:type="spellEnd"/>
      <w:r w:rsidRPr="00DB3BCE">
        <w:rPr>
          <w:rFonts w:ascii="Calibri" w:hAnsi="Calibri" w:cs="Calibri"/>
        </w:rPr>
        <w:t xml:space="preserve">́ </w:t>
      </w:r>
      <w:proofErr w:type="spellStart"/>
      <w:r w:rsidRPr="00DB3BCE">
        <w:rPr>
          <w:rFonts w:ascii="Calibri" w:hAnsi="Calibri" w:cs="Calibri"/>
        </w:rPr>
        <w:t>działalnośc</w:t>
      </w:r>
      <w:proofErr w:type="spellEnd"/>
      <w:r w:rsidRPr="00DB3BCE">
        <w:rPr>
          <w:rFonts w:ascii="Calibri" w:hAnsi="Calibri" w:cs="Calibri"/>
        </w:rPr>
        <w:t xml:space="preserve">́ społeczną i </w:t>
      </w:r>
      <w:proofErr w:type="spellStart"/>
      <w:r w:rsidRPr="00DB3BCE">
        <w:rPr>
          <w:rFonts w:ascii="Calibri" w:hAnsi="Calibri" w:cs="Calibri"/>
        </w:rPr>
        <w:t>oświatowo-kulturalna</w:t>
      </w:r>
      <w:proofErr w:type="spellEnd"/>
      <w:r w:rsidRPr="00DB3BCE">
        <w:rPr>
          <w:rFonts w:ascii="Calibri" w:hAnsi="Calibri" w:cs="Calibri"/>
        </w:rPr>
        <w:t xml:space="preserve">̨ na rzecz swoich </w:t>
      </w:r>
      <w:proofErr w:type="spellStart"/>
      <w:r w:rsidRPr="00DB3BCE">
        <w:rPr>
          <w:rFonts w:ascii="Calibri" w:hAnsi="Calibri" w:cs="Calibri"/>
        </w:rPr>
        <w:t>członków</w:t>
      </w:r>
      <w:proofErr w:type="spellEnd"/>
      <w:r w:rsidRPr="00DB3BCE">
        <w:rPr>
          <w:rFonts w:ascii="Calibri" w:hAnsi="Calibri" w:cs="Calibri"/>
        </w:rPr>
        <w:t xml:space="preserve">, </w:t>
      </w:r>
      <w:proofErr w:type="spellStart"/>
      <w:r w:rsidRPr="00DB3BCE">
        <w:rPr>
          <w:rFonts w:ascii="Calibri" w:hAnsi="Calibri" w:cs="Calibri"/>
        </w:rPr>
        <w:t>pracowników</w:t>
      </w:r>
      <w:proofErr w:type="spellEnd"/>
      <w:r w:rsidRPr="00DB3BCE">
        <w:rPr>
          <w:rFonts w:ascii="Calibri" w:hAnsi="Calibri" w:cs="Calibri"/>
        </w:rPr>
        <w:t xml:space="preserve"> oraz ich </w:t>
      </w:r>
      <w:proofErr w:type="spellStart"/>
      <w:r w:rsidRPr="00DB3BCE">
        <w:rPr>
          <w:rFonts w:ascii="Calibri" w:hAnsi="Calibri" w:cs="Calibri"/>
        </w:rPr>
        <w:t>środowiska</w:t>
      </w:r>
      <w:proofErr w:type="spellEnd"/>
      <w:r w:rsidRPr="00DB3BCE">
        <w:rPr>
          <w:rFonts w:ascii="Calibri" w:hAnsi="Calibri" w:cs="Calibri"/>
        </w:rPr>
        <w:t xml:space="preserve"> lokalnego, a </w:t>
      </w:r>
      <w:proofErr w:type="spellStart"/>
      <w:r w:rsidRPr="00DB3BCE">
        <w:rPr>
          <w:rFonts w:ascii="Calibri" w:hAnsi="Calibri" w:cs="Calibri"/>
        </w:rPr>
        <w:t>także</w:t>
      </w:r>
      <w:proofErr w:type="spellEnd"/>
      <w:r w:rsidRPr="00DB3BCE">
        <w:rPr>
          <w:rFonts w:ascii="Calibri" w:hAnsi="Calibri" w:cs="Calibri"/>
        </w:rPr>
        <w:t xml:space="preserve"> </w:t>
      </w:r>
      <w:proofErr w:type="spellStart"/>
      <w:r w:rsidRPr="00DB3BCE">
        <w:rPr>
          <w:rFonts w:ascii="Calibri" w:hAnsi="Calibri" w:cs="Calibri"/>
        </w:rPr>
        <w:t>działalnośc</w:t>
      </w:r>
      <w:proofErr w:type="spellEnd"/>
      <w:r w:rsidRPr="00DB3BCE">
        <w:rPr>
          <w:rFonts w:ascii="Calibri" w:hAnsi="Calibri" w:cs="Calibri"/>
        </w:rPr>
        <w:t xml:space="preserve">́ społecznie </w:t>
      </w:r>
      <w:proofErr w:type="spellStart"/>
      <w:r w:rsidRPr="00DB3BCE">
        <w:rPr>
          <w:rFonts w:ascii="Calibri" w:hAnsi="Calibri" w:cs="Calibri"/>
        </w:rPr>
        <w:t>użyteczna</w:t>
      </w:r>
      <w:proofErr w:type="spellEnd"/>
      <w:r w:rsidRPr="00DB3BCE">
        <w:rPr>
          <w:rFonts w:ascii="Calibri" w:hAnsi="Calibri" w:cs="Calibri"/>
        </w:rPr>
        <w:t xml:space="preserve">̨ w sferze </w:t>
      </w:r>
      <w:proofErr w:type="spellStart"/>
      <w:r w:rsidRPr="00DB3BCE">
        <w:rPr>
          <w:rFonts w:ascii="Calibri" w:hAnsi="Calibri" w:cs="Calibri"/>
        </w:rPr>
        <w:t>zadan</w:t>
      </w:r>
      <w:proofErr w:type="spellEnd"/>
      <w:r w:rsidRPr="00DB3BCE">
        <w:rPr>
          <w:rFonts w:ascii="Calibri" w:hAnsi="Calibri" w:cs="Calibri"/>
        </w:rPr>
        <w:t xml:space="preserve">́ publicznych </w:t>
      </w:r>
      <w:proofErr w:type="spellStart"/>
      <w:r w:rsidRPr="00DB3BCE">
        <w:rPr>
          <w:rFonts w:ascii="Calibri" w:hAnsi="Calibri" w:cs="Calibri"/>
        </w:rPr>
        <w:t>określonych</w:t>
      </w:r>
      <w:proofErr w:type="spellEnd"/>
      <w:r w:rsidRPr="00DB3BCE">
        <w:rPr>
          <w:rFonts w:ascii="Calibri" w:hAnsi="Calibri" w:cs="Calibri"/>
        </w:rPr>
        <w:t xml:space="preserve"> w ustawie z dnia 24 kwietnia 2003 r. o </w:t>
      </w:r>
      <w:proofErr w:type="spellStart"/>
      <w:r w:rsidRPr="00DB3BCE">
        <w:rPr>
          <w:rFonts w:ascii="Calibri" w:hAnsi="Calibri" w:cs="Calibri"/>
        </w:rPr>
        <w:t>działalności</w:t>
      </w:r>
      <w:proofErr w:type="spellEnd"/>
      <w:r w:rsidRPr="00DB3BCE">
        <w:rPr>
          <w:rFonts w:ascii="Calibri" w:hAnsi="Calibri" w:cs="Calibri"/>
        </w:rPr>
        <w:t xml:space="preserve"> </w:t>
      </w:r>
      <w:proofErr w:type="spellStart"/>
      <w:r w:rsidRPr="00DB3BCE">
        <w:rPr>
          <w:rFonts w:ascii="Calibri" w:hAnsi="Calibri" w:cs="Calibri"/>
        </w:rPr>
        <w:t>pożytku</w:t>
      </w:r>
      <w:proofErr w:type="spellEnd"/>
      <w:r w:rsidRPr="00DB3BCE">
        <w:rPr>
          <w:rFonts w:ascii="Calibri" w:hAnsi="Calibri" w:cs="Calibri"/>
        </w:rPr>
        <w:t xml:space="preserve"> publicznego i o wolontariacie.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Spółdzielnię socjalną mogą założyć osoby fizyczne (w liczbie nie mniejszej niż 3) pod warunkiem, że spełniają ustawowe kryteria - na przykład są osobami bezrobotnymi (takie kryterium spełnia większość mogących legalnie pracować czeczeńskich uchodźczyń). Ponieważ ustawa dopuszcza założenie spółdzielni socjalnej także przez osoby niespełniające żadnego z wymienionych w niej kryteriów, o ile ich udział nie przekracza połowy wszystkich założycieli spółdzielni, w praktyce do założenia spółdzielni socjalnej wystarczą dwie osoby bezrobotne i jedna osoba niespełniająca żadnego ze szczególnych ustawowych kryteriów. W przypadku gdy </w:t>
      </w:r>
      <w:proofErr w:type="spellStart"/>
      <w:r w:rsidRPr="00DB3BCE">
        <w:rPr>
          <w:rFonts w:ascii="Calibri" w:hAnsi="Calibri" w:cs="Calibri"/>
        </w:rPr>
        <w:t>założycielami</w:t>
      </w:r>
      <w:proofErr w:type="spellEnd"/>
      <w:r w:rsidRPr="00DB3BCE">
        <w:rPr>
          <w:rFonts w:ascii="Calibri" w:hAnsi="Calibri" w:cs="Calibri"/>
        </w:rPr>
        <w:t xml:space="preserve"> </w:t>
      </w:r>
      <w:proofErr w:type="spellStart"/>
      <w:r w:rsidRPr="00DB3BCE">
        <w:rPr>
          <w:rFonts w:ascii="Calibri" w:hAnsi="Calibri" w:cs="Calibri"/>
        </w:rPr>
        <w:t>spółdzielni</w:t>
      </w:r>
      <w:proofErr w:type="spellEnd"/>
      <w:r w:rsidRPr="00DB3BCE">
        <w:rPr>
          <w:rFonts w:ascii="Calibri" w:hAnsi="Calibri" w:cs="Calibri"/>
        </w:rPr>
        <w:t xml:space="preserve"> socjalnej </w:t>
      </w:r>
      <w:proofErr w:type="spellStart"/>
      <w:r w:rsidRPr="00DB3BCE">
        <w:rPr>
          <w:rFonts w:ascii="Calibri" w:hAnsi="Calibri" w:cs="Calibri"/>
        </w:rPr>
        <w:t>sa</w:t>
      </w:r>
      <w:proofErr w:type="spellEnd"/>
      <w:r w:rsidRPr="00DB3BCE">
        <w:rPr>
          <w:rFonts w:ascii="Calibri" w:hAnsi="Calibri" w:cs="Calibri"/>
        </w:rPr>
        <w:t xml:space="preserve">̨ trzy osoby fizyczne, </w:t>
      </w:r>
      <w:proofErr w:type="spellStart"/>
      <w:r w:rsidRPr="00DB3BCE">
        <w:rPr>
          <w:rFonts w:ascii="Calibri" w:hAnsi="Calibri" w:cs="Calibri"/>
        </w:rPr>
        <w:t>spółdzielnia</w:t>
      </w:r>
      <w:proofErr w:type="spellEnd"/>
      <w:r w:rsidRPr="00DB3BCE">
        <w:rPr>
          <w:rFonts w:ascii="Calibri" w:hAnsi="Calibri" w:cs="Calibri"/>
        </w:rPr>
        <w:t xml:space="preserve"> socjalna jest </w:t>
      </w:r>
      <w:proofErr w:type="spellStart"/>
      <w:r w:rsidRPr="00DB3BCE">
        <w:rPr>
          <w:rFonts w:ascii="Calibri" w:hAnsi="Calibri" w:cs="Calibri"/>
        </w:rPr>
        <w:t>obowiązana</w:t>
      </w:r>
      <w:proofErr w:type="spellEnd"/>
      <w:r w:rsidRPr="00DB3BCE">
        <w:rPr>
          <w:rFonts w:ascii="Calibri" w:hAnsi="Calibri" w:cs="Calibri"/>
        </w:rPr>
        <w:t xml:space="preserve"> do </w:t>
      </w:r>
      <w:proofErr w:type="spellStart"/>
      <w:r w:rsidRPr="00DB3BCE">
        <w:rPr>
          <w:rFonts w:ascii="Calibri" w:hAnsi="Calibri" w:cs="Calibri"/>
        </w:rPr>
        <w:t>przyjęcia</w:t>
      </w:r>
      <w:proofErr w:type="spellEnd"/>
      <w:r w:rsidRPr="00DB3BCE">
        <w:rPr>
          <w:rFonts w:ascii="Calibri" w:hAnsi="Calibri" w:cs="Calibri"/>
        </w:rPr>
        <w:t xml:space="preserve"> w poczet </w:t>
      </w:r>
      <w:proofErr w:type="spellStart"/>
      <w:r w:rsidRPr="00DB3BCE">
        <w:rPr>
          <w:rFonts w:ascii="Calibri" w:hAnsi="Calibri" w:cs="Calibri"/>
        </w:rPr>
        <w:t>członków</w:t>
      </w:r>
      <w:proofErr w:type="spellEnd"/>
      <w:r w:rsidRPr="00DB3BCE">
        <w:rPr>
          <w:rFonts w:ascii="Calibri" w:hAnsi="Calibri" w:cs="Calibri"/>
        </w:rPr>
        <w:t xml:space="preserve"> oraz do zatrudnienia w </w:t>
      </w:r>
      <w:proofErr w:type="spellStart"/>
      <w:r w:rsidRPr="00DB3BCE">
        <w:rPr>
          <w:rFonts w:ascii="Calibri" w:hAnsi="Calibri" w:cs="Calibri"/>
        </w:rPr>
        <w:t>spółdzielni</w:t>
      </w:r>
      <w:proofErr w:type="spellEnd"/>
      <w:r w:rsidRPr="00DB3BCE">
        <w:rPr>
          <w:rFonts w:ascii="Calibri" w:hAnsi="Calibri" w:cs="Calibri"/>
        </w:rPr>
        <w:t xml:space="preserve"> co najmniej </w:t>
      </w:r>
      <w:proofErr w:type="spellStart"/>
      <w:r w:rsidRPr="00DB3BCE">
        <w:rPr>
          <w:rFonts w:ascii="Calibri" w:hAnsi="Calibri" w:cs="Calibri"/>
        </w:rPr>
        <w:t>dwóch</w:t>
      </w:r>
      <w:proofErr w:type="spellEnd"/>
      <w:r w:rsidRPr="00DB3BCE">
        <w:rPr>
          <w:rFonts w:ascii="Calibri" w:hAnsi="Calibri" w:cs="Calibri"/>
        </w:rPr>
        <w:t xml:space="preserve"> </w:t>
      </w:r>
      <w:proofErr w:type="spellStart"/>
      <w:r w:rsidRPr="00DB3BCE">
        <w:rPr>
          <w:rFonts w:ascii="Calibri" w:hAnsi="Calibri" w:cs="Calibri"/>
        </w:rPr>
        <w:t>osób</w:t>
      </w:r>
      <w:proofErr w:type="spellEnd"/>
      <w:r w:rsidRPr="00DB3BCE">
        <w:rPr>
          <w:rFonts w:ascii="Calibri" w:hAnsi="Calibri" w:cs="Calibri"/>
        </w:rPr>
        <w:t xml:space="preserve"> </w:t>
      </w:r>
      <w:proofErr w:type="spellStart"/>
      <w:r w:rsidRPr="00DB3BCE">
        <w:rPr>
          <w:rFonts w:ascii="Calibri" w:hAnsi="Calibri" w:cs="Calibri"/>
        </w:rPr>
        <w:t>spośród</w:t>
      </w:r>
      <w:proofErr w:type="spellEnd"/>
      <w:r w:rsidRPr="00DB3BCE">
        <w:rPr>
          <w:rFonts w:ascii="Calibri" w:hAnsi="Calibri" w:cs="Calibri"/>
        </w:rPr>
        <w:t xml:space="preserve"> </w:t>
      </w:r>
      <w:proofErr w:type="spellStart"/>
      <w:r w:rsidRPr="00DB3BCE">
        <w:rPr>
          <w:rFonts w:ascii="Calibri" w:hAnsi="Calibri" w:cs="Calibri"/>
        </w:rPr>
        <w:t>osób</w:t>
      </w:r>
      <w:proofErr w:type="spellEnd"/>
      <w:r w:rsidRPr="00DB3BCE">
        <w:rPr>
          <w:rFonts w:ascii="Calibri" w:hAnsi="Calibri" w:cs="Calibri"/>
        </w:rPr>
        <w:t xml:space="preserve"> wymienionych w art. 4 ust. 1 ustawy (czyli np. osób bezrobotnych), w terminie 12 </w:t>
      </w:r>
      <w:proofErr w:type="spellStart"/>
      <w:r w:rsidRPr="00DB3BCE">
        <w:rPr>
          <w:rFonts w:ascii="Calibri" w:hAnsi="Calibri" w:cs="Calibri"/>
        </w:rPr>
        <w:t>miesięcy</w:t>
      </w:r>
      <w:proofErr w:type="spellEnd"/>
      <w:r w:rsidRPr="00DB3BCE">
        <w:rPr>
          <w:rFonts w:ascii="Calibri" w:hAnsi="Calibri" w:cs="Calibri"/>
        </w:rPr>
        <w:t xml:space="preserve"> od dnia wpisu </w:t>
      </w:r>
      <w:proofErr w:type="spellStart"/>
      <w:r w:rsidRPr="00DB3BCE">
        <w:rPr>
          <w:rFonts w:ascii="Calibri" w:hAnsi="Calibri" w:cs="Calibri"/>
        </w:rPr>
        <w:t>spółdzielni</w:t>
      </w:r>
      <w:proofErr w:type="spellEnd"/>
      <w:r w:rsidRPr="00DB3BCE">
        <w:rPr>
          <w:rFonts w:ascii="Calibri" w:hAnsi="Calibri" w:cs="Calibri"/>
        </w:rPr>
        <w:t xml:space="preserve"> socjalnej do Krajowego Rejestru </w:t>
      </w:r>
      <w:proofErr w:type="spellStart"/>
      <w:r w:rsidRPr="00DB3BCE">
        <w:rPr>
          <w:rFonts w:ascii="Calibri" w:hAnsi="Calibri" w:cs="Calibri"/>
        </w:rPr>
        <w:t>Sądowego</w:t>
      </w:r>
      <w:proofErr w:type="spellEnd"/>
      <w:r w:rsidRPr="00DB3BCE">
        <w:rPr>
          <w:rFonts w:ascii="Calibri" w:hAnsi="Calibri" w:cs="Calibri"/>
        </w:rPr>
        <w:t>. Minimalna liczba członków spółdzielni socjalnej osób fizycznych wynosi 5. Do prowadzonej przez siebie działalności pożytku publicznego spółdzielnia socjalna może angażować wolontariuszy.</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Założyciele spółdzielni mogą otrzymać jednorazową dotację na utworzenie spółdzielni przyznawaną z Funduszu Pracy, korzystać ze </w:t>
      </w:r>
      <w:proofErr w:type="spellStart"/>
      <w:r w:rsidRPr="00DB3BCE">
        <w:rPr>
          <w:rFonts w:ascii="Calibri" w:hAnsi="Calibri" w:cs="Calibri"/>
        </w:rPr>
        <w:t>środk</w:t>
      </w:r>
      <w:proofErr w:type="spellEnd"/>
      <w:r w:rsidRPr="00DB3BCE">
        <w:rPr>
          <w:rFonts w:ascii="Calibri" w:hAnsi="Calibri" w:cs="Calibri"/>
          <w:lang w:val="es-ES_tradnl"/>
        </w:rPr>
        <w:t>ó</w:t>
      </w:r>
      <w:r w:rsidRPr="00DB3BCE">
        <w:rPr>
          <w:rFonts w:ascii="Calibri" w:hAnsi="Calibri" w:cs="Calibri"/>
        </w:rPr>
        <w:t>w unijnych, oraz ubiegać się w starostwie o refundację składek za ubezpieczenie społeczne (w ramach formuły zatrudnienia wspieranego). Spółdzielnie socjalne korzystają r</w:t>
      </w:r>
      <w:r w:rsidRPr="00DB3BCE">
        <w:rPr>
          <w:rFonts w:ascii="Calibri" w:hAnsi="Calibri" w:cs="Calibri"/>
          <w:lang w:val="es-ES_tradnl"/>
        </w:rPr>
        <w:t>ó</w:t>
      </w:r>
      <w:proofErr w:type="spellStart"/>
      <w:r w:rsidRPr="00DB3BCE">
        <w:rPr>
          <w:rFonts w:ascii="Calibri" w:hAnsi="Calibri" w:cs="Calibri"/>
        </w:rPr>
        <w:t>wnież</w:t>
      </w:r>
      <w:proofErr w:type="spellEnd"/>
      <w:r w:rsidRPr="00DB3BCE">
        <w:rPr>
          <w:rFonts w:ascii="Calibri" w:hAnsi="Calibri" w:cs="Calibri"/>
        </w:rPr>
        <w:t xml:space="preserve"> ze zwolnień podatkowych (dochody spółdzielni socjalnej wydatkowane na cele związane ze społeczną i zawodową reintegracją </w:t>
      </w:r>
      <w:proofErr w:type="spellStart"/>
      <w:r w:rsidRPr="00DB3BCE">
        <w:rPr>
          <w:rFonts w:ascii="Calibri" w:hAnsi="Calibri" w:cs="Calibri"/>
        </w:rPr>
        <w:t>członk</w:t>
      </w:r>
      <w:proofErr w:type="spellEnd"/>
      <w:r w:rsidRPr="00DB3BCE">
        <w:rPr>
          <w:rFonts w:ascii="Calibri" w:hAnsi="Calibri" w:cs="Calibri"/>
          <w:lang w:val="es-ES_tradnl"/>
        </w:rPr>
        <w:t>ó</w:t>
      </w:r>
      <w:r w:rsidRPr="00DB3BCE">
        <w:rPr>
          <w:rFonts w:ascii="Calibri" w:hAnsi="Calibri" w:cs="Calibri"/>
        </w:rPr>
        <w:t>w spółdzielni zwolnione są z podatku dochodowego od os</w:t>
      </w:r>
      <w:r w:rsidRPr="00DB3BCE">
        <w:rPr>
          <w:rFonts w:ascii="Calibri" w:hAnsi="Calibri" w:cs="Calibri"/>
          <w:lang w:val="es-ES_tradnl"/>
        </w:rPr>
        <w:t>ó</w:t>
      </w:r>
      <w:r w:rsidRPr="00DB3BCE">
        <w:rPr>
          <w:rFonts w:ascii="Calibri" w:hAnsi="Calibri" w:cs="Calibri"/>
        </w:rPr>
        <w:t>b prawnych) i zwolnień z opłat sądowych.</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Plusy:</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Możliwość skorzystania ze zwrotu składek na ubezpieczenie społeczne,</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Duże możliwości bezzwrotnej pomocy na tworzenie i utrzymanie miejsc pracy, świadczone przez Powiatowe Urzędy Pracy i Ośrodki Wspierania Ekonomii Społecznej,</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 xml:space="preserve">Możliwości ubiegania się o zamówienia publiczne obwarowane tzw. Klauzulami społecznymi,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Minusy:</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Skomplikowana forma prawna i struktura organizacyjna,</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Obowiązek zatrudnienia w terminie 12 miesięcy od dnia wpisu do Krajowego Rejestru Sądowego co najmniej dwóch osób spełniających ustawowe kryteria (np. osób bezrobotnych),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Brak możliwości ubiegania się o status Organizacji Pożytku Publicznego,</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Formy finansowania:</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Dotacje na założenie spółdzielni i tworzenie miejsc pracy,</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Refundacja składek na ubezpieczenie społeczne</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rPr>
      </w:pPr>
      <w:r w:rsidRPr="00DB3BCE">
        <w:rPr>
          <w:rFonts w:ascii="Calibri" w:hAnsi="Calibri" w:cs="Calibri"/>
          <w:b/>
          <w:bCs/>
        </w:rPr>
        <w:t>Spółdzielnia socjalna osób prawnych</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Podstawa prawna:</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 xml:space="preserve">Ustawa z dnia 27 kwietnia 2006 r. </w:t>
      </w:r>
      <w:r w:rsidRPr="00DB3BCE">
        <w:rPr>
          <w:rFonts w:ascii="Calibri" w:hAnsi="Calibri" w:cs="Calibri"/>
          <w:lang w:val="it-IT"/>
        </w:rPr>
        <w:t>o spo</w:t>
      </w:r>
      <w:r w:rsidRPr="00DB3BCE">
        <w:rPr>
          <w:rFonts w:ascii="Calibri" w:hAnsi="Calibri" w:cs="Calibri"/>
        </w:rPr>
        <w:t>́</w:t>
      </w:r>
      <w:proofErr w:type="spellStart"/>
      <w:r w:rsidRPr="00DB3BCE">
        <w:rPr>
          <w:rFonts w:ascii="Calibri" w:hAnsi="Calibri" w:cs="Calibri"/>
        </w:rPr>
        <w:t>łdzielniach</w:t>
      </w:r>
      <w:proofErr w:type="spellEnd"/>
      <w:r w:rsidRPr="00DB3BCE">
        <w:rPr>
          <w:rFonts w:ascii="Calibri" w:hAnsi="Calibri" w:cs="Calibri"/>
        </w:rPr>
        <w:t xml:space="preserve"> socjalnych</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Spółdzielnię socjalną osób prawnych mogą założyć osoby prawne w liczbie nie mniejszej niż dwie). Członkostwo w </w:t>
      </w:r>
      <w:proofErr w:type="spellStart"/>
      <w:r w:rsidRPr="00DB3BCE">
        <w:rPr>
          <w:rFonts w:ascii="Calibri" w:hAnsi="Calibri" w:cs="Calibri"/>
        </w:rPr>
        <w:t>spółdzielni</w:t>
      </w:r>
      <w:proofErr w:type="spellEnd"/>
      <w:r w:rsidRPr="00DB3BCE">
        <w:rPr>
          <w:rFonts w:ascii="Calibri" w:hAnsi="Calibri" w:cs="Calibri"/>
        </w:rPr>
        <w:t xml:space="preserve"> socjalnej </w:t>
      </w:r>
      <w:proofErr w:type="spellStart"/>
      <w:r w:rsidRPr="00DB3BCE">
        <w:rPr>
          <w:rFonts w:ascii="Calibri" w:hAnsi="Calibri" w:cs="Calibri"/>
        </w:rPr>
        <w:t>moga</w:t>
      </w:r>
      <w:proofErr w:type="spellEnd"/>
      <w:r w:rsidRPr="00DB3BCE">
        <w:rPr>
          <w:rFonts w:ascii="Calibri" w:hAnsi="Calibri" w:cs="Calibri"/>
        </w:rPr>
        <w:t xml:space="preserve">̨ </w:t>
      </w:r>
      <w:proofErr w:type="spellStart"/>
      <w:r w:rsidRPr="00DB3BCE">
        <w:rPr>
          <w:rFonts w:ascii="Calibri" w:hAnsi="Calibri" w:cs="Calibri"/>
        </w:rPr>
        <w:t>nabyc</w:t>
      </w:r>
      <w:proofErr w:type="spellEnd"/>
      <w:r w:rsidRPr="00DB3BCE">
        <w:rPr>
          <w:rFonts w:ascii="Calibri" w:hAnsi="Calibri" w:cs="Calibri"/>
        </w:rPr>
        <w:t xml:space="preserve">́ organizacje </w:t>
      </w:r>
      <w:proofErr w:type="spellStart"/>
      <w:r w:rsidRPr="00DB3BCE">
        <w:rPr>
          <w:rFonts w:ascii="Calibri" w:hAnsi="Calibri" w:cs="Calibri"/>
        </w:rPr>
        <w:t>pozarządowe</w:t>
      </w:r>
      <w:proofErr w:type="spellEnd"/>
      <w:r w:rsidRPr="00DB3BCE">
        <w:rPr>
          <w:rFonts w:ascii="Calibri" w:hAnsi="Calibri" w:cs="Calibri"/>
        </w:rPr>
        <w:t xml:space="preserve"> w rozumieniu </w:t>
      </w:r>
      <w:proofErr w:type="spellStart"/>
      <w:r w:rsidRPr="00DB3BCE">
        <w:rPr>
          <w:rFonts w:ascii="Calibri" w:hAnsi="Calibri" w:cs="Calibri"/>
        </w:rPr>
        <w:t>przepisów</w:t>
      </w:r>
      <w:proofErr w:type="spellEnd"/>
      <w:r w:rsidRPr="00DB3BCE">
        <w:rPr>
          <w:rFonts w:ascii="Calibri" w:hAnsi="Calibri" w:cs="Calibri"/>
        </w:rPr>
        <w:t xml:space="preserve"> o </w:t>
      </w:r>
      <w:proofErr w:type="spellStart"/>
      <w:r w:rsidRPr="00DB3BCE">
        <w:rPr>
          <w:rFonts w:ascii="Calibri" w:hAnsi="Calibri" w:cs="Calibri"/>
        </w:rPr>
        <w:t>działalności</w:t>
      </w:r>
      <w:proofErr w:type="spellEnd"/>
      <w:r w:rsidRPr="00DB3BCE">
        <w:rPr>
          <w:rFonts w:ascii="Calibri" w:hAnsi="Calibri" w:cs="Calibri"/>
        </w:rPr>
        <w:t xml:space="preserve"> </w:t>
      </w:r>
      <w:proofErr w:type="spellStart"/>
      <w:r w:rsidRPr="00DB3BCE">
        <w:rPr>
          <w:rFonts w:ascii="Calibri" w:hAnsi="Calibri" w:cs="Calibri"/>
        </w:rPr>
        <w:t>pożytku</w:t>
      </w:r>
      <w:proofErr w:type="spellEnd"/>
      <w:r w:rsidRPr="00DB3BCE">
        <w:rPr>
          <w:rFonts w:ascii="Calibri" w:hAnsi="Calibri" w:cs="Calibri"/>
        </w:rPr>
        <w:t xml:space="preserve"> publicznego i o wolontariacie, </w:t>
      </w:r>
      <w:proofErr w:type="spellStart"/>
      <w:r w:rsidRPr="00DB3BCE">
        <w:rPr>
          <w:rFonts w:ascii="Calibri" w:hAnsi="Calibri" w:cs="Calibri"/>
        </w:rPr>
        <w:t>kościelne</w:t>
      </w:r>
      <w:proofErr w:type="spellEnd"/>
      <w:r w:rsidRPr="00DB3BCE">
        <w:rPr>
          <w:rFonts w:ascii="Calibri" w:hAnsi="Calibri" w:cs="Calibri"/>
        </w:rPr>
        <w:t xml:space="preserve"> osoby prawne lub jednostki </w:t>
      </w:r>
      <w:proofErr w:type="spellStart"/>
      <w:r w:rsidRPr="00DB3BCE">
        <w:rPr>
          <w:rFonts w:ascii="Calibri" w:hAnsi="Calibri" w:cs="Calibri"/>
        </w:rPr>
        <w:t>samorządu</w:t>
      </w:r>
      <w:proofErr w:type="spellEnd"/>
      <w:r w:rsidRPr="00DB3BCE">
        <w:rPr>
          <w:rFonts w:ascii="Calibri" w:hAnsi="Calibri" w:cs="Calibri"/>
        </w:rPr>
        <w:t xml:space="preserve"> terytorialnego. Spółdzielnia osób prawnych jest </w:t>
      </w:r>
      <w:proofErr w:type="spellStart"/>
      <w:r w:rsidRPr="00DB3BCE">
        <w:rPr>
          <w:rFonts w:ascii="Calibri" w:hAnsi="Calibri" w:cs="Calibri"/>
        </w:rPr>
        <w:t>zobowiązana</w:t>
      </w:r>
      <w:proofErr w:type="spellEnd"/>
      <w:r w:rsidRPr="00DB3BCE">
        <w:rPr>
          <w:rFonts w:ascii="Calibri" w:hAnsi="Calibri" w:cs="Calibri"/>
        </w:rPr>
        <w:t xml:space="preserve"> do zatrudnienia w </w:t>
      </w:r>
      <w:proofErr w:type="spellStart"/>
      <w:r w:rsidRPr="00DB3BCE">
        <w:rPr>
          <w:rFonts w:ascii="Calibri" w:hAnsi="Calibri" w:cs="Calibri"/>
        </w:rPr>
        <w:t>spółdzielni</w:t>
      </w:r>
      <w:proofErr w:type="spellEnd"/>
      <w:r w:rsidRPr="00DB3BCE">
        <w:rPr>
          <w:rFonts w:ascii="Calibri" w:hAnsi="Calibri" w:cs="Calibri"/>
        </w:rPr>
        <w:t xml:space="preserve"> co najmniej </w:t>
      </w:r>
      <w:proofErr w:type="spellStart"/>
      <w:r w:rsidRPr="00DB3BCE">
        <w:rPr>
          <w:rFonts w:ascii="Calibri" w:hAnsi="Calibri" w:cs="Calibri"/>
        </w:rPr>
        <w:t>pięciu</w:t>
      </w:r>
      <w:proofErr w:type="spellEnd"/>
      <w:r w:rsidRPr="00DB3BCE">
        <w:rPr>
          <w:rFonts w:ascii="Calibri" w:hAnsi="Calibri" w:cs="Calibri"/>
        </w:rPr>
        <w:t xml:space="preserve"> </w:t>
      </w:r>
      <w:proofErr w:type="spellStart"/>
      <w:r w:rsidRPr="00DB3BCE">
        <w:rPr>
          <w:rFonts w:ascii="Calibri" w:hAnsi="Calibri" w:cs="Calibri"/>
        </w:rPr>
        <w:t>osób</w:t>
      </w:r>
      <w:proofErr w:type="spellEnd"/>
      <w:r w:rsidRPr="00DB3BCE">
        <w:rPr>
          <w:rFonts w:ascii="Calibri" w:hAnsi="Calibri" w:cs="Calibri"/>
        </w:rPr>
        <w:t xml:space="preserve"> </w:t>
      </w:r>
      <w:proofErr w:type="spellStart"/>
      <w:r w:rsidRPr="00DB3BCE">
        <w:rPr>
          <w:rFonts w:ascii="Calibri" w:hAnsi="Calibri" w:cs="Calibri"/>
        </w:rPr>
        <w:t>spośród</w:t>
      </w:r>
      <w:proofErr w:type="spellEnd"/>
      <w:r w:rsidRPr="00DB3BCE">
        <w:rPr>
          <w:rFonts w:ascii="Calibri" w:hAnsi="Calibri" w:cs="Calibri"/>
        </w:rPr>
        <w:t xml:space="preserve"> </w:t>
      </w:r>
      <w:proofErr w:type="spellStart"/>
      <w:r w:rsidRPr="00DB3BCE">
        <w:rPr>
          <w:rFonts w:ascii="Calibri" w:hAnsi="Calibri" w:cs="Calibri"/>
        </w:rPr>
        <w:t>osób</w:t>
      </w:r>
      <w:proofErr w:type="spellEnd"/>
      <w:r w:rsidRPr="00DB3BCE">
        <w:rPr>
          <w:rFonts w:ascii="Calibri" w:hAnsi="Calibri" w:cs="Calibri"/>
        </w:rPr>
        <w:t xml:space="preserve"> wymienionych w art. 4 ust. 1 ustawy (czyli np. osób bezrobotnych), w terminie </w:t>
      </w:r>
      <w:proofErr w:type="spellStart"/>
      <w:r w:rsidRPr="00DB3BCE">
        <w:rPr>
          <w:rFonts w:ascii="Calibri" w:hAnsi="Calibri" w:cs="Calibri"/>
        </w:rPr>
        <w:t>sześciu</w:t>
      </w:r>
      <w:proofErr w:type="spellEnd"/>
      <w:r w:rsidRPr="00DB3BCE">
        <w:rPr>
          <w:rFonts w:ascii="Calibri" w:hAnsi="Calibri" w:cs="Calibri"/>
        </w:rPr>
        <w:t xml:space="preserve"> </w:t>
      </w:r>
      <w:proofErr w:type="spellStart"/>
      <w:r w:rsidRPr="00DB3BCE">
        <w:rPr>
          <w:rFonts w:ascii="Calibri" w:hAnsi="Calibri" w:cs="Calibri"/>
        </w:rPr>
        <w:t>miesięcy</w:t>
      </w:r>
      <w:proofErr w:type="spellEnd"/>
      <w:r w:rsidRPr="00DB3BCE">
        <w:rPr>
          <w:rFonts w:ascii="Calibri" w:hAnsi="Calibri" w:cs="Calibri"/>
        </w:rPr>
        <w:t xml:space="preserve"> od dnia wpisu </w:t>
      </w:r>
      <w:proofErr w:type="spellStart"/>
      <w:r w:rsidRPr="00DB3BCE">
        <w:rPr>
          <w:rFonts w:ascii="Calibri" w:hAnsi="Calibri" w:cs="Calibri"/>
        </w:rPr>
        <w:t>spółdzielni</w:t>
      </w:r>
      <w:proofErr w:type="spellEnd"/>
      <w:r w:rsidRPr="00DB3BCE">
        <w:rPr>
          <w:rFonts w:ascii="Calibri" w:hAnsi="Calibri" w:cs="Calibri"/>
        </w:rPr>
        <w:t xml:space="preserve"> socjalnej do Krajowego Rejestru </w:t>
      </w:r>
      <w:proofErr w:type="spellStart"/>
      <w:r w:rsidRPr="00DB3BCE">
        <w:rPr>
          <w:rFonts w:ascii="Calibri" w:hAnsi="Calibri" w:cs="Calibri"/>
        </w:rPr>
        <w:t>Sądowego</w:t>
      </w:r>
      <w:proofErr w:type="spellEnd"/>
      <w:r w:rsidRPr="00DB3BCE">
        <w:rPr>
          <w:rFonts w:ascii="Calibri" w:hAnsi="Calibri" w:cs="Calibri"/>
        </w:rPr>
        <w:t xml:space="preserve">. Osoby zatrudnione po 12 </w:t>
      </w:r>
      <w:proofErr w:type="spellStart"/>
      <w:r w:rsidRPr="00DB3BCE">
        <w:rPr>
          <w:rFonts w:ascii="Calibri" w:hAnsi="Calibri" w:cs="Calibri"/>
        </w:rPr>
        <w:t>miesiącach</w:t>
      </w:r>
      <w:proofErr w:type="spellEnd"/>
      <w:r w:rsidRPr="00DB3BCE">
        <w:rPr>
          <w:rFonts w:ascii="Calibri" w:hAnsi="Calibri" w:cs="Calibri"/>
        </w:rPr>
        <w:t xml:space="preserve"> zatrudnienia w </w:t>
      </w:r>
      <w:proofErr w:type="spellStart"/>
      <w:r w:rsidRPr="00DB3BCE">
        <w:rPr>
          <w:rFonts w:ascii="Calibri" w:hAnsi="Calibri" w:cs="Calibri"/>
        </w:rPr>
        <w:t>spółdzielni</w:t>
      </w:r>
      <w:proofErr w:type="spellEnd"/>
      <w:r w:rsidRPr="00DB3BCE">
        <w:rPr>
          <w:rFonts w:ascii="Calibri" w:hAnsi="Calibri" w:cs="Calibri"/>
        </w:rPr>
        <w:t xml:space="preserve"> socjalnej, mają prawo do uzyskania członkostwa w </w:t>
      </w:r>
      <w:proofErr w:type="spellStart"/>
      <w:r w:rsidRPr="00DB3BCE">
        <w:rPr>
          <w:rFonts w:ascii="Calibri" w:hAnsi="Calibri" w:cs="Calibri"/>
        </w:rPr>
        <w:t>spółdzielni</w:t>
      </w:r>
      <w:proofErr w:type="spellEnd"/>
      <w:r w:rsidRPr="00DB3BCE">
        <w:rPr>
          <w:rFonts w:ascii="Calibri" w:hAnsi="Calibri" w:cs="Calibri"/>
        </w:rPr>
        <w:t xml:space="preserve"> socjalnej.</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Statutowa </w:t>
      </w:r>
      <w:proofErr w:type="spellStart"/>
      <w:r w:rsidRPr="00DB3BCE">
        <w:rPr>
          <w:rFonts w:ascii="Calibri" w:hAnsi="Calibri" w:cs="Calibri"/>
        </w:rPr>
        <w:t>działalnośc</w:t>
      </w:r>
      <w:proofErr w:type="spellEnd"/>
      <w:r w:rsidRPr="00DB3BCE">
        <w:rPr>
          <w:rFonts w:ascii="Calibri" w:hAnsi="Calibri" w:cs="Calibri"/>
        </w:rPr>
        <w:t xml:space="preserve">́ </w:t>
      </w:r>
      <w:proofErr w:type="spellStart"/>
      <w:r w:rsidRPr="00DB3BCE">
        <w:rPr>
          <w:rFonts w:ascii="Calibri" w:hAnsi="Calibri" w:cs="Calibri"/>
        </w:rPr>
        <w:t>spółdzielni</w:t>
      </w:r>
      <w:proofErr w:type="spellEnd"/>
      <w:r w:rsidRPr="00DB3BCE">
        <w:rPr>
          <w:rFonts w:ascii="Calibri" w:hAnsi="Calibri" w:cs="Calibri"/>
        </w:rPr>
        <w:t xml:space="preserve"> socjalnej w </w:t>
      </w:r>
      <w:proofErr w:type="spellStart"/>
      <w:r w:rsidRPr="00DB3BCE">
        <w:rPr>
          <w:rFonts w:ascii="Calibri" w:hAnsi="Calibri" w:cs="Calibri"/>
        </w:rPr>
        <w:t>części</w:t>
      </w:r>
      <w:proofErr w:type="spellEnd"/>
      <w:r w:rsidRPr="00DB3BCE">
        <w:rPr>
          <w:rFonts w:ascii="Calibri" w:hAnsi="Calibri" w:cs="Calibri"/>
        </w:rPr>
        <w:t xml:space="preserve"> </w:t>
      </w:r>
      <w:proofErr w:type="spellStart"/>
      <w:r w:rsidRPr="00DB3BCE">
        <w:rPr>
          <w:rFonts w:ascii="Calibri" w:hAnsi="Calibri" w:cs="Calibri"/>
        </w:rPr>
        <w:t>obejmującej</w:t>
      </w:r>
      <w:proofErr w:type="spellEnd"/>
      <w:r w:rsidRPr="00DB3BCE">
        <w:rPr>
          <w:rFonts w:ascii="Calibri" w:hAnsi="Calibri" w:cs="Calibri"/>
        </w:rPr>
        <w:t xml:space="preserve"> </w:t>
      </w:r>
      <w:proofErr w:type="spellStart"/>
      <w:r w:rsidRPr="00DB3BCE">
        <w:rPr>
          <w:rFonts w:ascii="Calibri" w:hAnsi="Calibri" w:cs="Calibri"/>
        </w:rPr>
        <w:t>działalnośc</w:t>
      </w:r>
      <w:proofErr w:type="spellEnd"/>
      <w:r w:rsidRPr="00DB3BCE">
        <w:rPr>
          <w:rFonts w:ascii="Calibri" w:hAnsi="Calibri" w:cs="Calibri"/>
        </w:rPr>
        <w:t xml:space="preserve">́ w zakresie społecznej i zawodowej reintegracji nie jest </w:t>
      </w:r>
      <w:proofErr w:type="spellStart"/>
      <w:r w:rsidRPr="00DB3BCE">
        <w:rPr>
          <w:rFonts w:ascii="Calibri" w:hAnsi="Calibri" w:cs="Calibri"/>
        </w:rPr>
        <w:t>działalnos</w:t>
      </w:r>
      <w:proofErr w:type="spellEnd"/>
      <w:r w:rsidRPr="00DB3BCE">
        <w:rPr>
          <w:rFonts w:ascii="Calibri" w:hAnsi="Calibri" w:cs="Calibri"/>
        </w:rPr>
        <w:t>́</w:t>
      </w:r>
      <w:r w:rsidRPr="00DB3BCE">
        <w:rPr>
          <w:rFonts w:ascii="Calibri" w:hAnsi="Calibri" w:cs="Calibri"/>
          <w:lang w:val="it-IT"/>
        </w:rPr>
        <w:t>cia</w:t>
      </w:r>
      <w:r w:rsidRPr="00DB3BCE">
        <w:rPr>
          <w:rFonts w:ascii="Calibri" w:hAnsi="Calibri" w:cs="Calibri"/>
        </w:rPr>
        <w:t xml:space="preserve">̨ gospodarczą w rozumieniu </w:t>
      </w:r>
      <w:proofErr w:type="spellStart"/>
      <w:r w:rsidRPr="00DB3BCE">
        <w:rPr>
          <w:rFonts w:ascii="Calibri" w:hAnsi="Calibri" w:cs="Calibri"/>
        </w:rPr>
        <w:t>przepisów</w:t>
      </w:r>
      <w:proofErr w:type="spellEnd"/>
      <w:r w:rsidRPr="00DB3BCE">
        <w:rPr>
          <w:rFonts w:ascii="Calibri" w:hAnsi="Calibri" w:cs="Calibri"/>
        </w:rPr>
        <w:t xml:space="preserve"> ustawy z dnia 6 </w:t>
      </w:r>
      <w:r w:rsidRPr="00DB3BCE">
        <w:rPr>
          <w:rFonts w:ascii="Calibri" w:hAnsi="Calibri" w:cs="Calibri"/>
          <w:lang w:val="it-IT"/>
        </w:rPr>
        <w:t xml:space="preserve">marca 2018r. </w:t>
      </w:r>
      <w:r w:rsidRPr="00DB3BCE">
        <w:rPr>
          <w:rFonts w:ascii="Calibri" w:hAnsi="Calibri" w:cs="Calibri"/>
        </w:rPr>
        <w:t xml:space="preserve">– Prawo </w:t>
      </w:r>
      <w:proofErr w:type="spellStart"/>
      <w:r w:rsidRPr="00DB3BCE">
        <w:rPr>
          <w:rFonts w:ascii="Calibri" w:hAnsi="Calibri" w:cs="Calibri"/>
        </w:rPr>
        <w:t>przedsiębiorców</w:t>
      </w:r>
      <w:proofErr w:type="spellEnd"/>
      <w:r w:rsidRPr="00DB3BCE">
        <w:rPr>
          <w:rFonts w:ascii="Calibri" w:hAnsi="Calibri" w:cs="Calibri"/>
        </w:rPr>
        <w:t xml:space="preserve"> i </w:t>
      </w:r>
      <w:proofErr w:type="spellStart"/>
      <w:r w:rsidRPr="00DB3BCE">
        <w:rPr>
          <w:rFonts w:ascii="Calibri" w:hAnsi="Calibri" w:cs="Calibri"/>
        </w:rPr>
        <w:t>może</w:t>
      </w:r>
      <w:proofErr w:type="spellEnd"/>
      <w:r w:rsidRPr="00DB3BCE">
        <w:rPr>
          <w:rFonts w:ascii="Calibri" w:hAnsi="Calibri" w:cs="Calibri"/>
        </w:rPr>
        <w:t xml:space="preserve"> </w:t>
      </w:r>
      <w:proofErr w:type="spellStart"/>
      <w:r w:rsidRPr="00DB3BCE">
        <w:rPr>
          <w:rFonts w:ascii="Calibri" w:hAnsi="Calibri" w:cs="Calibri"/>
        </w:rPr>
        <w:t>byc</w:t>
      </w:r>
      <w:proofErr w:type="spellEnd"/>
      <w:r w:rsidRPr="00DB3BCE">
        <w:rPr>
          <w:rFonts w:ascii="Calibri" w:hAnsi="Calibri" w:cs="Calibri"/>
        </w:rPr>
        <w:t xml:space="preserve">́ prowadzona jako statutowa </w:t>
      </w:r>
      <w:proofErr w:type="spellStart"/>
      <w:r w:rsidRPr="00DB3BCE">
        <w:rPr>
          <w:rFonts w:ascii="Calibri" w:hAnsi="Calibri" w:cs="Calibri"/>
        </w:rPr>
        <w:t>działalnośc</w:t>
      </w:r>
      <w:proofErr w:type="spellEnd"/>
      <w:r w:rsidRPr="00DB3BCE">
        <w:rPr>
          <w:rFonts w:ascii="Calibri" w:hAnsi="Calibri" w:cs="Calibri"/>
        </w:rPr>
        <w:t xml:space="preserve">́ odpłatna lub </w:t>
      </w:r>
      <w:proofErr w:type="spellStart"/>
      <w:r w:rsidRPr="00DB3BCE">
        <w:rPr>
          <w:rFonts w:ascii="Calibri" w:hAnsi="Calibri" w:cs="Calibri"/>
        </w:rPr>
        <w:t>działalnośc</w:t>
      </w:r>
      <w:proofErr w:type="spellEnd"/>
      <w:r w:rsidRPr="00DB3BCE">
        <w:rPr>
          <w:rFonts w:ascii="Calibri" w:hAnsi="Calibri" w:cs="Calibri"/>
        </w:rPr>
        <w:t xml:space="preserve">́ nieodpłatna.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Plusy:</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Możliwość skorzystania ze zwrotu składek na ubezpieczenie społeczne,</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Duże możliwości bezzwrotnej pomocy na tworzenie i utrzymanie miejsc pracy, świadczone przez Powiatowe Urzędy Pracy i Ośrodki Wspierania Ekonomii Społecznej,</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Możliwości ubiegania się o zamówienia publiczne obwarowane tzw. Klauzulami społecznymi,</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Minusy:</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Skomplikowana forma prawna i struktura organizacyjna,</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Obowiązek zatrudnienia w terminie 12 miesięcy od dnia wpisu do Krajowego Rejestru Sądowego co najmniej dwóch osób spełniających ustawowe kryteria (np. osób bezrobotnych),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 xml:space="preserve">Brak możliwości ubiegania się o status Organizacji Pożytku Publicznego, </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obowiązek zatrudnienia w terminie 6 miesięcy co najmniej pięciu osób spełniających ustawowe kryteria (np. osób bezrobotnych),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obowiązek przyjęcia w poczet członków osób ze stażem pracy w spółdzielni minimum 12 miesięcy,</w:t>
      </w:r>
    </w:p>
    <w:p w:rsidR="007216BB" w:rsidRPr="00DB3BCE" w:rsidRDefault="007216BB" w:rsidP="00DB3BCE">
      <w:pPr>
        <w:pStyle w:val="Tre"/>
        <w:spacing w:after="120" w:line="276" w:lineRule="auto"/>
        <w:rPr>
          <w:rFonts w:ascii="Calibri" w:hAnsi="Calibri" w:cs="Calibri"/>
        </w:rPr>
      </w:pPr>
    </w:p>
    <w:p w:rsidR="00DB3BCE" w:rsidRDefault="00DB3BCE">
      <w:pPr>
        <w:rPr>
          <w:rFonts w:ascii="Calibri" w:hAnsi="Calibri" w:cs="Calibri"/>
          <w:b/>
          <w:bCs/>
          <w:color w:val="000000"/>
          <w:sz w:val="22"/>
          <w:szCs w:val="22"/>
          <w:lang w:val="pl-PL" w:eastAsia="pl-PL"/>
        </w:rPr>
      </w:pPr>
      <w:r>
        <w:rPr>
          <w:rFonts w:ascii="Calibri" w:hAnsi="Calibri" w:cs="Calibri"/>
          <w:b/>
          <w:bCs/>
        </w:rPr>
        <w:br w:type="page"/>
      </w:r>
    </w:p>
    <w:p w:rsidR="007216BB" w:rsidRPr="00DB3BCE" w:rsidRDefault="00FE4A1D" w:rsidP="00DB3BCE">
      <w:pPr>
        <w:pStyle w:val="Nagwek1"/>
      </w:pPr>
      <w:r w:rsidRPr="00DB3BCE">
        <w:t xml:space="preserve">3. WNIOSKI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Innowacja społeczna „</w:t>
      </w:r>
      <w:proofErr w:type="spellStart"/>
      <w:r w:rsidRPr="00DB3BCE">
        <w:rPr>
          <w:rFonts w:ascii="Calibri" w:hAnsi="Calibri" w:cs="Calibri"/>
        </w:rPr>
        <w:t>Dbalnia</w:t>
      </w:r>
      <w:proofErr w:type="spellEnd"/>
      <w:r w:rsidRPr="00DB3BCE">
        <w:rPr>
          <w:rFonts w:ascii="Calibri" w:hAnsi="Calibri" w:cs="Calibri"/>
        </w:rPr>
        <w:t xml:space="preserve">” przez kilka miesięcy funkcjonowała jako inicjatywa nieformalna i mogłaby taką jeszcze przez jakiś czas pozostać, ale wymagałoby to ponownego przemyślenia mechanizmu finansowego płacenia przez Rodziny za świadczenia Opiekunek, pozwoliłoby to ustalić cennik poszczególnych usług i lepiej je promować. Obecnie najsłabszym punktem jest tłumaczenie, że inicjatywa w której uczestniczą różne strony, dochodzi do świadczenia usług i płacenia za nie, nie jest w żaden sposób uregulowana formalnie. Dla wielu osób, zwłaszcza rekrutowanych spoza środowisk już wcześniej znanych, może to być pewien problem. Stąd docelowo, jeśli inicjatywa ma być kontynuowana, powinna przybrać jakąś formę instytucjonalną. </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Szukając optymalnej formy prawnej spośród wszystkich wcześniej omówionych, wzięłam pod uwagę następujące kryteria:</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Możliwości prowadzenia i finansowania działalności</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Wszystkie rozważane formy prawne - fundacja, stowarzyszenie, stowarzyszenie zwykłe, spółdzielnia osób fizycznych, spółdzielnia osób pranych - mają podobne możliwości prowadzenia działań i podobne przywileje, pod tym względem najbardziej niekorzystną formą jest stowarzyszenie zwykłe, które nie może prowadzić odpłatnej działalności pożytku publicznego ani działalności gospodarczej. Oznacza to brak możliwości pobierania normalnych opłat za usługi „</w:t>
      </w:r>
      <w:proofErr w:type="spellStart"/>
      <w:r w:rsidRPr="00DB3BCE">
        <w:rPr>
          <w:rFonts w:ascii="Calibri" w:hAnsi="Calibri" w:cs="Calibri"/>
        </w:rPr>
        <w:t>Dbalni</w:t>
      </w:r>
      <w:proofErr w:type="spellEnd"/>
      <w:r w:rsidRPr="00DB3BCE">
        <w:rPr>
          <w:rFonts w:ascii="Calibri" w:hAnsi="Calibri" w:cs="Calibri"/>
        </w:rPr>
        <w:t xml:space="preserve">”, a więc nie daje istotnej przewagi nad inicjatywą nieformalną i nie rozwiązuje kluczowego problemu sformalizowania samego systemu odpłatności. Biorąc pod uwagę możliwości finansowania działalności, najbardziej korzystną formą jest spółdzielnia socjalna, która może ubiegać się o dość duże dotacje na tworzenie miejsc pracy, oraz korzystać ze zwrotu składek na ubezpieczenie społeczne.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Liczba osób niezbędnych do założenia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Najmniej osób potrzeba do założenia i prowadzenia fundacji - wystarczy jedna osoba, najwięcej - do założenia i prowadzenia stowarzyszenia - przez cały czas jego trwania musi utrzymywać członkostwo na poziomie </w:t>
      </w:r>
      <w:proofErr w:type="spellStart"/>
      <w:r w:rsidRPr="00DB3BCE">
        <w:rPr>
          <w:rFonts w:ascii="Calibri" w:hAnsi="Calibri" w:cs="Calibri"/>
        </w:rPr>
        <w:t>minumum</w:t>
      </w:r>
      <w:proofErr w:type="spellEnd"/>
      <w:r w:rsidRPr="00DB3BCE">
        <w:rPr>
          <w:rFonts w:ascii="Calibri" w:hAnsi="Calibri" w:cs="Calibri"/>
        </w:rPr>
        <w:t xml:space="preserve"> 7 osób. Z uwagi na konieczność posiadania przez stowarzyszenie dwóch kolegialnych organów statutowych - zarządu i komisji rewizyjnej - oznacza, że przez cały czas trwania stowarzyszenia minimum 4 jego członków musi się w nim aktywnie udzielać, pełniąc swoje role w wymienionych organach. Jestem zdecydowaną przeciwniczką tworzenia organizacji, o której już w momencie rejestracji wiadomo, że niektóre funkcje w niej będą pełnione tylko teoretycznie. Duża - w odniesieniu do sytuacji wyjściowej, gdy inicjatywa jest inicjatywą praktycznie jednoosobową - liczba aktywnych członków niezbędnych do prowadzenia stowarzyszenia sprawia, że ta forma prawna staje się nieatrakcyjna, zdecydowanie się na nią wymagałoby zbudowania instytucji zbyt skomplikowanej w stosunku do działań jakie ma realizować.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b/>
          <w:bCs/>
          <w:color w:val="0070C0"/>
        </w:rPr>
      </w:pPr>
      <w:r w:rsidRPr="00DB3BCE">
        <w:rPr>
          <w:rFonts w:ascii="Calibri" w:hAnsi="Calibri" w:cs="Calibri"/>
          <w:b/>
          <w:bCs/>
          <w:color w:val="0070C0"/>
        </w:rPr>
        <w:t>Skomplikowanie struktury zarządzania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Najprostszą formą prawną jeśli chodzi o zarządzanie jest fundacja, do założenia i prowadzenia której wystarczy jedna osoba, a ustawa zostawia fundatorowi dużo swobody w kształtowaniu struktury i procedur organizacji. Fundacja może być więc prowadzona całkowicie jednoosobowo i dopiero w miarę zmieniających się potrzeb i działalności, dopasowywać do nich wewnętrzną strukturę. Takiej swobody nie zostawia ustawodawca w przypadku pozostałych form prawnych, narzucając liczbę członków, organy statutowe, a w przypadku spółdzielni socjalnej także formy zatrudnienia pracowników. Spółdzielnia socjalna, czy to osób fizycznych, czy osób prawnych jest formą tak mało elastyczną i tak rozbudowaną, że nawet ewidentne korzyści jakie daje - dopłaty do miejsc pracy i zwrot składek na ubezpieczenie społeczne - często nie rekompensują struktury zarządzania zbyt demokratycznej i skomplikowanej, żeby można się w niej łatwo odnalazły osoby z grupy tak bardzo zagrożonej wykluczeniem jak czeczeńskie uchodźczynie. Mając liczne doświadczenia ze spółdzielniami socjalnymi, i doceniając zalety tej formy prawnej, nie jestem sobie w stanie realnie wyobrazić współzarządzania taką spółdzielnią z czeczeńskimi uchodźczyniami, które z uwagi na wymogi ustawowe stałyby się jej pełnoprawnymi członkiniami. Podobne zastrzeżenia dotyczą, choć w dużo mniejszym stopniu, stowarzyszenia, w którym czeczeńskie uchodźczynie musiałyby albo być całkowicie pominięte i funkcjonować wyłącznie jako wolontariuszki lub pracownice, albo musiały się od zera uczyć swojego członkostwa w stowarzyszeniu, żeby nie było tylko fikcyjne. Biorąc pod uwagę cel innowacji, trudno zdecydować się na formę, która sama w sobie jest dodatkowym wyzwaniem dla wszystkich. </w:t>
      </w:r>
    </w:p>
    <w:p w:rsidR="007216BB" w:rsidRPr="00DB3BCE" w:rsidRDefault="007216BB" w:rsidP="00DB3BCE">
      <w:pPr>
        <w:pStyle w:val="Tre"/>
        <w:spacing w:after="120" w:line="276" w:lineRule="auto"/>
        <w:rPr>
          <w:rFonts w:ascii="Calibri" w:hAnsi="Calibri" w:cs="Calibri"/>
        </w:rPr>
      </w:pPr>
    </w:p>
    <w:p w:rsidR="00DB3BCE" w:rsidRDefault="00DB3BCE">
      <w:pPr>
        <w:rPr>
          <w:rFonts w:ascii="Calibri" w:hAnsi="Calibri" w:cs="Calibri"/>
          <w:b/>
          <w:bCs/>
          <w:color w:val="000000"/>
          <w:sz w:val="22"/>
          <w:szCs w:val="22"/>
          <w:lang w:val="pl-PL" w:eastAsia="pl-PL"/>
        </w:rPr>
      </w:pPr>
      <w:r>
        <w:rPr>
          <w:rFonts w:ascii="Calibri" w:hAnsi="Calibri" w:cs="Calibri"/>
          <w:b/>
          <w:bCs/>
        </w:rPr>
        <w:br w:type="page"/>
      </w:r>
    </w:p>
    <w:p w:rsidR="007216BB" w:rsidRPr="00DB3BCE" w:rsidRDefault="00FE4A1D" w:rsidP="00DB3BCE">
      <w:pPr>
        <w:pStyle w:val="Nagwek1"/>
        <w:rPr>
          <w:lang w:val="pl-PL"/>
        </w:rPr>
      </w:pPr>
      <w:r w:rsidRPr="00DB3BCE">
        <w:rPr>
          <w:lang w:val="pl-PL"/>
        </w:rPr>
        <w:t>4.  OPTYMALNA FORMA PRAWNA</w:t>
      </w: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Po przeanalizowaniu możliwych form kontynuowania innowacji społecznej „</w:t>
      </w:r>
      <w:proofErr w:type="spellStart"/>
      <w:r w:rsidRPr="00DB3BCE">
        <w:rPr>
          <w:rFonts w:ascii="Calibri" w:hAnsi="Calibri" w:cs="Calibri"/>
        </w:rPr>
        <w:t>Dbalnia</w:t>
      </w:r>
      <w:proofErr w:type="spellEnd"/>
      <w:r w:rsidRPr="00DB3BCE">
        <w:rPr>
          <w:rFonts w:ascii="Calibri" w:hAnsi="Calibri" w:cs="Calibri"/>
        </w:rPr>
        <w:t>” pod kątem ważnych z punktu widzenia racjonalności i efektywności kryteriów, optymalną formą instytucjonalną dla prowadzenia „</w:t>
      </w:r>
      <w:proofErr w:type="spellStart"/>
      <w:r w:rsidRPr="00DB3BCE">
        <w:rPr>
          <w:rFonts w:ascii="Calibri" w:hAnsi="Calibri" w:cs="Calibri"/>
        </w:rPr>
        <w:t>Dbalni</w:t>
      </w:r>
      <w:proofErr w:type="spellEnd"/>
      <w:r w:rsidRPr="00DB3BCE">
        <w:rPr>
          <w:rFonts w:ascii="Calibri" w:hAnsi="Calibri" w:cs="Calibri"/>
        </w:rPr>
        <w:t xml:space="preserve">” po wyczerpaniu się jej nieformalnej formuły jest fundacja założona przez osobę fizyczną. W dalszej części zamieszczam statut fundacji, skonstruowany w taki sposób, aby fundacja mogą zostać założona i skutecznie działać w oparciu o jedną osobę, ale z opcjami </w:t>
      </w:r>
      <w:proofErr w:type="spellStart"/>
      <w:r w:rsidRPr="00DB3BCE">
        <w:rPr>
          <w:rFonts w:ascii="Calibri" w:hAnsi="Calibri" w:cs="Calibri"/>
        </w:rPr>
        <w:t>dokoptowania</w:t>
      </w:r>
      <w:proofErr w:type="spellEnd"/>
      <w:r w:rsidRPr="00DB3BCE">
        <w:rPr>
          <w:rFonts w:ascii="Calibri" w:hAnsi="Calibri" w:cs="Calibri"/>
        </w:rPr>
        <w:t xml:space="preserve"> kolejnych osób do każdego z organów fundacji. W przedstawionej wersji statut jest wystarczająco elastyczny, aby można go było dostosować do zmieniających się potrzeb.</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Działalność statutowa fundacji mieści się w kilku punktach wymienionych w Ustawie o działalności pożytku publicznego i o wolontariacie jako zadania publiczne, są to, między innymi:</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 xml:space="preserve">pomoc społeczna, w tym pomoc rodzinom i osobom w trudnej sytuacji </w:t>
      </w:r>
      <w:proofErr w:type="spellStart"/>
      <w:r w:rsidRPr="00DB3BCE">
        <w:rPr>
          <w:rFonts w:ascii="Calibri" w:hAnsi="Calibri" w:cs="Calibri"/>
        </w:rPr>
        <w:t>życiowej</w:t>
      </w:r>
      <w:proofErr w:type="spellEnd"/>
      <w:r w:rsidRPr="00DB3BCE">
        <w:rPr>
          <w:rFonts w:ascii="Calibri" w:hAnsi="Calibri" w:cs="Calibri"/>
        </w:rPr>
        <w:t xml:space="preserve"> oraz </w:t>
      </w:r>
      <w:proofErr w:type="spellStart"/>
      <w:r w:rsidRPr="00DB3BCE">
        <w:rPr>
          <w:rFonts w:ascii="Calibri" w:hAnsi="Calibri" w:cs="Calibri"/>
        </w:rPr>
        <w:t>wyrównywania</w:t>
      </w:r>
      <w:proofErr w:type="spellEnd"/>
      <w:r w:rsidRPr="00DB3BCE">
        <w:rPr>
          <w:rFonts w:ascii="Calibri" w:hAnsi="Calibri" w:cs="Calibri"/>
        </w:rPr>
        <w:t xml:space="preserve"> szans tych rodzin i </w:t>
      </w:r>
      <w:proofErr w:type="spellStart"/>
      <w:r w:rsidRPr="00DB3BCE">
        <w:rPr>
          <w:rFonts w:ascii="Calibri" w:hAnsi="Calibri" w:cs="Calibri"/>
        </w:rPr>
        <w:t>osób</w:t>
      </w:r>
      <w:proofErr w:type="spellEnd"/>
      <w:r w:rsidRPr="00DB3BCE">
        <w:rPr>
          <w:rFonts w:ascii="Calibri" w:hAnsi="Calibri" w:cs="Calibri"/>
        </w:rPr>
        <w:t>,</w:t>
      </w:r>
    </w:p>
    <w:p w:rsidR="007216BB" w:rsidRPr="00DB3BCE" w:rsidRDefault="00FE4A1D" w:rsidP="00DB3BCE">
      <w:pPr>
        <w:pStyle w:val="Tre"/>
        <w:numPr>
          <w:ilvl w:val="0"/>
          <w:numId w:val="2"/>
        </w:numPr>
        <w:spacing w:after="120" w:line="276" w:lineRule="auto"/>
        <w:rPr>
          <w:rFonts w:ascii="Calibri" w:hAnsi="Calibri" w:cs="Calibri"/>
        </w:rPr>
      </w:pPr>
      <w:proofErr w:type="spellStart"/>
      <w:r w:rsidRPr="00DB3BCE">
        <w:rPr>
          <w:rFonts w:ascii="Calibri" w:hAnsi="Calibri" w:cs="Calibri"/>
        </w:rPr>
        <w:t>działalności</w:t>
      </w:r>
      <w:proofErr w:type="spellEnd"/>
      <w:r w:rsidRPr="00DB3BCE">
        <w:rPr>
          <w:rFonts w:ascii="Calibri" w:hAnsi="Calibri" w:cs="Calibri"/>
        </w:rPr>
        <w:t xml:space="preserve"> na rzecz integracji i reintegracji zawodowej i społecznej </w:t>
      </w:r>
      <w:proofErr w:type="spellStart"/>
      <w:r w:rsidRPr="00DB3BCE">
        <w:rPr>
          <w:rFonts w:ascii="Calibri" w:hAnsi="Calibri" w:cs="Calibri"/>
        </w:rPr>
        <w:t>osób</w:t>
      </w:r>
      <w:proofErr w:type="spellEnd"/>
      <w:r w:rsidRPr="00DB3BCE">
        <w:rPr>
          <w:rFonts w:ascii="Calibri" w:hAnsi="Calibri" w:cs="Calibri"/>
        </w:rPr>
        <w:t xml:space="preserve"> </w:t>
      </w:r>
      <w:proofErr w:type="spellStart"/>
      <w:r w:rsidRPr="00DB3BCE">
        <w:rPr>
          <w:rFonts w:ascii="Calibri" w:hAnsi="Calibri" w:cs="Calibri"/>
        </w:rPr>
        <w:t>zagrożonych</w:t>
      </w:r>
      <w:proofErr w:type="spellEnd"/>
      <w:r w:rsidRPr="00DB3BCE">
        <w:rPr>
          <w:rFonts w:ascii="Calibri" w:hAnsi="Calibri" w:cs="Calibri"/>
        </w:rPr>
        <w:t xml:space="preserve"> wykluczeniem społecznym,</w:t>
      </w:r>
    </w:p>
    <w:p w:rsidR="007216BB" w:rsidRPr="00DB3BCE" w:rsidRDefault="00FE4A1D" w:rsidP="00DB3BCE">
      <w:pPr>
        <w:pStyle w:val="Tre"/>
        <w:numPr>
          <w:ilvl w:val="0"/>
          <w:numId w:val="2"/>
        </w:numPr>
        <w:spacing w:after="120" w:line="276" w:lineRule="auto"/>
        <w:rPr>
          <w:rFonts w:ascii="Calibri" w:hAnsi="Calibri" w:cs="Calibri"/>
        </w:rPr>
      </w:pPr>
      <w:proofErr w:type="spellStart"/>
      <w:r w:rsidRPr="00DB3BCE">
        <w:rPr>
          <w:rFonts w:ascii="Calibri" w:hAnsi="Calibri" w:cs="Calibri"/>
        </w:rPr>
        <w:t>działalność</w:t>
      </w:r>
      <w:proofErr w:type="spellEnd"/>
      <w:r w:rsidRPr="00DB3BCE">
        <w:rPr>
          <w:rFonts w:ascii="Calibri" w:hAnsi="Calibri" w:cs="Calibri"/>
        </w:rPr>
        <w:t xml:space="preserve"> charytatywna,</w:t>
      </w:r>
    </w:p>
    <w:p w:rsidR="007216BB" w:rsidRPr="00DB3BCE" w:rsidRDefault="00FE4A1D" w:rsidP="00DB3BCE">
      <w:pPr>
        <w:pStyle w:val="Tre"/>
        <w:numPr>
          <w:ilvl w:val="0"/>
          <w:numId w:val="2"/>
        </w:numPr>
        <w:spacing w:after="120" w:line="276" w:lineRule="auto"/>
        <w:rPr>
          <w:rFonts w:ascii="Calibri" w:hAnsi="Calibri" w:cs="Calibri"/>
        </w:rPr>
      </w:pPr>
      <w:proofErr w:type="spellStart"/>
      <w:r w:rsidRPr="00DB3BCE">
        <w:rPr>
          <w:rFonts w:ascii="Calibri" w:hAnsi="Calibri" w:cs="Calibri"/>
        </w:rPr>
        <w:t>Działalność</w:t>
      </w:r>
      <w:proofErr w:type="spellEnd"/>
      <w:r w:rsidRPr="00DB3BCE">
        <w:rPr>
          <w:rFonts w:ascii="Calibri" w:hAnsi="Calibri" w:cs="Calibri"/>
        </w:rPr>
        <w:t xml:space="preserve"> na rzecz integracji </w:t>
      </w:r>
      <w:proofErr w:type="spellStart"/>
      <w:r w:rsidRPr="00DB3BCE">
        <w:rPr>
          <w:rFonts w:ascii="Calibri" w:hAnsi="Calibri" w:cs="Calibri"/>
        </w:rPr>
        <w:t>cudzoziemców</w:t>
      </w:r>
      <w:proofErr w:type="spellEnd"/>
      <w:r w:rsidRPr="00DB3BCE">
        <w:rPr>
          <w:rFonts w:ascii="Calibri" w:hAnsi="Calibri" w:cs="Calibri"/>
        </w:rPr>
        <w:t>,</w:t>
      </w:r>
    </w:p>
    <w:p w:rsidR="007216BB" w:rsidRPr="00DB3BCE" w:rsidRDefault="00FE4A1D" w:rsidP="00DB3BCE">
      <w:pPr>
        <w:pStyle w:val="Tre"/>
        <w:numPr>
          <w:ilvl w:val="0"/>
          <w:numId w:val="2"/>
        </w:numPr>
        <w:spacing w:after="120" w:line="276" w:lineRule="auto"/>
        <w:rPr>
          <w:rFonts w:ascii="Calibri" w:hAnsi="Calibri" w:cs="Calibri"/>
        </w:rPr>
      </w:pPr>
      <w:proofErr w:type="spellStart"/>
      <w:r w:rsidRPr="00DB3BCE">
        <w:rPr>
          <w:rFonts w:ascii="Calibri" w:hAnsi="Calibri" w:cs="Calibri"/>
        </w:rPr>
        <w:t>działalność</w:t>
      </w:r>
      <w:proofErr w:type="spellEnd"/>
      <w:r w:rsidRPr="00DB3BCE">
        <w:rPr>
          <w:rFonts w:ascii="Calibri" w:hAnsi="Calibri" w:cs="Calibri"/>
        </w:rPr>
        <w:t xml:space="preserve"> na rzecz </w:t>
      </w:r>
      <w:proofErr w:type="spellStart"/>
      <w:r w:rsidRPr="00DB3BCE">
        <w:rPr>
          <w:rFonts w:ascii="Calibri" w:hAnsi="Calibri" w:cs="Calibri"/>
        </w:rPr>
        <w:t>osób</w:t>
      </w:r>
      <w:proofErr w:type="spellEnd"/>
      <w:r w:rsidRPr="00DB3BCE">
        <w:rPr>
          <w:rFonts w:ascii="Calibri" w:hAnsi="Calibri" w:cs="Calibri"/>
        </w:rPr>
        <w:t xml:space="preserve"> niepełnosprawnych,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 xml:space="preserve">promocja zatrudnienia i aktywizacji zawodowej </w:t>
      </w:r>
      <w:proofErr w:type="spellStart"/>
      <w:r w:rsidRPr="00DB3BCE">
        <w:rPr>
          <w:rFonts w:ascii="Calibri" w:hAnsi="Calibri" w:cs="Calibri"/>
        </w:rPr>
        <w:t>osób</w:t>
      </w:r>
      <w:proofErr w:type="spellEnd"/>
      <w:r w:rsidRPr="00DB3BCE">
        <w:rPr>
          <w:rFonts w:ascii="Calibri" w:hAnsi="Calibri" w:cs="Calibri"/>
        </w:rPr>
        <w:t xml:space="preserve"> </w:t>
      </w:r>
      <w:proofErr w:type="spellStart"/>
      <w:r w:rsidRPr="00DB3BCE">
        <w:rPr>
          <w:rFonts w:ascii="Calibri" w:hAnsi="Calibri" w:cs="Calibri"/>
        </w:rPr>
        <w:t>pozostających</w:t>
      </w:r>
      <w:proofErr w:type="spellEnd"/>
      <w:r w:rsidRPr="00DB3BCE">
        <w:rPr>
          <w:rFonts w:ascii="Calibri" w:hAnsi="Calibri" w:cs="Calibri"/>
        </w:rPr>
        <w:t xml:space="preserve"> bez pracy i </w:t>
      </w:r>
      <w:proofErr w:type="spellStart"/>
      <w:r w:rsidRPr="00DB3BCE">
        <w:rPr>
          <w:rFonts w:ascii="Calibri" w:hAnsi="Calibri" w:cs="Calibri"/>
        </w:rPr>
        <w:t>zagrożonych</w:t>
      </w:r>
      <w:proofErr w:type="spellEnd"/>
      <w:r w:rsidRPr="00DB3BCE">
        <w:rPr>
          <w:rFonts w:ascii="Calibri" w:hAnsi="Calibri" w:cs="Calibri"/>
        </w:rPr>
        <w:t xml:space="preserve"> zwolnieniem z pracy,</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działalność na rzecz osób w wieku emerytalnym,</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promocja i organizacja wolontariatu,</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Świadczone przez fundację usługi byłyby realizowane jako odpłatna działalność pożytku publicznego - wszystkie mieszczą się w sferze zadań publicznych, a ich przychody nie będą wyższe niż koszty. Nie będzie więc potrzeby rejestrowania działalności gospodarczej. Dwa z celów statutowych fundacji - pomoc społeczna oraz działalność dobroczynna - są wymienione w art. 17 Ustawy o podatku dochodowym od osób prawnych jako cele uprawniające do zwolnienia dochodów z podatku dochodowego od osób prawnych. Dodatkowo, mając w celach statutowych pomoc społeczną fundacja będzie mogła - po uchwaleniu dodatkowego wewnętrznego regulaminu - udzielać świadczeń z zakresu pomocy społecznej, które nie są objęte limitem wysokości przewidzianym dla darowizn. Taki zapis umożliwi więc przekazywanie osobom fizycznym - </w:t>
      </w:r>
      <w:proofErr w:type="spellStart"/>
      <w:r w:rsidRPr="00DB3BCE">
        <w:rPr>
          <w:rFonts w:ascii="Calibri" w:hAnsi="Calibri" w:cs="Calibri"/>
        </w:rPr>
        <w:t>np</w:t>
      </w:r>
      <w:proofErr w:type="spellEnd"/>
      <w:r w:rsidRPr="00DB3BCE">
        <w:rPr>
          <w:rFonts w:ascii="Calibri" w:hAnsi="Calibri" w:cs="Calibri"/>
        </w:rPr>
        <w:t xml:space="preserve"> Opiekunkom współpracującym z fundacją i będącym w trudnej sytuacji życiowej - pomocy przekraczającej limit 4902 zł w ciągu pięciu lat (taki jest limit w przypadku przekazywania darowizn finansowych lub rzeczowych osobie fizycznej, powyżej tej kwoty darowizna podlega opodatkowaniu). </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Fundacja będzie mogła prowadzić bardzo szeroką działalność, finansując ją z wszystkich dostępnych organizacjom pozarządowym źródeł:</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odpłatna działalność pożytku publicznego,</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dotacje ze środków publicznych i prywatnych,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darowizn od osób fizycznych i prawnych,</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dofinansowanie na tworzenie miejsc pracy w ramach OWES,</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dofinansowanie staży z urzędu pracy, w ramach których uchodźczynie będą mogły być zatrudniane,</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zbiórki publiczne i zbiórki niepodlegające przepisom o zbiórkach publicznych (np. Internetowe),</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loterie fantowe,</w:t>
      </w:r>
    </w:p>
    <w:p w:rsidR="007216BB" w:rsidRPr="00DB3BCE" w:rsidRDefault="00FE4A1D" w:rsidP="00DB3BCE">
      <w:pPr>
        <w:pStyle w:val="Tre"/>
        <w:numPr>
          <w:ilvl w:val="0"/>
          <w:numId w:val="2"/>
        </w:numPr>
        <w:spacing w:after="120" w:line="276" w:lineRule="auto"/>
        <w:rPr>
          <w:rFonts w:ascii="Calibri" w:hAnsi="Calibri" w:cs="Calibri"/>
        </w:rPr>
      </w:pPr>
      <w:r w:rsidRPr="00DB3BCE">
        <w:rPr>
          <w:rFonts w:ascii="Calibri" w:hAnsi="Calibri" w:cs="Calibri"/>
        </w:rPr>
        <w:t>sprzedaż uprzedmiotów darowizn,</w:t>
      </w: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Forma prawna jaką jest fundacja, w kształcie jaki przewidziałam w (roboczym) statucie jest organizacją bardzo łatwą do prowadzenia i bieżącej obsługi i nie musi się wiązać z dużymi kosztami stałymi. Niewątpliwie takim kosztem będzie księgowość, ale nie ma potrzeby wynajmowania biura, zakupu sprzętu czy zatrudniania pracowników innych niż osoby świadczące usługi na zewnątrz.</w:t>
      </w:r>
    </w:p>
    <w:p w:rsidR="007216BB" w:rsidRPr="00DB3BCE" w:rsidRDefault="007216BB" w:rsidP="00DB3BCE">
      <w:pPr>
        <w:pStyle w:val="Tre"/>
        <w:spacing w:after="120" w:line="276" w:lineRule="auto"/>
        <w:rPr>
          <w:rFonts w:ascii="Calibri" w:hAnsi="Calibri" w:cs="Calibri"/>
        </w:rPr>
      </w:pPr>
    </w:p>
    <w:p w:rsidR="007216BB" w:rsidRPr="00DB3BCE" w:rsidRDefault="007216BB" w:rsidP="00DB3BCE">
      <w:pPr>
        <w:pStyle w:val="Tre"/>
        <w:spacing w:after="120" w:line="276" w:lineRule="auto"/>
        <w:rPr>
          <w:rFonts w:ascii="Calibri" w:hAnsi="Calibri" w:cs="Calibri"/>
        </w:rPr>
      </w:pPr>
    </w:p>
    <w:p w:rsidR="007216BB" w:rsidRPr="00DB3BCE" w:rsidRDefault="007216BB" w:rsidP="00DB3BCE">
      <w:pPr>
        <w:pStyle w:val="Tre"/>
        <w:spacing w:after="120" w:line="276" w:lineRule="auto"/>
        <w:rPr>
          <w:rFonts w:ascii="Calibri" w:hAnsi="Calibri" w:cs="Calibri"/>
        </w:rPr>
      </w:pPr>
    </w:p>
    <w:p w:rsidR="007216BB" w:rsidRPr="00DB3BCE" w:rsidRDefault="007216BB" w:rsidP="00DB3BCE">
      <w:pPr>
        <w:pStyle w:val="Tre"/>
        <w:spacing w:after="120" w:line="276" w:lineRule="auto"/>
        <w:rPr>
          <w:rFonts w:ascii="Calibri" w:hAnsi="Calibri" w:cs="Calibri"/>
        </w:rPr>
      </w:pPr>
    </w:p>
    <w:p w:rsidR="007216BB" w:rsidRPr="00DB3BCE" w:rsidRDefault="00FE4A1D" w:rsidP="00DB3BCE">
      <w:pPr>
        <w:pStyle w:val="Tre"/>
        <w:spacing w:after="120" w:line="276" w:lineRule="auto"/>
        <w:rPr>
          <w:rFonts w:ascii="Calibri" w:hAnsi="Calibri" w:cs="Calibri"/>
        </w:rPr>
      </w:pPr>
      <w:r w:rsidRPr="00DB3BCE">
        <w:rPr>
          <w:rFonts w:ascii="Calibri" w:hAnsi="Calibri" w:cs="Calibri"/>
        </w:rPr>
        <w:t xml:space="preserve"> </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lang w:val="pl-PL"/>
        </w:rPr>
      </w:pPr>
    </w:p>
    <w:p w:rsidR="00DB3BCE" w:rsidRDefault="00DB3BCE">
      <w:pPr>
        <w:rPr>
          <w:rFonts w:ascii="Calibri" w:hAnsi="Calibri" w:cs="Calibri"/>
          <w:b/>
          <w:bCs/>
          <w:color w:val="000000"/>
          <w:u w:color="000000"/>
          <w:lang w:val="es-ES_tradnl"/>
        </w:rPr>
      </w:pPr>
      <w:r>
        <w:rPr>
          <w:rFonts w:ascii="Calibri" w:hAnsi="Calibri" w:cs="Calibri"/>
          <w:b/>
          <w:bCs/>
          <w:color w:val="000000"/>
          <w:u w:color="000000"/>
          <w:lang w:val="es-ES_tradnl"/>
        </w:rPr>
        <w:br w:type="page"/>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lang w:val="pl-PL"/>
        </w:rPr>
      </w:pPr>
      <w:r w:rsidRPr="00DB3BCE">
        <w:rPr>
          <w:rFonts w:ascii="Calibri" w:hAnsi="Calibri" w:cs="Calibri"/>
          <w:b/>
          <w:bCs/>
          <w:color w:val="000000"/>
          <w:u w:color="000000"/>
          <w:lang w:val="es-ES_tradnl"/>
        </w:rPr>
        <w:t>STATUT FUNDACJI</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lang w:val="pl-PL"/>
        </w:rPr>
      </w:pPr>
      <w:r w:rsidRPr="00DB3BCE">
        <w:rPr>
          <w:rFonts w:ascii="Calibri" w:hAnsi="Calibri" w:cs="Calibri"/>
          <w:b/>
          <w:bCs/>
          <w:color w:val="000000"/>
          <w:u w:color="000000"/>
          <w:lang w:val="pl-PL"/>
        </w:rPr>
        <w:t>„</w:t>
      </w:r>
      <w:proofErr w:type="spellStart"/>
      <w:r w:rsidRPr="00DB3BCE">
        <w:rPr>
          <w:rFonts w:ascii="Calibri" w:hAnsi="Calibri" w:cs="Calibri"/>
          <w:b/>
          <w:bCs/>
          <w:color w:val="000000"/>
          <w:u w:color="000000"/>
          <w:lang w:val="pl-PL"/>
        </w:rPr>
        <w:t>Dbalnia</w:t>
      </w:r>
      <w:proofErr w:type="spellEnd"/>
      <w:r w:rsidRPr="00DB3BCE">
        <w:rPr>
          <w:rFonts w:ascii="Calibri" w:hAnsi="Calibri" w:cs="Calibri"/>
          <w:b/>
          <w:bCs/>
          <w:color w:val="000000"/>
          <w:u w:color="000000"/>
          <w:lang w:val="pl-PL"/>
        </w:rPr>
        <w:t>”</w:t>
      </w:r>
    </w:p>
    <w:p w:rsidR="007216BB" w:rsidRPr="00DB3BCE" w:rsidRDefault="00FE4A1D" w:rsidP="00DB3BCE">
      <w:pPr>
        <w:pStyle w:val="Nagwek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sz w:val="24"/>
          <w:szCs w:val="24"/>
          <w:u w:color="000000"/>
        </w:rPr>
      </w:pPr>
      <w:r w:rsidRPr="00DB3BCE">
        <w:rPr>
          <w:rFonts w:ascii="Calibri" w:hAnsi="Calibri" w:cs="Calibri"/>
          <w:sz w:val="24"/>
          <w:szCs w:val="24"/>
          <w:u w:color="000000"/>
        </w:rPr>
        <w:t xml:space="preserve">Postanowienia </w:t>
      </w:r>
      <w:proofErr w:type="spellStart"/>
      <w:r w:rsidRPr="00DB3BCE">
        <w:rPr>
          <w:rFonts w:ascii="Calibri" w:hAnsi="Calibri" w:cs="Calibri"/>
          <w:sz w:val="24"/>
          <w:szCs w:val="24"/>
          <w:u w:color="000000"/>
        </w:rPr>
        <w:t>og</w:t>
      </w:r>
      <w:proofErr w:type="spellEnd"/>
      <w:r w:rsidRPr="00DB3BCE">
        <w:rPr>
          <w:rFonts w:ascii="Calibri" w:hAnsi="Calibri" w:cs="Calibri"/>
          <w:sz w:val="24"/>
          <w:szCs w:val="24"/>
          <w:u w:color="000000"/>
          <w:lang w:val="es-ES_tradnl"/>
        </w:rPr>
        <w:t>ó</w:t>
      </w:r>
      <w:proofErr w:type="spellStart"/>
      <w:r w:rsidRPr="00DB3BCE">
        <w:rPr>
          <w:rFonts w:ascii="Calibri" w:hAnsi="Calibri" w:cs="Calibri"/>
          <w:sz w:val="24"/>
          <w:szCs w:val="24"/>
          <w:u w:color="000000"/>
        </w:rPr>
        <w:t>lne</w:t>
      </w:r>
      <w:proofErr w:type="spellEnd"/>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1</w:t>
      </w:r>
    </w:p>
    <w:p w:rsidR="007216BB" w:rsidRPr="00DB3BCE" w:rsidRDefault="00FE4A1D" w:rsidP="00DB3BCE">
      <w:pPr>
        <w:numPr>
          <w:ilvl w:val="0"/>
          <w:numId w:val="4"/>
        </w:numPr>
        <w:spacing w:after="120" w:line="276" w:lineRule="auto"/>
        <w:rPr>
          <w:rFonts w:ascii="Calibri" w:hAnsi="Calibri" w:cs="Calibri"/>
          <w:color w:val="000000"/>
          <w:u w:color="000000"/>
          <w:lang w:val="pl-PL"/>
        </w:rPr>
      </w:pPr>
      <w:r w:rsidRPr="00DB3BCE">
        <w:rPr>
          <w:rFonts w:ascii="Calibri" w:hAnsi="Calibri" w:cs="Calibri"/>
          <w:color w:val="000000"/>
          <w:u w:color="000000"/>
          <w:lang w:val="pl-PL"/>
        </w:rPr>
        <w:t xml:space="preserve">Fundacja pod nazwą </w:t>
      </w:r>
      <w:proofErr w:type="spellStart"/>
      <w:r w:rsidRPr="00DB3BCE">
        <w:rPr>
          <w:rFonts w:ascii="Calibri" w:hAnsi="Calibri" w:cs="Calibri"/>
          <w:color w:val="000000"/>
          <w:u w:color="000000"/>
          <w:lang w:val="pl-PL"/>
        </w:rPr>
        <w:t>Dbalnia</w:t>
      </w:r>
      <w:proofErr w:type="spellEnd"/>
      <w:r w:rsidRPr="00DB3BCE">
        <w:rPr>
          <w:rFonts w:ascii="Calibri" w:hAnsi="Calibri" w:cs="Calibri"/>
          <w:color w:val="000000"/>
          <w:u w:color="000000"/>
          <w:lang w:val="pl-PL"/>
        </w:rPr>
        <w:t>, zwana dalej Fundacją, ustanowiona przez: Katarzynę Sadło, zwaną dalej Fundatorką, aktem notarialnym … sporządzonym przez notariusza … w Kancelarii Notarialnej w Warszawie, ul …, w dniu …, działa na podstawie przepis</w:t>
      </w:r>
      <w:r w:rsidRPr="00DB3BCE">
        <w:rPr>
          <w:rFonts w:ascii="Calibri" w:hAnsi="Calibri" w:cs="Calibri"/>
          <w:color w:val="000000"/>
          <w:u w:color="000000"/>
          <w:lang w:val="es-ES_tradnl"/>
        </w:rPr>
        <w:t>ó</w:t>
      </w:r>
      <w:r w:rsidRPr="00DB3BCE">
        <w:rPr>
          <w:rFonts w:ascii="Calibri" w:hAnsi="Calibri" w:cs="Calibri"/>
          <w:color w:val="000000"/>
          <w:u w:color="000000"/>
          <w:lang w:val="pl-PL"/>
        </w:rPr>
        <w:t>w prawa polskiego oraz niniejszego statutu.</w:t>
      </w:r>
    </w:p>
    <w:p w:rsidR="007216BB" w:rsidRPr="00DB3BCE" w:rsidRDefault="00FE4A1D" w:rsidP="00DB3BCE">
      <w:pPr>
        <w:numPr>
          <w:ilvl w:val="0"/>
          <w:numId w:val="4"/>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Fundacja jest apolityczna i nie jest związana z żadnym wyznaniem religijnym.</w:t>
      </w:r>
    </w:p>
    <w:p w:rsidR="007216BB" w:rsidRPr="00DB3BCE" w:rsidRDefault="00FE4A1D" w:rsidP="00DB3BCE">
      <w:pPr>
        <w:numPr>
          <w:ilvl w:val="0"/>
          <w:numId w:val="4"/>
        </w:numPr>
        <w:spacing w:after="120" w:line="276" w:lineRule="auto"/>
        <w:jc w:val="both"/>
        <w:rPr>
          <w:rFonts w:ascii="Calibri" w:hAnsi="Calibri" w:cs="Calibri"/>
          <w:color w:val="000000"/>
          <w:u w:color="000000"/>
          <w:lang w:val="pl-PL"/>
        </w:rPr>
      </w:pPr>
      <w:proofErr w:type="spellStart"/>
      <w:r w:rsidRPr="00DB3BCE">
        <w:rPr>
          <w:rFonts w:ascii="Calibri" w:hAnsi="Calibri" w:cs="Calibri"/>
          <w:color w:val="000000"/>
          <w:u w:color="000000"/>
          <w:lang w:val="pl-PL"/>
        </w:rPr>
        <w:t>Nadz</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r nad Fundacją sprawuje minister właściwy do spraw społecznych.</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2</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Fundacja ma osobowość prawną.</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3</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Siedzibą fundacji jest miasto Warszawa.</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4</w:t>
      </w:r>
    </w:p>
    <w:p w:rsidR="007216BB" w:rsidRPr="00DB3BCE" w:rsidRDefault="00FE4A1D" w:rsidP="00DB3BCE">
      <w:pPr>
        <w:numPr>
          <w:ilvl w:val="0"/>
          <w:numId w:val="6"/>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Terenem działalności Fundacji jest obszar Rzeczpospolitej Polskiej, przy czym w zakresie niezbędnym dla właściwego realizowania cel</w:t>
      </w:r>
      <w:r w:rsidRPr="00DB3BCE">
        <w:rPr>
          <w:rFonts w:ascii="Calibri" w:hAnsi="Calibri" w:cs="Calibri"/>
          <w:color w:val="000000"/>
          <w:u w:color="000000"/>
          <w:lang w:val="es-ES_tradnl"/>
        </w:rPr>
        <w:t>ó</w:t>
      </w:r>
      <w:r w:rsidRPr="00DB3BCE">
        <w:rPr>
          <w:rFonts w:ascii="Calibri" w:hAnsi="Calibri" w:cs="Calibri"/>
          <w:color w:val="000000"/>
          <w:u w:color="000000"/>
          <w:lang w:val="pl-PL"/>
        </w:rPr>
        <w:t>w może ona prowadzić działalność także poza granicami Rzeczpospolitej Polskiej.</w:t>
      </w:r>
    </w:p>
    <w:p w:rsidR="007216BB" w:rsidRPr="00DB3BCE" w:rsidRDefault="00FE4A1D" w:rsidP="00DB3BCE">
      <w:pPr>
        <w:numPr>
          <w:ilvl w:val="0"/>
          <w:numId w:val="6"/>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Fundacja może dla cel</w:t>
      </w:r>
      <w:r w:rsidRPr="00DB3BCE">
        <w:rPr>
          <w:rFonts w:ascii="Calibri" w:hAnsi="Calibri" w:cs="Calibri"/>
          <w:color w:val="000000"/>
          <w:u w:color="000000"/>
          <w:lang w:val="es-ES_tradnl"/>
        </w:rPr>
        <w:t>ó</w:t>
      </w:r>
      <w:r w:rsidRPr="00DB3BCE">
        <w:rPr>
          <w:rFonts w:ascii="Calibri" w:hAnsi="Calibri" w:cs="Calibri"/>
          <w:color w:val="000000"/>
          <w:u w:color="000000"/>
          <w:lang w:val="pl-PL"/>
        </w:rPr>
        <w:t>w współpracy z zagranicą posługiwać się tłumaczeniem nazwy w wybranych językach obcych.</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5</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Fundacja może ustanawiać odznaki, medale honorowe i przyznawać je wraz z innymi nagrodami i wyróżnieniami, osobom fizycznym i prawnym zasłużonym dla Fundacji.</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lang w:val="pl-PL"/>
        </w:rPr>
      </w:pPr>
      <w:r w:rsidRPr="00DB3BCE">
        <w:rPr>
          <w:rFonts w:ascii="Calibri" w:hAnsi="Calibri" w:cs="Calibri"/>
          <w:b/>
          <w:bCs/>
          <w:color w:val="000000"/>
          <w:u w:color="000000"/>
          <w:lang w:val="pl-PL"/>
        </w:rPr>
        <w:t>Cele i zasady działania Fundacji</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6</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Celami  Fundacji są:</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1. Pomoc społeczna, w tym pomoc rodzinom i osobom w trudnej sytuacji życiowej oraz wyr</w:t>
      </w:r>
      <w:r w:rsidRPr="00DB3BCE">
        <w:rPr>
          <w:rFonts w:ascii="Calibri" w:hAnsi="Calibri" w:cs="Calibri"/>
          <w:sz w:val="24"/>
          <w:szCs w:val="24"/>
          <w:u w:color="000000"/>
          <w:lang w:val="es-ES_tradnl"/>
        </w:rPr>
        <w:t>ó</w:t>
      </w:r>
      <w:proofErr w:type="spellStart"/>
      <w:r w:rsidRPr="00DB3BCE">
        <w:rPr>
          <w:rFonts w:ascii="Calibri" w:hAnsi="Calibri" w:cs="Calibri"/>
          <w:sz w:val="24"/>
          <w:szCs w:val="24"/>
          <w:u w:color="000000"/>
        </w:rPr>
        <w:t>wnywania</w:t>
      </w:r>
      <w:proofErr w:type="spellEnd"/>
      <w:r w:rsidRPr="00DB3BCE">
        <w:rPr>
          <w:rFonts w:ascii="Calibri" w:hAnsi="Calibri" w:cs="Calibri"/>
          <w:sz w:val="24"/>
          <w:szCs w:val="24"/>
          <w:u w:color="000000"/>
        </w:rPr>
        <w:t xml:space="preserve"> szans tych rodzin i os</w:t>
      </w:r>
      <w:r w:rsidRPr="00DB3BCE">
        <w:rPr>
          <w:rFonts w:ascii="Calibri" w:hAnsi="Calibri" w:cs="Calibri"/>
          <w:sz w:val="24"/>
          <w:szCs w:val="24"/>
          <w:u w:color="000000"/>
          <w:lang w:val="es-ES_tradnl"/>
        </w:rPr>
        <w:t>ó</w:t>
      </w:r>
      <w:r w:rsidRPr="00DB3BCE">
        <w:rPr>
          <w:rFonts w:ascii="Calibri" w:hAnsi="Calibri" w:cs="Calibri"/>
          <w:sz w:val="24"/>
          <w:szCs w:val="24"/>
          <w:u w:color="000000"/>
        </w:rPr>
        <w:t>b,</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2. Działalność na rzecz integracji i reintegracji zawodowej i społecznej os</w:t>
      </w:r>
      <w:r w:rsidRPr="00DB3BCE">
        <w:rPr>
          <w:rFonts w:ascii="Calibri" w:hAnsi="Calibri" w:cs="Calibri"/>
          <w:sz w:val="24"/>
          <w:szCs w:val="24"/>
          <w:u w:color="000000"/>
          <w:lang w:val="es-ES_tradnl"/>
        </w:rPr>
        <w:t>ó</w:t>
      </w:r>
      <w:r w:rsidRPr="00DB3BCE">
        <w:rPr>
          <w:rFonts w:ascii="Calibri" w:hAnsi="Calibri" w:cs="Calibri"/>
          <w:sz w:val="24"/>
          <w:szCs w:val="24"/>
          <w:u w:color="000000"/>
        </w:rPr>
        <w:t>b zagrożonych wykluczeniem społecznym, w tym uchodźców,</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4. Działalność charytatywna i dobroczynna,</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5. Promocja i organizacja wolontariatu,</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7</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Fundacja realizuje swoje cele poprzez nieodpłatną i odpłatną działalność w następujących obszarach:</w:t>
      </w:r>
    </w:p>
    <w:p w:rsidR="007216BB" w:rsidRPr="00DB3BCE" w:rsidRDefault="00FE4A1D" w:rsidP="00DB3BCE">
      <w:pPr>
        <w:numPr>
          <w:ilvl w:val="0"/>
          <w:numId w:val="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Organizowanie systemu wsparcia wzajemnego angażującego przebywające w Polsce uchodźczynie oraz polskie rodziny opiekujące się osobami zależnymi, w ramach którego uchodźczynie świadczą usługi opiekuńcze i inne na rzecz polskich rodzin,</w:t>
      </w:r>
    </w:p>
    <w:p w:rsidR="007216BB" w:rsidRPr="00DB3BCE" w:rsidRDefault="00FE4A1D" w:rsidP="00DB3BCE">
      <w:pPr>
        <w:numPr>
          <w:ilvl w:val="0"/>
          <w:numId w:val="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Wspieranie uchodźczyń w podnoszeniu kwalifikacji zawodowych i poszukiwaniu zatrudnienia w dostępnych dla nich zawodach,</w:t>
      </w:r>
    </w:p>
    <w:p w:rsidR="007216BB" w:rsidRPr="00DB3BCE" w:rsidRDefault="00FE4A1D" w:rsidP="00DB3BCE">
      <w:pPr>
        <w:numPr>
          <w:ilvl w:val="0"/>
          <w:numId w:val="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Świadczenie pomocy społecznej osobom zagrożonym wykluczeniem społecznym, w szczególności uchodźczyniom oraz osobom korzystającym z usług oferowanych przez Fundację,</w:t>
      </w:r>
    </w:p>
    <w:p w:rsidR="007216BB" w:rsidRPr="00DB3BCE" w:rsidRDefault="00FE4A1D" w:rsidP="00DB3BCE">
      <w:pPr>
        <w:numPr>
          <w:ilvl w:val="0"/>
          <w:numId w:val="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Przyznawanie stypendiów uzdolnionym dzieciom uchodźczyń współpracujących z Fundacją znajdujących się w trudnej sytuacji materialnej,</w:t>
      </w:r>
    </w:p>
    <w:p w:rsidR="007216BB" w:rsidRPr="00DB3BCE" w:rsidRDefault="00FE4A1D" w:rsidP="00DB3BCE">
      <w:pPr>
        <w:numPr>
          <w:ilvl w:val="0"/>
          <w:numId w:val="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Promowanie </w:t>
      </w:r>
      <w:proofErr w:type="spellStart"/>
      <w:r w:rsidRPr="00DB3BCE">
        <w:rPr>
          <w:rFonts w:ascii="Calibri" w:hAnsi="Calibri" w:cs="Calibri"/>
          <w:color w:val="000000"/>
          <w:u w:color="000000"/>
          <w:lang w:val="pl-PL"/>
        </w:rPr>
        <w:t>wśr</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 xml:space="preserve">d </w:t>
      </w:r>
      <w:proofErr w:type="spellStart"/>
      <w:r w:rsidRPr="00DB3BCE">
        <w:rPr>
          <w:rFonts w:ascii="Calibri" w:hAnsi="Calibri" w:cs="Calibri"/>
          <w:color w:val="000000"/>
          <w:u w:color="000000"/>
          <w:lang w:val="pl-PL"/>
        </w:rPr>
        <w:t>pracodawc</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w oraz opinii publicznej zatrudniania uchodźczyń,</w:t>
      </w:r>
    </w:p>
    <w:p w:rsidR="007216BB" w:rsidRPr="00DB3BCE" w:rsidRDefault="00FE4A1D" w:rsidP="00DB3BCE">
      <w:pPr>
        <w:numPr>
          <w:ilvl w:val="0"/>
          <w:numId w:val="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Współpracę z administracją publiczną i organizacjami pozarządowymi w zakresie wymienionym w celach działania Fundacji.</w:t>
      </w:r>
    </w:p>
    <w:p w:rsidR="007216BB" w:rsidRPr="00DB3BCE" w:rsidRDefault="00FE4A1D" w:rsidP="00DB3BCE">
      <w:pPr>
        <w:numPr>
          <w:ilvl w:val="0"/>
          <w:numId w:val="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Współpracę oraz współdziałanie z wolontariuszami.</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8</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Dla osią</w:t>
      </w:r>
      <w:r w:rsidRPr="00DB3BCE">
        <w:rPr>
          <w:rFonts w:ascii="Calibri" w:hAnsi="Calibri" w:cs="Calibri"/>
          <w:sz w:val="24"/>
          <w:szCs w:val="24"/>
          <w:u w:color="000000"/>
          <w:lang w:val="it-IT"/>
        </w:rPr>
        <w:t>gni</w:t>
      </w:r>
      <w:proofErr w:type="spellStart"/>
      <w:r w:rsidRPr="00DB3BCE">
        <w:rPr>
          <w:rFonts w:ascii="Calibri" w:hAnsi="Calibri" w:cs="Calibri"/>
          <w:sz w:val="24"/>
          <w:szCs w:val="24"/>
          <w:u w:color="000000"/>
        </w:rPr>
        <w:t>ęcia</w:t>
      </w:r>
      <w:proofErr w:type="spellEnd"/>
      <w:r w:rsidRPr="00DB3BCE">
        <w:rPr>
          <w:rFonts w:ascii="Calibri" w:hAnsi="Calibri" w:cs="Calibri"/>
          <w:sz w:val="24"/>
          <w:szCs w:val="24"/>
          <w:u w:color="000000"/>
        </w:rPr>
        <w:t xml:space="preserve"> swych cel</w:t>
      </w:r>
      <w:r w:rsidRPr="00DB3BCE">
        <w:rPr>
          <w:rFonts w:ascii="Calibri" w:hAnsi="Calibri" w:cs="Calibri"/>
          <w:sz w:val="24"/>
          <w:szCs w:val="24"/>
          <w:u w:color="000000"/>
          <w:lang w:val="es-ES_tradnl"/>
        </w:rPr>
        <w:t>ó</w:t>
      </w:r>
      <w:r w:rsidRPr="00DB3BCE">
        <w:rPr>
          <w:rFonts w:ascii="Calibri" w:hAnsi="Calibri" w:cs="Calibri"/>
          <w:sz w:val="24"/>
          <w:szCs w:val="24"/>
          <w:u w:color="000000"/>
        </w:rPr>
        <w:t>w Fundacja może wspierać działalność innych os</w:t>
      </w:r>
      <w:r w:rsidRPr="00DB3BCE">
        <w:rPr>
          <w:rFonts w:ascii="Calibri" w:hAnsi="Calibri" w:cs="Calibri"/>
          <w:sz w:val="24"/>
          <w:szCs w:val="24"/>
          <w:u w:color="000000"/>
          <w:lang w:val="es-ES_tradnl"/>
        </w:rPr>
        <w:t>ó</w:t>
      </w:r>
      <w:r w:rsidRPr="00DB3BCE">
        <w:rPr>
          <w:rFonts w:ascii="Calibri" w:hAnsi="Calibri" w:cs="Calibri"/>
          <w:sz w:val="24"/>
          <w:szCs w:val="24"/>
          <w:u w:color="000000"/>
        </w:rPr>
        <w:t>b i instytucji zbieżną z jej celami.</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lang w:val="pl-PL"/>
        </w:rPr>
      </w:pPr>
      <w:r w:rsidRPr="00DB3BCE">
        <w:rPr>
          <w:rFonts w:ascii="Calibri" w:hAnsi="Calibri" w:cs="Calibri"/>
          <w:b/>
          <w:bCs/>
          <w:color w:val="000000"/>
          <w:u w:color="000000"/>
          <w:lang w:val="pl-PL"/>
        </w:rPr>
        <w:t>Majątek i dochody Fundacji</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9</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Majątek Fundacji stanowi jej fundusz założycielski w kwocie 1.000 (jeden tysiąc) złotych oraz inne mienie nabyte przez Fundację w toku działania.</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10</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 xml:space="preserve">Dochody Fundacji mogą pochodzić w </w:t>
      </w:r>
      <w:proofErr w:type="spellStart"/>
      <w:r w:rsidRPr="00DB3BCE">
        <w:rPr>
          <w:rFonts w:ascii="Calibri" w:hAnsi="Calibri" w:cs="Calibri"/>
          <w:sz w:val="24"/>
          <w:szCs w:val="24"/>
          <w:u w:color="000000"/>
        </w:rPr>
        <w:t>szczeg</w:t>
      </w:r>
      <w:proofErr w:type="spellEnd"/>
      <w:r w:rsidRPr="00DB3BCE">
        <w:rPr>
          <w:rFonts w:ascii="Calibri" w:hAnsi="Calibri" w:cs="Calibri"/>
          <w:sz w:val="24"/>
          <w:szCs w:val="24"/>
          <w:u w:color="000000"/>
          <w:lang w:val="es-ES_tradnl"/>
        </w:rPr>
        <w:t>ó</w:t>
      </w:r>
      <w:proofErr w:type="spellStart"/>
      <w:r w:rsidRPr="00DB3BCE">
        <w:rPr>
          <w:rFonts w:ascii="Calibri" w:hAnsi="Calibri" w:cs="Calibri"/>
          <w:sz w:val="24"/>
          <w:szCs w:val="24"/>
          <w:u w:color="000000"/>
        </w:rPr>
        <w:t>lności</w:t>
      </w:r>
      <w:proofErr w:type="spellEnd"/>
      <w:r w:rsidRPr="00DB3BCE">
        <w:rPr>
          <w:rFonts w:ascii="Calibri" w:hAnsi="Calibri" w:cs="Calibri"/>
          <w:sz w:val="24"/>
          <w:szCs w:val="24"/>
          <w:u w:color="000000"/>
        </w:rPr>
        <w:t xml:space="preserve"> z:</w:t>
      </w:r>
    </w:p>
    <w:p w:rsidR="007216BB" w:rsidRPr="00DB3BCE" w:rsidRDefault="00FE4A1D" w:rsidP="00DB3BCE">
      <w:pPr>
        <w:numPr>
          <w:ilvl w:val="0"/>
          <w:numId w:val="10"/>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darowizn</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spadk</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rPr>
        <w:t xml:space="preserve">w, </w:t>
      </w:r>
      <w:proofErr w:type="spellStart"/>
      <w:r w:rsidRPr="00DB3BCE">
        <w:rPr>
          <w:rFonts w:ascii="Calibri" w:hAnsi="Calibri" w:cs="Calibri"/>
          <w:color w:val="000000"/>
          <w:u w:color="000000"/>
        </w:rPr>
        <w:t>zapis</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rPr>
        <w:t>w,</w:t>
      </w:r>
    </w:p>
    <w:p w:rsidR="007216BB" w:rsidRPr="00DB3BCE" w:rsidRDefault="00FE4A1D" w:rsidP="00DB3BCE">
      <w:pPr>
        <w:numPr>
          <w:ilvl w:val="0"/>
          <w:numId w:val="10"/>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dotacji</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i</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subwencji</w:t>
      </w:r>
      <w:proofErr w:type="spellEnd"/>
      <w:r w:rsidRPr="00DB3BCE">
        <w:rPr>
          <w:rFonts w:ascii="Calibri" w:hAnsi="Calibri" w:cs="Calibri"/>
          <w:color w:val="000000"/>
          <w:u w:color="000000"/>
        </w:rPr>
        <w:t>,</w:t>
      </w:r>
    </w:p>
    <w:p w:rsidR="007216BB" w:rsidRPr="00DB3BCE" w:rsidRDefault="00FE4A1D" w:rsidP="00DB3BCE">
      <w:pPr>
        <w:numPr>
          <w:ilvl w:val="0"/>
          <w:numId w:val="10"/>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dochod</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rPr>
        <w:t xml:space="preserve">w </w:t>
      </w:r>
      <w:proofErr w:type="spellStart"/>
      <w:r w:rsidRPr="00DB3BCE">
        <w:rPr>
          <w:rFonts w:ascii="Calibri" w:hAnsi="Calibri" w:cs="Calibri"/>
          <w:color w:val="000000"/>
          <w:u w:color="000000"/>
        </w:rPr>
        <w:t>ze</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zbi</w:t>
      </w:r>
      <w:proofErr w:type="spellEnd"/>
      <w:r w:rsidRPr="00DB3BCE">
        <w:rPr>
          <w:rFonts w:ascii="Calibri" w:hAnsi="Calibri" w:cs="Calibri"/>
          <w:color w:val="000000"/>
          <w:u w:color="000000"/>
          <w:lang w:val="es-ES_tradnl"/>
        </w:rPr>
        <w:t>ó</w:t>
      </w:r>
      <w:proofErr w:type="spellStart"/>
      <w:r w:rsidRPr="00DB3BCE">
        <w:rPr>
          <w:rFonts w:ascii="Calibri" w:hAnsi="Calibri" w:cs="Calibri"/>
          <w:color w:val="000000"/>
          <w:u w:color="000000"/>
        </w:rPr>
        <w:t>rek</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publicznych</w:t>
      </w:r>
      <w:proofErr w:type="spellEnd"/>
      <w:r w:rsidRPr="00DB3BCE">
        <w:rPr>
          <w:rFonts w:ascii="Calibri" w:hAnsi="Calibri" w:cs="Calibri"/>
          <w:color w:val="000000"/>
          <w:u w:color="000000"/>
        </w:rPr>
        <w:t>,</w:t>
      </w:r>
    </w:p>
    <w:p w:rsidR="007216BB" w:rsidRPr="00DB3BCE" w:rsidRDefault="00FE4A1D" w:rsidP="00DB3BCE">
      <w:pPr>
        <w:numPr>
          <w:ilvl w:val="0"/>
          <w:numId w:val="10"/>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loterii</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fantowych</w:t>
      </w:r>
      <w:proofErr w:type="spellEnd"/>
      <w:r w:rsidRPr="00DB3BCE">
        <w:rPr>
          <w:rFonts w:ascii="Calibri" w:hAnsi="Calibri" w:cs="Calibri"/>
          <w:color w:val="000000"/>
          <w:u w:color="000000"/>
        </w:rPr>
        <w:t>,</w:t>
      </w:r>
    </w:p>
    <w:p w:rsidR="007216BB" w:rsidRPr="00DB3BCE" w:rsidRDefault="00FE4A1D" w:rsidP="00DB3BCE">
      <w:pPr>
        <w:numPr>
          <w:ilvl w:val="0"/>
          <w:numId w:val="10"/>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dochod</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rPr>
        <w:t xml:space="preserve">w z </w:t>
      </w:r>
      <w:proofErr w:type="spellStart"/>
      <w:r w:rsidRPr="00DB3BCE">
        <w:rPr>
          <w:rFonts w:ascii="Calibri" w:hAnsi="Calibri" w:cs="Calibri"/>
          <w:color w:val="000000"/>
          <w:u w:color="000000"/>
        </w:rPr>
        <w:t>majątku</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Fundacji</w:t>
      </w:r>
      <w:proofErr w:type="spellEnd"/>
      <w:r w:rsidRPr="00DB3BCE">
        <w:rPr>
          <w:rFonts w:ascii="Calibri" w:hAnsi="Calibri" w:cs="Calibri"/>
          <w:color w:val="000000"/>
          <w:u w:color="000000"/>
        </w:rPr>
        <w:t>.</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11</w:t>
      </w:r>
    </w:p>
    <w:p w:rsidR="007216BB" w:rsidRPr="00DB3BCE" w:rsidRDefault="00FE4A1D" w:rsidP="00DB3BCE">
      <w:pPr>
        <w:numPr>
          <w:ilvl w:val="0"/>
          <w:numId w:val="12"/>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Dochody pochodzące z dotacji, subwencji, darowizn, </w:t>
      </w:r>
      <w:proofErr w:type="spellStart"/>
      <w:r w:rsidRPr="00DB3BCE">
        <w:rPr>
          <w:rFonts w:ascii="Calibri" w:hAnsi="Calibri" w:cs="Calibri"/>
          <w:color w:val="000000"/>
          <w:u w:color="000000"/>
          <w:lang w:val="pl-PL"/>
        </w:rPr>
        <w:t>spadk</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w i zapis</w:t>
      </w:r>
      <w:r w:rsidRPr="00DB3BCE">
        <w:rPr>
          <w:rFonts w:ascii="Calibri" w:hAnsi="Calibri" w:cs="Calibri"/>
          <w:color w:val="000000"/>
          <w:u w:color="000000"/>
          <w:lang w:val="es-ES_tradnl"/>
        </w:rPr>
        <w:t>ó</w:t>
      </w:r>
      <w:r w:rsidRPr="00DB3BCE">
        <w:rPr>
          <w:rFonts w:ascii="Calibri" w:hAnsi="Calibri" w:cs="Calibri"/>
          <w:color w:val="000000"/>
          <w:u w:color="000000"/>
          <w:lang w:val="pl-PL"/>
        </w:rPr>
        <w:t>w mogą być użyte na realizację cel</w:t>
      </w:r>
      <w:r w:rsidRPr="00DB3BCE">
        <w:rPr>
          <w:rFonts w:ascii="Calibri" w:hAnsi="Calibri" w:cs="Calibri"/>
          <w:color w:val="000000"/>
          <w:u w:color="000000"/>
          <w:lang w:val="es-ES_tradnl"/>
        </w:rPr>
        <w:t>ó</w:t>
      </w:r>
      <w:r w:rsidRPr="00DB3BCE">
        <w:rPr>
          <w:rFonts w:ascii="Calibri" w:hAnsi="Calibri" w:cs="Calibri"/>
          <w:color w:val="000000"/>
          <w:u w:color="000000"/>
          <w:lang w:val="pl-PL"/>
        </w:rPr>
        <w:t>w Fundacji i pokrycie koszt</w:t>
      </w:r>
      <w:r w:rsidRPr="00DB3BCE">
        <w:rPr>
          <w:rFonts w:ascii="Calibri" w:hAnsi="Calibri" w:cs="Calibri"/>
          <w:color w:val="000000"/>
          <w:u w:color="000000"/>
          <w:lang w:val="es-ES_tradnl"/>
        </w:rPr>
        <w:t>ó</w:t>
      </w:r>
      <w:r w:rsidRPr="00DB3BCE">
        <w:rPr>
          <w:rFonts w:ascii="Calibri" w:hAnsi="Calibri" w:cs="Calibri"/>
          <w:color w:val="000000"/>
          <w:u w:color="000000"/>
          <w:lang w:val="pl-PL"/>
        </w:rPr>
        <w:t>w jej działalności o ile darczyńcy nie postanowili inaczej.</w:t>
      </w:r>
    </w:p>
    <w:p w:rsidR="007216BB" w:rsidRPr="00DB3BCE" w:rsidRDefault="00FE4A1D" w:rsidP="00DB3BCE">
      <w:pPr>
        <w:numPr>
          <w:ilvl w:val="0"/>
          <w:numId w:val="12"/>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W sprawach przyjęcia darowizn i dziedziczenia oświadczenia wymagane przepisami prawa składa Zarząd Fundacji.</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lang w:val="pl-PL"/>
        </w:rPr>
      </w:pPr>
      <w:r w:rsidRPr="00DB3BCE">
        <w:rPr>
          <w:rFonts w:ascii="Calibri" w:hAnsi="Calibri" w:cs="Calibri"/>
          <w:b/>
          <w:bCs/>
          <w:color w:val="000000"/>
          <w:u w:color="000000"/>
          <w:lang w:val="pl-PL"/>
        </w:rPr>
        <w:t>Działalność gospodarcza Fundacji</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r w:rsidRPr="00DB3BCE">
        <w:rPr>
          <w:rFonts w:ascii="Calibri" w:hAnsi="Calibri" w:cs="Calibri"/>
          <w:color w:val="000000"/>
          <w:u w:color="000000"/>
          <w:lang w:val="pl-PL"/>
        </w:rPr>
        <w:t>Fundacja może prowadzić działalność gospodarczą w rozmiarach służących realizacji jej cel</w:t>
      </w:r>
      <w:r w:rsidRPr="00DB3BCE">
        <w:rPr>
          <w:rFonts w:ascii="Calibri" w:hAnsi="Calibri" w:cs="Calibri"/>
          <w:color w:val="000000"/>
          <w:u w:color="000000"/>
          <w:lang w:val="es-ES_tradnl"/>
        </w:rPr>
        <w:t>ó</w:t>
      </w:r>
      <w:r w:rsidRPr="00DB3BCE">
        <w:rPr>
          <w:rFonts w:ascii="Calibri" w:hAnsi="Calibri" w:cs="Calibri"/>
          <w:color w:val="000000"/>
          <w:u w:color="000000"/>
          <w:lang w:val="pl-PL"/>
        </w:rPr>
        <w:t xml:space="preserve">w </w:t>
      </w:r>
      <w:proofErr w:type="spellStart"/>
      <w:r w:rsidRPr="00DB3BCE">
        <w:rPr>
          <w:rFonts w:ascii="Calibri" w:hAnsi="Calibri" w:cs="Calibri"/>
          <w:color w:val="000000"/>
          <w:u w:color="000000"/>
          <w:lang w:val="pl-PL"/>
        </w:rPr>
        <w:t>w</w:t>
      </w:r>
      <w:proofErr w:type="spellEnd"/>
      <w:r w:rsidRPr="00DB3BCE">
        <w:rPr>
          <w:rFonts w:ascii="Calibri" w:hAnsi="Calibri" w:cs="Calibri"/>
          <w:color w:val="000000"/>
          <w:u w:color="000000"/>
          <w:lang w:val="pl-PL"/>
        </w:rPr>
        <w:t xml:space="preserve"> następującym zakresie:</w:t>
      </w:r>
    </w:p>
    <w:p w:rsidR="007216BB" w:rsidRPr="00DB3BCE" w:rsidRDefault="00FE4A1D" w:rsidP="00DB3BCE">
      <w:pPr>
        <w:pStyle w:val="Tre"/>
        <w:spacing w:after="120" w:line="276" w:lineRule="auto"/>
        <w:rPr>
          <w:rFonts w:ascii="Calibri" w:hAnsi="Calibri" w:cs="Calibri"/>
          <w:sz w:val="24"/>
          <w:szCs w:val="24"/>
        </w:rPr>
      </w:pPr>
      <w:r w:rsidRPr="00DB3BCE">
        <w:rPr>
          <w:rFonts w:ascii="Calibri" w:hAnsi="Calibri" w:cs="Calibri"/>
          <w:sz w:val="24"/>
          <w:szCs w:val="24"/>
        </w:rPr>
        <w:t xml:space="preserve">81.21.Z - Niespecjalistyczne sprzątanie </w:t>
      </w:r>
      <w:proofErr w:type="spellStart"/>
      <w:r w:rsidRPr="00DB3BCE">
        <w:rPr>
          <w:rFonts w:ascii="Calibri" w:hAnsi="Calibri" w:cs="Calibri"/>
          <w:sz w:val="24"/>
          <w:szCs w:val="24"/>
        </w:rPr>
        <w:t>budynk</w:t>
      </w:r>
      <w:proofErr w:type="spellEnd"/>
      <w:r w:rsidRPr="00DB3BCE">
        <w:rPr>
          <w:rFonts w:ascii="Calibri" w:hAnsi="Calibri" w:cs="Calibri"/>
          <w:sz w:val="24"/>
          <w:szCs w:val="24"/>
          <w:lang w:val="es-ES_tradnl"/>
        </w:rPr>
        <w:t>ó</w:t>
      </w:r>
      <w:r w:rsidRPr="00DB3BCE">
        <w:rPr>
          <w:rFonts w:ascii="Calibri" w:hAnsi="Calibri" w:cs="Calibri"/>
          <w:sz w:val="24"/>
          <w:szCs w:val="24"/>
        </w:rPr>
        <w:t>w i obiekt</w:t>
      </w:r>
      <w:r w:rsidRPr="00DB3BCE">
        <w:rPr>
          <w:rFonts w:ascii="Calibri" w:hAnsi="Calibri" w:cs="Calibri"/>
          <w:sz w:val="24"/>
          <w:szCs w:val="24"/>
          <w:lang w:val="es-ES_tradnl"/>
        </w:rPr>
        <w:t>ó</w:t>
      </w:r>
      <w:r w:rsidRPr="00DB3BCE">
        <w:rPr>
          <w:rFonts w:ascii="Calibri" w:hAnsi="Calibri" w:cs="Calibri"/>
          <w:sz w:val="24"/>
          <w:szCs w:val="24"/>
        </w:rPr>
        <w:t>w przemysłowych</w:t>
      </w:r>
    </w:p>
    <w:p w:rsidR="007216BB" w:rsidRPr="00DB3BCE" w:rsidRDefault="00FE4A1D" w:rsidP="00DB3BCE">
      <w:pPr>
        <w:pStyle w:val="Tre"/>
        <w:spacing w:after="120" w:line="276" w:lineRule="auto"/>
        <w:rPr>
          <w:rFonts w:ascii="Calibri" w:hAnsi="Calibri" w:cs="Calibri"/>
          <w:sz w:val="24"/>
          <w:szCs w:val="24"/>
        </w:rPr>
      </w:pPr>
      <w:r w:rsidRPr="00DB3BCE">
        <w:rPr>
          <w:rFonts w:ascii="Calibri" w:hAnsi="Calibri" w:cs="Calibri"/>
          <w:sz w:val="24"/>
          <w:szCs w:val="24"/>
        </w:rPr>
        <w:t>88.10.Z - Pomoc społeczna bez zakwaterowania dla os</w:t>
      </w:r>
      <w:r w:rsidRPr="00DB3BCE">
        <w:rPr>
          <w:rFonts w:ascii="Calibri" w:hAnsi="Calibri" w:cs="Calibri"/>
          <w:sz w:val="24"/>
          <w:szCs w:val="24"/>
          <w:lang w:val="es-ES_tradnl"/>
        </w:rPr>
        <w:t>ó</w:t>
      </w:r>
      <w:r w:rsidRPr="00DB3BCE">
        <w:rPr>
          <w:rFonts w:ascii="Calibri" w:hAnsi="Calibri" w:cs="Calibri"/>
          <w:sz w:val="24"/>
          <w:szCs w:val="24"/>
        </w:rPr>
        <w:t>b w podeszłym wieku i os</w:t>
      </w:r>
      <w:r w:rsidRPr="00DB3BCE">
        <w:rPr>
          <w:rFonts w:ascii="Calibri" w:hAnsi="Calibri" w:cs="Calibri"/>
          <w:sz w:val="24"/>
          <w:szCs w:val="24"/>
          <w:lang w:val="es-ES_tradnl"/>
        </w:rPr>
        <w:t>ó</w:t>
      </w:r>
      <w:r w:rsidRPr="00DB3BCE">
        <w:rPr>
          <w:rFonts w:ascii="Calibri" w:hAnsi="Calibri" w:cs="Calibri"/>
          <w:sz w:val="24"/>
          <w:szCs w:val="24"/>
        </w:rPr>
        <w:t>b niepełnosprawnych</w:t>
      </w:r>
    </w:p>
    <w:p w:rsidR="007216BB" w:rsidRPr="00DB3BCE" w:rsidRDefault="00FE4A1D" w:rsidP="00DB3BCE">
      <w:pPr>
        <w:pStyle w:val="Tre"/>
        <w:spacing w:after="120" w:line="276" w:lineRule="auto"/>
        <w:rPr>
          <w:rFonts w:ascii="Calibri" w:hAnsi="Calibri" w:cs="Calibri"/>
          <w:sz w:val="24"/>
          <w:szCs w:val="24"/>
        </w:rPr>
      </w:pPr>
      <w:r w:rsidRPr="00DB3BCE">
        <w:rPr>
          <w:rFonts w:ascii="Calibri" w:hAnsi="Calibri" w:cs="Calibri"/>
          <w:sz w:val="24"/>
          <w:szCs w:val="24"/>
        </w:rPr>
        <w:t>88.91.Z - Opieka dzienna nad dziećmi</w:t>
      </w:r>
    </w:p>
    <w:p w:rsidR="007216BB" w:rsidRPr="00DB3BCE" w:rsidRDefault="00FE4A1D" w:rsidP="00DB3BCE">
      <w:pPr>
        <w:pStyle w:val="Tre"/>
        <w:spacing w:after="120" w:line="276" w:lineRule="auto"/>
        <w:rPr>
          <w:rFonts w:ascii="Calibri" w:hAnsi="Calibri" w:cs="Calibri"/>
        </w:rPr>
      </w:pPr>
      <w:r w:rsidRPr="00DB3BCE">
        <w:rPr>
          <w:rFonts w:ascii="Calibri" w:hAnsi="Calibri" w:cs="Calibri"/>
          <w:sz w:val="24"/>
          <w:szCs w:val="24"/>
        </w:rPr>
        <w:t>88.99.Z - Pozostała pomoc społeczna bez zakwaterowania, gdzie indziej niesklasyfikowana</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rPr>
      </w:pPr>
      <w:proofErr w:type="spellStart"/>
      <w:r w:rsidRPr="00DB3BCE">
        <w:rPr>
          <w:rFonts w:ascii="Calibri" w:hAnsi="Calibri" w:cs="Calibri"/>
          <w:b/>
          <w:bCs/>
          <w:color w:val="000000"/>
          <w:u w:color="000000"/>
        </w:rPr>
        <w:t>Władze</w:t>
      </w:r>
      <w:proofErr w:type="spellEnd"/>
      <w:r w:rsidRPr="00DB3BCE">
        <w:rPr>
          <w:rFonts w:ascii="Calibri" w:hAnsi="Calibri" w:cs="Calibri"/>
          <w:b/>
          <w:bCs/>
          <w:color w:val="000000"/>
          <w:u w:color="000000"/>
        </w:rPr>
        <w:t xml:space="preserve"> </w:t>
      </w:r>
      <w:proofErr w:type="spellStart"/>
      <w:r w:rsidRPr="00DB3BCE">
        <w:rPr>
          <w:rFonts w:ascii="Calibri" w:hAnsi="Calibri" w:cs="Calibri"/>
          <w:b/>
          <w:bCs/>
          <w:color w:val="000000"/>
          <w:u w:color="000000"/>
        </w:rPr>
        <w:t>Fundacji</w:t>
      </w:r>
      <w:proofErr w:type="spellEnd"/>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12</w:t>
      </w:r>
    </w:p>
    <w:p w:rsidR="007216BB" w:rsidRPr="00DB3BCE" w:rsidRDefault="00FE4A1D" w:rsidP="00DB3BCE">
      <w:pPr>
        <w:numPr>
          <w:ilvl w:val="0"/>
          <w:numId w:val="14"/>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Władzami</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Fundacji</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są</w:t>
      </w:r>
      <w:proofErr w:type="spellEnd"/>
      <w:r w:rsidRPr="00DB3BCE">
        <w:rPr>
          <w:rFonts w:ascii="Calibri" w:hAnsi="Calibri" w:cs="Calibri"/>
          <w:color w:val="000000"/>
          <w:u w:color="000000"/>
        </w:rPr>
        <w:t>:</w:t>
      </w:r>
    </w:p>
    <w:p w:rsidR="007216BB" w:rsidRPr="00DB3BCE" w:rsidRDefault="00FE4A1D" w:rsidP="00DB3BCE">
      <w:pPr>
        <w:numPr>
          <w:ilvl w:val="0"/>
          <w:numId w:val="16"/>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Konwent</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Fundacji</w:t>
      </w:r>
      <w:proofErr w:type="spellEnd"/>
      <w:r w:rsidRPr="00DB3BCE">
        <w:rPr>
          <w:rFonts w:ascii="Calibri" w:hAnsi="Calibri" w:cs="Calibri"/>
          <w:color w:val="000000"/>
          <w:u w:color="000000"/>
        </w:rPr>
        <w:t>,</w:t>
      </w:r>
    </w:p>
    <w:p w:rsidR="007216BB" w:rsidRPr="00DB3BCE" w:rsidRDefault="00FE4A1D" w:rsidP="00DB3BCE">
      <w:pPr>
        <w:numPr>
          <w:ilvl w:val="0"/>
          <w:numId w:val="16"/>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Zarząd</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Fundacji</w:t>
      </w:r>
      <w:proofErr w:type="spellEnd"/>
      <w:r w:rsidRPr="00DB3BCE">
        <w:rPr>
          <w:rFonts w:ascii="Calibri" w:hAnsi="Calibri" w:cs="Calibri"/>
          <w:color w:val="000000"/>
          <w:u w:color="000000"/>
        </w:rPr>
        <w:t>.</w:t>
      </w:r>
    </w:p>
    <w:p w:rsidR="007216BB" w:rsidRPr="00DB3BCE" w:rsidRDefault="00FE4A1D" w:rsidP="00DB3BCE">
      <w:pPr>
        <w:pStyle w:val="Akapitzlist"/>
        <w:numPr>
          <w:ilvl w:val="0"/>
          <w:numId w:val="14"/>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Do prowadzenia bieżących spraw Fundacji można powoływać inne organy i zespoły o charakterze doradczym.</w:t>
      </w:r>
    </w:p>
    <w:p w:rsidR="00DB3BCE" w:rsidRPr="00DB3BCE" w:rsidRDefault="00DB3BCE" w:rsidP="00DB3BCE">
      <w:pPr>
        <w:pStyle w:val="Akapitzli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ind w:left="360"/>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rPr>
      </w:pPr>
      <w:proofErr w:type="spellStart"/>
      <w:r w:rsidRPr="00DB3BCE">
        <w:rPr>
          <w:rFonts w:ascii="Calibri" w:hAnsi="Calibri" w:cs="Calibri"/>
          <w:b/>
          <w:bCs/>
          <w:color w:val="000000"/>
          <w:u w:color="000000"/>
        </w:rPr>
        <w:t>Konwent</w:t>
      </w:r>
      <w:proofErr w:type="spellEnd"/>
      <w:r w:rsidRPr="00DB3BCE">
        <w:rPr>
          <w:rFonts w:ascii="Calibri" w:hAnsi="Calibri" w:cs="Calibri"/>
          <w:b/>
          <w:bCs/>
          <w:color w:val="000000"/>
          <w:u w:color="000000"/>
        </w:rPr>
        <w:t xml:space="preserve"> </w:t>
      </w:r>
      <w:proofErr w:type="spellStart"/>
      <w:r w:rsidRPr="00DB3BCE">
        <w:rPr>
          <w:rFonts w:ascii="Calibri" w:hAnsi="Calibri" w:cs="Calibri"/>
          <w:b/>
          <w:bCs/>
          <w:color w:val="000000"/>
          <w:u w:color="000000"/>
        </w:rPr>
        <w:t>Fundacji</w:t>
      </w:r>
      <w:proofErr w:type="spellEnd"/>
      <w:r w:rsidRPr="00DB3BCE">
        <w:rPr>
          <w:rFonts w:ascii="Calibri" w:hAnsi="Calibri" w:cs="Calibri"/>
          <w:b/>
          <w:bCs/>
          <w:color w:val="000000"/>
          <w:u w:color="000000"/>
        </w:rPr>
        <w:t>.</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13</w:t>
      </w:r>
    </w:p>
    <w:p w:rsidR="007216BB" w:rsidRPr="00DB3BCE" w:rsidRDefault="00FE4A1D" w:rsidP="00DB3BCE">
      <w:pPr>
        <w:numPr>
          <w:ilvl w:val="0"/>
          <w:numId w:val="1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Konwent Fundacji składa się z Fundatorki, oraz os</w:t>
      </w:r>
      <w:r w:rsidRPr="00DB3BCE">
        <w:rPr>
          <w:rFonts w:ascii="Calibri" w:hAnsi="Calibri" w:cs="Calibri"/>
          <w:color w:val="000000"/>
          <w:u w:color="000000"/>
          <w:lang w:val="es-ES_tradnl"/>
        </w:rPr>
        <w:t>ó</w:t>
      </w:r>
      <w:r w:rsidRPr="00DB3BCE">
        <w:rPr>
          <w:rFonts w:ascii="Calibri" w:hAnsi="Calibri" w:cs="Calibri"/>
          <w:color w:val="000000"/>
          <w:u w:color="000000"/>
          <w:lang w:val="pl-PL"/>
        </w:rPr>
        <w:t>b zaproszonych przez Fundatorkę do Konwentu Fundacji,</w:t>
      </w:r>
    </w:p>
    <w:p w:rsidR="007216BB" w:rsidRPr="00DB3BCE" w:rsidRDefault="00FE4A1D" w:rsidP="00DB3BCE">
      <w:pPr>
        <w:numPr>
          <w:ilvl w:val="0"/>
          <w:numId w:val="1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Funkcja członka Konwentu Fundacji jest niekadencyjna.</w:t>
      </w:r>
    </w:p>
    <w:p w:rsidR="007216BB" w:rsidRPr="00DB3BCE" w:rsidRDefault="00FE4A1D" w:rsidP="00DB3BCE">
      <w:pPr>
        <w:numPr>
          <w:ilvl w:val="0"/>
          <w:numId w:val="20"/>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Konwent Fundacji w całości lub jej </w:t>
      </w:r>
      <w:proofErr w:type="spellStart"/>
      <w:r w:rsidRPr="00DB3BCE">
        <w:rPr>
          <w:rFonts w:ascii="Calibri" w:hAnsi="Calibri" w:cs="Calibri"/>
          <w:color w:val="000000"/>
          <w:u w:color="000000"/>
          <w:lang w:val="pl-PL"/>
        </w:rPr>
        <w:t>poszczeg</w:t>
      </w:r>
      <w:proofErr w:type="spellEnd"/>
      <w:r w:rsidRPr="00DB3BCE">
        <w:rPr>
          <w:rFonts w:ascii="Calibri" w:hAnsi="Calibri" w:cs="Calibri"/>
          <w:color w:val="000000"/>
          <w:u w:color="000000"/>
          <w:lang w:val="es-ES_tradnl"/>
        </w:rPr>
        <w:t>ó</w:t>
      </w:r>
      <w:proofErr w:type="spellStart"/>
      <w:r w:rsidRPr="00DB3BCE">
        <w:rPr>
          <w:rFonts w:ascii="Calibri" w:hAnsi="Calibri" w:cs="Calibri"/>
          <w:color w:val="000000"/>
          <w:u w:color="000000"/>
          <w:lang w:val="pl-PL"/>
        </w:rPr>
        <w:t>lni</w:t>
      </w:r>
      <w:proofErr w:type="spellEnd"/>
      <w:r w:rsidRPr="00DB3BCE">
        <w:rPr>
          <w:rFonts w:ascii="Calibri" w:hAnsi="Calibri" w:cs="Calibri"/>
          <w:color w:val="000000"/>
          <w:u w:color="000000"/>
          <w:lang w:val="pl-PL"/>
        </w:rPr>
        <w:t xml:space="preserve"> członkowie mogą być odwołani przez Fundatorkę.</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rPr>
      </w:pPr>
      <w:proofErr w:type="spellStart"/>
      <w:r w:rsidRPr="00DB3BCE">
        <w:rPr>
          <w:rFonts w:ascii="Calibri" w:hAnsi="Calibri" w:cs="Calibri"/>
          <w:b/>
          <w:bCs/>
          <w:color w:val="000000"/>
          <w:u w:color="000000"/>
        </w:rPr>
        <w:t>Zarząd</w:t>
      </w:r>
      <w:proofErr w:type="spellEnd"/>
      <w:r w:rsidRPr="00DB3BCE">
        <w:rPr>
          <w:rFonts w:ascii="Calibri" w:hAnsi="Calibri" w:cs="Calibri"/>
          <w:b/>
          <w:bCs/>
          <w:color w:val="000000"/>
          <w:u w:color="000000"/>
        </w:rPr>
        <w:t xml:space="preserve"> </w:t>
      </w:r>
      <w:proofErr w:type="spellStart"/>
      <w:r w:rsidRPr="00DB3BCE">
        <w:rPr>
          <w:rFonts w:ascii="Calibri" w:hAnsi="Calibri" w:cs="Calibri"/>
          <w:b/>
          <w:bCs/>
          <w:color w:val="000000"/>
          <w:u w:color="000000"/>
        </w:rPr>
        <w:t>Fundacji</w:t>
      </w:r>
      <w:proofErr w:type="spellEnd"/>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14</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p>
    <w:p w:rsidR="007216BB" w:rsidRPr="00DB3BCE" w:rsidRDefault="00FE4A1D" w:rsidP="00DB3BCE">
      <w:pPr>
        <w:numPr>
          <w:ilvl w:val="0"/>
          <w:numId w:val="21"/>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Zarząd Fundacji składa się z nie więcej niż trzech os</w:t>
      </w:r>
      <w:r w:rsidRPr="00DB3BCE">
        <w:rPr>
          <w:rFonts w:ascii="Calibri" w:hAnsi="Calibri" w:cs="Calibri"/>
          <w:color w:val="000000"/>
          <w:u w:color="000000"/>
          <w:lang w:val="es-ES_tradnl"/>
        </w:rPr>
        <w:t>ó</w:t>
      </w:r>
      <w:r w:rsidRPr="00DB3BCE">
        <w:rPr>
          <w:rFonts w:ascii="Calibri" w:hAnsi="Calibri" w:cs="Calibri"/>
          <w:color w:val="000000"/>
          <w:u w:color="000000"/>
          <w:lang w:val="pl-PL"/>
        </w:rPr>
        <w:t>b powoływanych przez Konwent Fundacji na czas nieokreślony.</w:t>
      </w:r>
    </w:p>
    <w:p w:rsidR="007216BB" w:rsidRPr="00DB3BCE" w:rsidRDefault="00FE4A1D" w:rsidP="00DB3BCE">
      <w:pPr>
        <w:numPr>
          <w:ilvl w:val="0"/>
          <w:numId w:val="20"/>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Konwent Fundacji powołuje Prezesa Zarządu.</w:t>
      </w:r>
    </w:p>
    <w:p w:rsidR="007216BB" w:rsidRPr="00DB3BCE" w:rsidRDefault="00FE4A1D" w:rsidP="00DB3BCE">
      <w:pPr>
        <w:numPr>
          <w:ilvl w:val="0"/>
          <w:numId w:val="20"/>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Zarząd Fundacji w całości lub jej </w:t>
      </w:r>
      <w:proofErr w:type="spellStart"/>
      <w:r w:rsidRPr="00DB3BCE">
        <w:rPr>
          <w:rFonts w:ascii="Calibri" w:hAnsi="Calibri" w:cs="Calibri"/>
          <w:color w:val="000000"/>
          <w:u w:color="000000"/>
          <w:lang w:val="pl-PL"/>
        </w:rPr>
        <w:t>poszczeg</w:t>
      </w:r>
      <w:proofErr w:type="spellEnd"/>
      <w:r w:rsidRPr="00DB3BCE">
        <w:rPr>
          <w:rFonts w:ascii="Calibri" w:hAnsi="Calibri" w:cs="Calibri"/>
          <w:color w:val="000000"/>
          <w:u w:color="000000"/>
          <w:lang w:val="es-ES_tradnl"/>
        </w:rPr>
        <w:t>ó</w:t>
      </w:r>
      <w:proofErr w:type="spellStart"/>
      <w:r w:rsidRPr="00DB3BCE">
        <w:rPr>
          <w:rFonts w:ascii="Calibri" w:hAnsi="Calibri" w:cs="Calibri"/>
          <w:color w:val="000000"/>
          <w:u w:color="000000"/>
          <w:lang w:val="pl-PL"/>
        </w:rPr>
        <w:t>lni</w:t>
      </w:r>
      <w:proofErr w:type="spellEnd"/>
      <w:r w:rsidRPr="00DB3BCE">
        <w:rPr>
          <w:rFonts w:ascii="Calibri" w:hAnsi="Calibri" w:cs="Calibri"/>
          <w:color w:val="000000"/>
          <w:u w:color="000000"/>
          <w:lang w:val="pl-PL"/>
        </w:rPr>
        <w:t xml:space="preserve"> członkowie mogą być odwołani przez Konwent Fundacji w drodze uchwały podjętej jednomyślnie przez wszystkich </w:t>
      </w:r>
      <w:proofErr w:type="spellStart"/>
      <w:r w:rsidRPr="00DB3BCE">
        <w:rPr>
          <w:rFonts w:ascii="Calibri" w:hAnsi="Calibri" w:cs="Calibri"/>
          <w:color w:val="000000"/>
          <w:u w:color="000000"/>
          <w:lang w:val="pl-PL"/>
        </w:rPr>
        <w:t>członk</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w Konwentu Fundacji.</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15</w:t>
      </w:r>
    </w:p>
    <w:p w:rsidR="007216BB" w:rsidRPr="00DB3BCE" w:rsidRDefault="00FE4A1D" w:rsidP="00DB3BCE">
      <w:pPr>
        <w:numPr>
          <w:ilvl w:val="0"/>
          <w:numId w:val="23"/>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Zarząd kieruje działalnością Fundacji i reprezentuje ją na zewnątrz.</w:t>
      </w:r>
    </w:p>
    <w:p w:rsidR="007216BB" w:rsidRPr="00DB3BCE" w:rsidRDefault="00FE4A1D" w:rsidP="00DB3BCE">
      <w:pPr>
        <w:numPr>
          <w:ilvl w:val="0"/>
          <w:numId w:val="23"/>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Do zadań Zarządu należy w </w:t>
      </w:r>
      <w:proofErr w:type="spellStart"/>
      <w:r w:rsidRPr="00DB3BCE">
        <w:rPr>
          <w:rFonts w:ascii="Calibri" w:hAnsi="Calibri" w:cs="Calibri"/>
          <w:color w:val="000000"/>
          <w:u w:color="000000"/>
          <w:lang w:val="pl-PL"/>
        </w:rPr>
        <w:t>szczeg</w:t>
      </w:r>
      <w:proofErr w:type="spellEnd"/>
      <w:r w:rsidRPr="00DB3BCE">
        <w:rPr>
          <w:rFonts w:ascii="Calibri" w:hAnsi="Calibri" w:cs="Calibri"/>
          <w:color w:val="000000"/>
          <w:u w:color="000000"/>
          <w:lang w:val="es-ES_tradnl"/>
        </w:rPr>
        <w:t>ó</w:t>
      </w:r>
      <w:proofErr w:type="spellStart"/>
      <w:r w:rsidRPr="00DB3BCE">
        <w:rPr>
          <w:rFonts w:ascii="Calibri" w:hAnsi="Calibri" w:cs="Calibri"/>
          <w:color w:val="000000"/>
          <w:u w:color="000000"/>
          <w:lang w:val="pl-PL"/>
        </w:rPr>
        <w:t>lnoś</w:t>
      </w:r>
      <w:proofErr w:type="spellEnd"/>
      <w:r w:rsidRPr="00DB3BCE">
        <w:rPr>
          <w:rFonts w:ascii="Calibri" w:hAnsi="Calibri" w:cs="Calibri"/>
          <w:color w:val="000000"/>
          <w:u w:color="000000"/>
          <w:lang w:val="it-IT"/>
        </w:rPr>
        <w:t>ci:</w:t>
      </w:r>
    </w:p>
    <w:p w:rsidR="007216BB" w:rsidRPr="00DB3BCE" w:rsidRDefault="00FE4A1D" w:rsidP="00DB3BCE">
      <w:pPr>
        <w:numPr>
          <w:ilvl w:val="0"/>
          <w:numId w:val="25"/>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uchwalanie rocznych plan</w:t>
      </w:r>
      <w:r w:rsidRPr="00DB3BCE">
        <w:rPr>
          <w:rFonts w:ascii="Calibri" w:hAnsi="Calibri" w:cs="Calibri"/>
          <w:color w:val="000000"/>
          <w:u w:color="000000"/>
          <w:lang w:val="es-ES_tradnl"/>
        </w:rPr>
        <w:t>ó</w:t>
      </w:r>
      <w:r w:rsidRPr="00DB3BCE">
        <w:rPr>
          <w:rFonts w:ascii="Calibri" w:hAnsi="Calibri" w:cs="Calibri"/>
          <w:color w:val="000000"/>
          <w:u w:color="000000"/>
          <w:lang w:val="pl-PL"/>
        </w:rPr>
        <w:t>w działania Fundacji oraz plan</w:t>
      </w:r>
      <w:r w:rsidRPr="00DB3BCE">
        <w:rPr>
          <w:rFonts w:ascii="Calibri" w:hAnsi="Calibri" w:cs="Calibri"/>
          <w:color w:val="000000"/>
          <w:u w:color="000000"/>
          <w:lang w:val="es-ES_tradnl"/>
        </w:rPr>
        <w:t>ó</w:t>
      </w:r>
      <w:r w:rsidRPr="00DB3BCE">
        <w:rPr>
          <w:rFonts w:ascii="Calibri" w:hAnsi="Calibri" w:cs="Calibri"/>
          <w:color w:val="000000"/>
          <w:u w:color="000000"/>
          <w:lang w:val="pl-PL"/>
        </w:rPr>
        <w:t>w finansowych,</w:t>
      </w:r>
    </w:p>
    <w:p w:rsidR="007216BB" w:rsidRPr="00DB3BCE" w:rsidRDefault="00FE4A1D" w:rsidP="00DB3BCE">
      <w:pPr>
        <w:numPr>
          <w:ilvl w:val="0"/>
          <w:numId w:val="25"/>
        </w:numPr>
        <w:spacing w:after="120" w:line="276" w:lineRule="auto"/>
        <w:jc w:val="both"/>
        <w:rPr>
          <w:rFonts w:ascii="Calibri" w:hAnsi="Calibri" w:cs="Calibri"/>
          <w:color w:val="000000"/>
          <w:u w:color="000000"/>
        </w:rPr>
      </w:pPr>
      <w:proofErr w:type="spellStart"/>
      <w:r w:rsidRPr="00DB3BCE">
        <w:rPr>
          <w:rFonts w:ascii="Calibri" w:hAnsi="Calibri" w:cs="Calibri"/>
          <w:color w:val="000000"/>
          <w:u w:color="000000"/>
        </w:rPr>
        <w:t>uchwalanie</w:t>
      </w:r>
      <w:proofErr w:type="spellEnd"/>
      <w:r w:rsidRPr="00DB3BCE">
        <w:rPr>
          <w:rFonts w:ascii="Calibri" w:hAnsi="Calibri" w:cs="Calibri"/>
          <w:color w:val="000000"/>
          <w:u w:color="000000"/>
        </w:rPr>
        <w:t xml:space="preserve"> </w:t>
      </w:r>
      <w:proofErr w:type="spellStart"/>
      <w:r w:rsidRPr="00DB3BCE">
        <w:rPr>
          <w:rFonts w:ascii="Calibri" w:hAnsi="Calibri" w:cs="Calibri"/>
          <w:color w:val="000000"/>
          <w:u w:color="000000"/>
        </w:rPr>
        <w:t>regulamin</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rPr>
        <w:t>w,</w:t>
      </w:r>
    </w:p>
    <w:p w:rsidR="007216BB" w:rsidRPr="00DB3BCE" w:rsidRDefault="00FE4A1D" w:rsidP="00DB3BCE">
      <w:pPr>
        <w:numPr>
          <w:ilvl w:val="0"/>
          <w:numId w:val="25"/>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sprawowanie zarządu nad majątkiem Fundacji,</w:t>
      </w:r>
    </w:p>
    <w:p w:rsidR="007216BB" w:rsidRPr="00DB3BCE" w:rsidRDefault="00FE4A1D" w:rsidP="00DB3BCE">
      <w:pPr>
        <w:numPr>
          <w:ilvl w:val="0"/>
          <w:numId w:val="25"/>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ustalanie wielkości zatrudnienia i </w:t>
      </w:r>
      <w:proofErr w:type="spellStart"/>
      <w:r w:rsidRPr="00DB3BCE">
        <w:rPr>
          <w:rFonts w:ascii="Calibri" w:hAnsi="Calibri" w:cs="Calibri"/>
          <w:color w:val="000000"/>
          <w:u w:color="000000"/>
          <w:lang w:val="pl-PL"/>
        </w:rPr>
        <w:t>wysokoś</w:t>
      </w:r>
      <w:proofErr w:type="spellEnd"/>
      <w:r w:rsidRPr="00DB3BCE">
        <w:rPr>
          <w:rFonts w:ascii="Calibri" w:hAnsi="Calibri" w:cs="Calibri"/>
          <w:color w:val="000000"/>
          <w:u w:color="000000"/>
          <w:lang w:val="it-IT"/>
        </w:rPr>
        <w:t xml:space="preserve">ci </w:t>
      </w:r>
      <w:proofErr w:type="spellStart"/>
      <w:r w:rsidRPr="00DB3BCE">
        <w:rPr>
          <w:rFonts w:ascii="Calibri" w:hAnsi="Calibri" w:cs="Calibri"/>
          <w:color w:val="000000"/>
          <w:u w:color="000000"/>
          <w:lang w:val="pl-PL"/>
        </w:rPr>
        <w:t>środk</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w na wynagrodzenia pracownik</w:t>
      </w:r>
      <w:r w:rsidRPr="00DB3BCE">
        <w:rPr>
          <w:rFonts w:ascii="Calibri" w:hAnsi="Calibri" w:cs="Calibri"/>
          <w:color w:val="000000"/>
          <w:u w:color="000000"/>
          <w:lang w:val="es-ES_tradnl"/>
        </w:rPr>
        <w:t>ó</w:t>
      </w:r>
      <w:r w:rsidRPr="00DB3BCE">
        <w:rPr>
          <w:rFonts w:ascii="Calibri" w:hAnsi="Calibri" w:cs="Calibri"/>
          <w:color w:val="000000"/>
          <w:u w:color="000000"/>
          <w:lang w:val="pl-PL"/>
        </w:rPr>
        <w:t>w Fundacji,</w:t>
      </w:r>
    </w:p>
    <w:p w:rsidR="007216BB" w:rsidRPr="00DB3BCE" w:rsidRDefault="00FE4A1D" w:rsidP="00DB3BCE">
      <w:pPr>
        <w:numPr>
          <w:ilvl w:val="0"/>
          <w:numId w:val="25"/>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podejmowanie decyzji we wszelkich sprawach nie przekazanych do kompetencji innych organ</w:t>
      </w:r>
      <w:r w:rsidRPr="00DB3BCE">
        <w:rPr>
          <w:rFonts w:ascii="Calibri" w:hAnsi="Calibri" w:cs="Calibri"/>
          <w:color w:val="000000"/>
          <w:u w:color="000000"/>
          <w:lang w:val="es-ES_tradnl"/>
        </w:rPr>
        <w:t>ó</w:t>
      </w:r>
      <w:r w:rsidRPr="00DB3BCE">
        <w:rPr>
          <w:rFonts w:ascii="Calibri" w:hAnsi="Calibri" w:cs="Calibri"/>
          <w:color w:val="000000"/>
          <w:u w:color="000000"/>
          <w:lang w:val="pl-PL"/>
        </w:rPr>
        <w:t>w,</w:t>
      </w:r>
    </w:p>
    <w:p w:rsidR="007216BB" w:rsidRPr="00DB3BCE" w:rsidRDefault="00FE4A1D" w:rsidP="00DB3BCE">
      <w:pPr>
        <w:numPr>
          <w:ilvl w:val="0"/>
          <w:numId w:val="25"/>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przyjmowanie darowizn, </w:t>
      </w:r>
      <w:proofErr w:type="spellStart"/>
      <w:r w:rsidRPr="00DB3BCE">
        <w:rPr>
          <w:rFonts w:ascii="Calibri" w:hAnsi="Calibri" w:cs="Calibri"/>
          <w:color w:val="000000"/>
          <w:u w:color="000000"/>
          <w:lang w:val="pl-PL"/>
        </w:rPr>
        <w:t>spadk</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w i zapis</w:t>
      </w:r>
      <w:r w:rsidRPr="00DB3BCE">
        <w:rPr>
          <w:rFonts w:ascii="Calibri" w:hAnsi="Calibri" w:cs="Calibri"/>
          <w:color w:val="000000"/>
          <w:u w:color="000000"/>
          <w:lang w:val="es-ES_tradnl"/>
        </w:rPr>
        <w:t>ó</w:t>
      </w:r>
      <w:r w:rsidRPr="00DB3BCE">
        <w:rPr>
          <w:rFonts w:ascii="Calibri" w:hAnsi="Calibri" w:cs="Calibri"/>
          <w:color w:val="000000"/>
          <w:u w:color="000000"/>
          <w:lang w:val="pl-PL"/>
        </w:rPr>
        <w:t>w, subwencji i dotacji,</w:t>
      </w:r>
    </w:p>
    <w:p w:rsidR="007216BB" w:rsidRPr="00DB3BCE" w:rsidRDefault="00FE4A1D" w:rsidP="00DB3BCE">
      <w:pPr>
        <w:numPr>
          <w:ilvl w:val="0"/>
          <w:numId w:val="25"/>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występowanie z wnioskiem i wyrażanie zgody w sprawie zmian statutu Fundacji, połączenia z inną Fundacją oraz likwidacja Fundacji.</w:t>
      </w:r>
    </w:p>
    <w:p w:rsidR="007216BB" w:rsidRPr="00DB3BCE" w:rsidRDefault="00FE4A1D" w:rsidP="00DB3BCE">
      <w:pPr>
        <w:numPr>
          <w:ilvl w:val="0"/>
          <w:numId w:val="26"/>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Zarząd podejmuje decyzje na posiedzeniach w formie uchwał – zwykłą większością głos</w:t>
      </w:r>
      <w:r w:rsidRPr="00DB3BCE">
        <w:rPr>
          <w:rFonts w:ascii="Calibri" w:hAnsi="Calibri" w:cs="Calibri"/>
          <w:color w:val="000000"/>
          <w:u w:color="000000"/>
          <w:lang w:val="es-ES_tradnl"/>
        </w:rPr>
        <w:t>ó</w:t>
      </w:r>
      <w:r w:rsidRPr="00DB3BCE">
        <w:rPr>
          <w:rFonts w:ascii="Calibri" w:hAnsi="Calibri" w:cs="Calibri"/>
          <w:color w:val="000000"/>
          <w:u w:color="000000"/>
          <w:lang w:val="pl-PL"/>
        </w:rPr>
        <w:t xml:space="preserve">w jego </w:t>
      </w:r>
      <w:proofErr w:type="spellStart"/>
      <w:r w:rsidRPr="00DB3BCE">
        <w:rPr>
          <w:rFonts w:ascii="Calibri" w:hAnsi="Calibri" w:cs="Calibri"/>
          <w:color w:val="000000"/>
          <w:u w:color="000000"/>
          <w:lang w:val="pl-PL"/>
        </w:rPr>
        <w:t>członk</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w obecnych na posiedzeniu Zarządu, w razie r</w:t>
      </w:r>
      <w:r w:rsidRPr="00DB3BCE">
        <w:rPr>
          <w:rFonts w:ascii="Calibri" w:hAnsi="Calibri" w:cs="Calibri"/>
          <w:color w:val="000000"/>
          <w:u w:color="000000"/>
          <w:lang w:val="es-ES_tradnl"/>
        </w:rPr>
        <w:t>ó</w:t>
      </w:r>
      <w:proofErr w:type="spellStart"/>
      <w:r w:rsidRPr="00DB3BCE">
        <w:rPr>
          <w:rFonts w:ascii="Calibri" w:hAnsi="Calibri" w:cs="Calibri"/>
          <w:color w:val="000000"/>
          <w:u w:color="000000"/>
          <w:lang w:val="pl-PL"/>
        </w:rPr>
        <w:t>wnej</w:t>
      </w:r>
      <w:proofErr w:type="spellEnd"/>
      <w:r w:rsidRPr="00DB3BCE">
        <w:rPr>
          <w:rFonts w:ascii="Calibri" w:hAnsi="Calibri" w:cs="Calibri"/>
          <w:color w:val="000000"/>
          <w:u w:color="000000"/>
          <w:lang w:val="pl-PL"/>
        </w:rPr>
        <w:t xml:space="preserve"> liczby głos</w:t>
      </w:r>
      <w:r w:rsidRPr="00DB3BCE">
        <w:rPr>
          <w:rFonts w:ascii="Calibri" w:hAnsi="Calibri" w:cs="Calibri"/>
          <w:color w:val="000000"/>
          <w:u w:color="000000"/>
          <w:lang w:val="es-ES_tradnl"/>
        </w:rPr>
        <w:t>ó</w:t>
      </w:r>
      <w:r w:rsidRPr="00DB3BCE">
        <w:rPr>
          <w:rFonts w:ascii="Calibri" w:hAnsi="Calibri" w:cs="Calibri"/>
          <w:color w:val="000000"/>
          <w:u w:color="000000"/>
          <w:lang w:val="pl-PL"/>
        </w:rPr>
        <w:t>w decyduje głos Prezesa Zarządu.</w:t>
      </w:r>
    </w:p>
    <w:p w:rsidR="007216BB" w:rsidRPr="00DB3BCE" w:rsidRDefault="00FE4A1D" w:rsidP="00DB3BCE">
      <w:pPr>
        <w:numPr>
          <w:ilvl w:val="0"/>
          <w:numId w:val="23"/>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O posiedzeniu muszą być powiadomieni wszyscy członkowie Zarządu.</w:t>
      </w:r>
    </w:p>
    <w:p w:rsidR="007216BB" w:rsidRPr="00DB3BCE" w:rsidRDefault="00FE4A1D" w:rsidP="00DB3BCE">
      <w:pPr>
        <w:numPr>
          <w:ilvl w:val="0"/>
          <w:numId w:val="23"/>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Zarząd może powoływać pełnomocnik</w:t>
      </w:r>
      <w:r w:rsidRPr="00DB3BCE">
        <w:rPr>
          <w:rFonts w:ascii="Calibri" w:hAnsi="Calibri" w:cs="Calibri"/>
          <w:color w:val="000000"/>
          <w:u w:color="000000"/>
          <w:lang w:val="es-ES_tradnl"/>
        </w:rPr>
        <w:t>ó</w:t>
      </w:r>
      <w:r w:rsidRPr="00DB3BCE">
        <w:rPr>
          <w:rFonts w:ascii="Calibri" w:hAnsi="Calibri" w:cs="Calibri"/>
          <w:color w:val="000000"/>
          <w:u w:color="000000"/>
          <w:lang w:val="pl-PL"/>
        </w:rPr>
        <w:t xml:space="preserve">w do kierowania </w:t>
      </w:r>
      <w:proofErr w:type="spellStart"/>
      <w:r w:rsidRPr="00DB3BCE">
        <w:rPr>
          <w:rFonts w:ascii="Calibri" w:hAnsi="Calibri" w:cs="Calibri"/>
          <w:color w:val="000000"/>
          <w:u w:color="000000"/>
          <w:lang w:val="pl-PL"/>
        </w:rPr>
        <w:t>wyodrę</w:t>
      </w:r>
      <w:r w:rsidRPr="00DB3BCE">
        <w:rPr>
          <w:rFonts w:ascii="Calibri" w:hAnsi="Calibri" w:cs="Calibri"/>
          <w:color w:val="000000"/>
          <w:u w:color="000000"/>
          <w:lang w:val="de-DE"/>
        </w:rPr>
        <w:t>bnion</w:t>
      </w:r>
      <w:proofErr w:type="spellEnd"/>
      <w:r w:rsidRPr="00DB3BCE">
        <w:rPr>
          <w:rFonts w:ascii="Calibri" w:hAnsi="Calibri" w:cs="Calibri"/>
          <w:color w:val="000000"/>
          <w:u w:color="000000"/>
          <w:lang w:val="pl-PL"/>
        </w:rPr>
        <w:t>ą sferą spraw należących do zadań Fundacji.</w:t>
      </w:r>
    </w:p>
    <w:p w:rsidR="007216BB" w:rsidRPr="00DB3BCE" w:rsidRDefault="00FE4A1D" w:rsidP="00DB3BCE">
      <w:pPr>
        <w:numPr>
          <w:ilvl w:val="0"/>
          <w:numId w:val="23"/>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Zarząd co roku, do dnia 30 września, zobowiązany jest </w:t>
      </w:r>
      <w:proofErr w:type="spellStart"/>
      <w:r w:rsidRPr="00DB3BCE">
        <w:rPr>
          <w:rFonts w:ascii="Calibri" w:hAnsi="Calibri" w:cs="Calibri"/>
          <w:color w:val="000000"/>
          <w:u w:color="000000"/>
          <w:lang w:val="pl-PL"/>
        </w:rPr>
        <w:t>przedkł</w:t>
      </w:r>
      <w:proofErr w:type="spellEnd"/>
      <w:r w:rsidRPr="00DB3BCE">
        <w:rPr>
          <w:rFonts w:ascii="Calibri" w:hAnsi="Calibri" w:cs="Calibri"/>
          <w:color w:val="000000"/>
          <w:u w:color="000000"/>
          <w:lang w:val="es-ES_tradnl"/>
        </w:rPr>
        <w:t>ada</w:t>
      </w:r>
      <w:r w:rsidRPr="00DB3BCE">
        <w:rPr>
          <w:rFonts w:ascii="Calibri" w:hAnsi="Calibri" w:cs="Calibri"/>
          <w:color w:val="000000"/>
          <w:u w:color="000000"/>
          <w:lang w:val="pl-PL"/>
        </w:rPr>
        <w:t>ć Konwentowi Fundacji roczne sprawozdanie z działalności Fundacji.</w:t>
      </w:r>
    </w:p>
    <w:p w:rsidR="007216BB" w:rsidRPr="00DB3BCE" w:rsidRDefault="00FE4A1D" w:rsidP="00DB3BCE">
      <w:pPr>
        <w:pStyle w:val="Nagwek3"/>
        <w:pBdr>
          <w:top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line="276" w:lineRule="auto"/>
        <w:jc w:val="center"/>
        <w:rPr>
          <w:rFonts w:ascii="Calibri" w:eastAsia="Arial" w:hAnsi="Calibri" w:cs="Calibri"/>
          <w:b/>
          <w:bCs/>
          <w:spacing w:val="0"/>
          <w:sz w:val="24"/>
          <w:szCs w:val="24"/>
          <w:u w:color="000000"/>
        </w:rPr>
      </w:pPr>
      <w:r w:rsidRPr="00DB3BCE">
        <w:rPr>
          <w:rFonts w:ascii="Calibri" w:hAnsi="Calibri" w:cs="Calibri"/>
          <w:b/>
          <w:bCs/>
          <w:spacing w:val="0"/>
          <w:sz w:val="24"/>
          <w:szCs w:val="24"/>
          <w:u w:color="000000"/>
        </w:rPr>
        <w:t>Spos</w:t>
      </w:r>
      <w:r w:rsidRPr="00DB3BCE">
        <w:rPr>
          <w:rFonts w:ascii="Calibri" w:hAnsi="Calibri" w:cs="Calibri"/>
          <w:b/>
          <w:bCs/>
          <w:spacing w:val="0"/>
          <w:sz w:val="24"/>
          <w:szCs w:val="24"/>
          <w:u w:color="000000"/>
          <w:lang w:val="es-ES_tradnl"/>
        </w:rPr>
        <w:t>ó</w:t>
      </w:r>
      <w:r w:rsidRPr="00DB3BCE">
        <w:rPr>
          <w:rFonts w:ascii="Calibri" w:hAnsi="Calibri" w:cs="Calibri"/>
          <w:b/>
          <w:bCs/>
          <w:spacing w:val="0"/>
          <w:sz w:val="24"/>
          <w:szCs w:val="24"/>
          <w:u w:color="000000"/>
        </w:rPr>
        <w:t>b Reprezentacji</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16</w:t>
      </w:r>
    </w:p>
    <w:p w:rsidR="007216BB" w:rsidRPr="00DB3BCE" w:rsidRDefault="00FE4A1D" w:rsidP="00DB3BCE">
      <w:pPr>
        <w:numPr>
          <w:ilvl w:val="0"/>
          <w:numId w:val="2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Oświadczenia woli w imieniu Fundacji składa jednoosobowo Prezes Zarządu (w przypadku Zarządu jednoosobowego) lub </w:t>
      </w:r>
      <w:proofErr w:type="spellStart"/>
      <w:r w:rsidRPr="00DB3BCE">
        <w:rPr>
          <w:rFonts w:ascii="Calibri" w:hAnsi="Calibri" w:cs="Calibri"/>
          <w:color w:val="000000"/>
          <w:u w:color="000000"/>
          <w:lang w:val="pl-PL"/>
        </w:rPr>
        <w:t>dw</w:t>
      </w:r>
      <w:proofErr w:type="spellEnd"/>
      <w:r w:rsidRPr="00DB3BCE">
        <w:rPr>
          <w:rFonts w:ascii="Calibri" w:hAnsi="Calibri" w:cs="Calibri"/>
          <w:color w:val="000000"/>
          <w:u w:color="000000"/>
          <w:lang w:val="es-ES_tradnl"/>
        </w:rPr>
        <w:t>ó</w:t>
      </w:r>
      <w:proofErr w:type="spellStart"/>
      <w:r w:rsidRPr="00DB3BCE">
        <w:rPr>
          <w:rFonts w:ascii="Calibri" w:hAnsi="Calibri" w:cs="Calibri"/>
          <w:color w:val="000000"/>
          <w:u w:color="000000"/>
          <w:lang w:val="pl-PL"/>
        </w:rPr>
        <w:t>ch</w:t>
      </w:r>
      <w:proofErr w:type="spellEnd"/>
      <w:r w:rsidRPr="00DB3BCE">
        <w:rPr>
          <w:rFonts w:ascii="Calibri" w:hAnsi="Calibri" w:cs="Calibri"/>
          <w:color w:val="000000"/>
          <w:u w:color="000000"/>
          <w:lang w:val="pl-PL"/>
        </w:rPr>
        <w:t xml:space="preserve"> </w:t>
      </w:r>
      <w:proofErr w:type="spellStart"/>
      <w:r w:rsidRPr="00DB3BCE">
        <w:rPr>
          <w:rFonts w:ascii="Calibri" w:hAnsi="Calibri" w:cs="Calibri"/>
          <w:color w:val="000000"/>
          <w:u w:color="000000"/>
          <w:lang w:val="pl-PL"/>
        </w:rPr>
        <w:t>członk</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 xml:space="preserve">w Zarządu działających łącznie (w przypadku Zarządu kolegialnego). </w:t>
      </w:r>
    </w:p>
    <w:p w:rsidR="007216BB" w:rsidRPr="00DB3BCE" w:rsidRDefault="00FE4A1D" w:rsidP="00DB3BCE">
      <w:pPr>
        <w:numPr>
          <w:ilvl w:val="0"/>
          <w:numId w:val="28"/>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 xml:space="preserve">W sprawach nie związanych z zaciąganiem zobowiązań majątkowych powyżej 10.000 (dziesięć tysięcy) złotych – oświadczenia woli w imieniu Fundacji </w:t>
      </w:r>
      <w:proofErr w:type="spellStart"/>
      <w:r w:rsidRPr="00DB3BCE">
        <w:rPr>
          <w:rFonts w:ascii="Calibri" w:hAnsi="Calibri" w:cs="Calibri"/>
          <w:color w:val="000000"/>
          <w:u w:color="000000"/>
          <w:lang w:val="pl-PL"/>
        </w:rPr>
        <w:t>moż</w:t>
      </w:r>
      <w:proofErr w:type="spellEnd"/>
      <w:r w:rsidRPr="00DB3BCE">
        <w:rPr>
          <w:rFonts w:ascii="Calibri" w:hAnsi="Calibri" w:cs="Calibri"/>
          <w:color w:val="000000"/>
          <w:u w:color="000000"/>
          <w:lang w:val="da-DK"/>
        </w:rPr>
        <w:t>e sk</w:t>
      </w:r>
      <w:r w:rsidRPr="00DB3BCE">
        <w:rPr>
          <w:rFonts w:ascii="Calibri" w:hAnsi="Calibri" w:cs="Calibri"/>
          <w:color w:val="000000"/>
          <w:u w:color="000000"/>
          <w:lang w:val="pl-PL"/>
        </w:rPr>
        <w:t>ł</w:t>
      </w:r>
      <w:r w:rsidRPr="00DB3BCE">
        <w:rPr>
          <w:rFonts w:ascii="Calibri" w:hAnsi="Calibri" w:cs="Calibri"/>
          <w:color w:val="000000"/>
          <w:u w:color="000000"/>
          <w:lang w:val="es-ES_tradnl"/>
        </w:rPr>
        <w:t>ada</w:t>
      </w:r>
      <w:r w:rsidRPr="00DB3BCE">
        <w:rPr>
          <w:rFonts w:ascii="Calibri" w:hAnsi="Calibri" w:cs="Calibri"/>
          <w:color w:val="000000"/>
          <w:u w:color="000000"/>
          <w:lang w:val="pl-PL"/>
        </w:rPr>
        <w:t>ć jednoosobowo Prezes Zarządu Fundacji, nawet w przypadku Zarządu kolegialnego.</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pStyle w:val="Nagwek3"/>
        <w:pBdr>
          <w:top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after="120" w:line="276" w:lineRule="auto"/>
        <w:jc w:val="center"/>
        <w:rPr>
          <w:rFonts w:ascii="Calibri" w:eastAsia="Arial" w:hAnsi="Calibri" w:cs="Calibri"/>
          <w:b/>
          <w:bCs/>
          <w:spacing w:val="0"/>
          <w:sz w:val="24"/>
          <w:szCs w:val="24"/>
          <w:u w:color="000000"/>
        </w:rPr>
      </w:pPr>
      <w:r w:rsidRPr="00DB3BCE">
        <w:rPr>
          <w:rFonts w:ascii="Calibri" w:hAnsi="Calibri" w:cs="Calibri"/>
          <w:b/>
          <w:bCs/>
          <w:spacing w:val="0"/>
          <w:sz w:val="24"/>
          <w:szCs w:val="24"/>
          <w:u w:color="000000"/>
        </w:rPr>
        <w:t>Zmiana Statutu</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17</w:t>
      </w:r>
    </w:p>
    <w:p w:rsidR="007216BB" w:rsidRPr="00DB3BCE" w:rsidRDefault="00FE4A1D" w:rsidP="00DB3BCE">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sz w:val="24"/>
          <w:szCs w:val="24"/>
          <w:u w:color="000000"/>
        </w:rPr>
      </w:pPr>
      <w:r w:rsidRPr="00DB3BCE">
        <w:rPr>
          <w:rFonts w:ascii="Calibri" w:hAnsi="Calibri" w:cs="Calibri"/>
          <w:sz w:val="24"/>
          <w:szCs w:val="24"/>
          <w:u w:color="000000"/>
        </w:rPr>
        <w:t>Zmian w statucie Fundacji dokonuje Konwent Fundacji za zgodą Zarządu Fundacji. Zmiany statutu mogą dotyczyć cel</w:t>
      </w:r>
      <w:r w:rsidRPr="00DB3BCE">
        <w:rPr>
          <w:rFonts w:ascii="Calibri" w:hAnsi="Calibri" w:cs="Calibri"/>
          <w:sz w:val="24"/>
          <w:szCs w:val="24"/>
          <w:u w:color="000000"/>
          <w:lang w:val="es-ES_tradnl"/>
        </w:rPr>
        <w:t>ó</w:t>
      </w:r>
      <w:r w:rsidRPr="00DB3BCE">
        <w:rPr>
          <w:rFonts w:ascii="Calibri" w:hAnsi="Calibri" w:cs="Calibri"/>
          <w:sz w:val="24"/>
          <w:szCs w:val="24"/>
          <w:u w:color="000000"/>
        </w:rPr>
        <w:t xml:space="preserve">w dla realizacji, </w:t>
      </w:r>
      <w:proofErr w:type="spellStart"/>
      <w:r w:rsidRPr="00DB3BCE">
        <w:rPr>
          <w:rFonts w:ascii="Calibri" w:hAnsi="Calibri" w:cs="Calibri"/>
          <w:sz w:val="24"/>
          <w:szCs w:val="24"/>
          <w:u w:color="000000"/>
        </w:rPr>
        <w:t>kt</w:t>
      </w:r>
      <w:proofErr w:type="spellEnd"/>
      <w:r w:rsidRPr="00DB3BCE">
        <w:rPr>
          <w:rFonts w:ascii="Calibri" w:hAnsi="Calibri" w:cs="Calibri"/>
          <w:sz w:val="24"/>
          <w:szCs w:val="24"/>
          <w:u w:color="000000"/>
          <w:lang w:val="es-ES_tradnl"/>
        </w:rPr>
        <w:t>ó</w:t>
      </w:r>
      <w:proofErr w:type="spellStart"/>
      <w:r w:rsidRPr="00DB3BCE">
        <w:rPr>
          <w:rFonts w:ascii="Calibri" w:hAnsi="Calibri" w:cs="Calibri"/>
          <w:sz w:val="24"/>
          <w:szCs w:val="24"/>
          <w:u w:color="000000"/>
        </w:rPr>
        <w:t>rych</w:t>
      </w:r>
      <w:proofErr w:type="spellEnd"/>
      <w:r w:rsidRPr="00DB3BCE">
        <w:rPr>
          <w:rFonts w:ascii="Calibri" w:hAnsi="Calibri" w:cs="Calibri"/>
          <w:sz w:val="24"/>
          <w:szCs w:val="24"/>
          <w:u w:color="000000"/>
        </w:rPr>
        <w:t xml:space="preserve"> Fundacja została ustanowiona i określonych w akcie założycielskim.</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rPr>
      </w:pPr>
      <w:proofErr w:type="spellStart"/>
      <w:r w:rsidRPr="00DB3BCE">
        <w:rPr>
          <w:rFonts w:ascii="Calibri" w:hAnsi="Calibri" w:cs="Calibri"/>
          <w:b/>
          <w:bCs/>
          <w:color w:val="000000"/>
          <w:u w:color="000000"/>
        </w:rPr>
        <w:t>Połączenie</w:t>
      </w:r>
      <w:proofErr w:type="spellEnd"/>
      <w:r w:rsidRPr="00DB3BCE">
        <w:rPr>
          <w:rFonts w:ascii="Calibri" w:hAnsi="Calibri" w:cs="Calibri"/>
          <w:b/>
          <w:bCs/>
          <w:color w:val="000000"/>
          <w:u w:color="000000"/>
        </w:rPr>
        <w:t xml:space="preserve"> z </w:t>
      </w:r>
      <w:proofErr w:type="spellStart"/>
      <w:r w:rsidRPr="00DB3BCE">
        <w:rPr>
          <w:rFonts w:ascii="Calibri" w:hAnsi="Calibri" w:cs="Calibri"/>
          <w:b/>
          <w:bCs/>
          <w:color w:val="000000"/>
          <w:u w:color="000000"/>
        </w:rPr>
        <w:t>inną</w:t>
      </w:r>
      <w:proofErr w:type="spellEnd"/>
      <w:r w:rsidRPr="00DB3BCE">
        <w:rPr>
          <w:rFonts w:ascii="Calibri" w:hAnsi="Calibri" w:cs="Calibri"/>
          <w:b/>
          <w:bCs/>
          <w:color w:val="000000"/>
          <w:u w:color="000000"/>
        </w:rPr>
        <w:t xml:space="preserve"> </w:t>
      </w:r>
      <w:proofErr w:type="spellStart"/>
      <w:r w:rsidRPr="00DB3BCE">
        <w:rPr>
          <w:rFonts w:ascii="Calibri" w:hAnsi="Calibri" w:cs="Calibri"/>
          <w:b/>
          <w:bCs/>
          <w:color w:val="000000"/>
          <w:u w:color="000000"/>
        </w:rPr>
        <w:t>fundacją</w:t>
      </w:r>
      <w:proofErr w:type="spellEnd"/>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18</w:t>
      </w:r>
    </w:p>
    <w:p w:rsidR="007216BB" w:rsidRPr="00DB3BCE" w:rsidRDefault="00FE4A1D" w:rsidP="00DB3BCE">
      <w:pPr>
        <w:numPr>
          <w:ilvl w:val="0"/>
          <w:numId w:val="30"/>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Fundacja może się połączyć z inną fundacją dla efektywnego realizowania swoich cel</w:t>
      </w:r>
      <w:r w:rsidRPr="00DB3BCE">
        <w:rPr>
          <w:rFonts w:ascii="Calibri" w:hAnsi="Calibri" w:cs="Calibri"/>
          <w:color w:val="000000"/>
          <w:u w:color="000000"/>
          <w:lang w:val="es-ES_tradnl"/>
        </w:rPr>
        <w:t>ó</w:t>
      </w:r>
      <w:r w:rsidRPr="00DB3BCE">
        <w:rPr>
          <w:rFonts w:ascii="Calibri" w:hAnsi="Calibri" w:cs="Calibri"/>
          <w:color w:val="000000"/>
          <w:u w:color="000000"/>
          <w:lang w:val="pl-PL"/>
        </w:rPr>
        <w:t>w.</w:t>
      </w:r>
    </w:p>
    <w:p w:rsidR="007216BB" w:rsidRPr="00DB3BCE" w:rsidRDefault="00FE4A1D" w:rsidP="00DB3BCE">
      <w:pPr>
        <w:numPr>
          <w:ilvl w:val="0"/>
          <w:numId w:val="30"/>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Połączenie z inną fundacją nie może nastąpić, jeżeli w jego wyniku m</w:t>
      </w:r>
      <w:r w:rsidRPr="00DB3BCE">
        <w:rPr>
          <w:rFonts w:ascii="Calibri" w:hAnsi="Calibri" w:cs="Calibri"/>
          <w:color w:val="000000"/>
          <w:u w:color="000000"/>
          <w:lang w:val="es-ES_tradnl"/>
        </w:rPr>
        <w:t>ó</w:t>
      </w:r>
      <w:proofErr w:type="spellStart"/>
      <w:r w:rsidRPr="00DB3BCE">
        <w:rPr>
          <w:rFonts w:ascii="Calibri" w:hAnsi="Calibri" w:cs="Calibri"/>
          <w:color w:val="000000"/>
          <w:u w:color="000000"/>
          <w:lang w:val="pl-PL"/>
        </w:rPr>
        <w:t>głby</w:t>
      </w:r>
      <w:proofErr w:type="spellEnd"/>
      <w:r w:rsidRPr="00DB3BCE">
        <w:rPr>
          <w:rFonts w:ascii="Calibri" w:hAnsi="Calibri" w:cs="Calibri"/>
          <w:color w:val="000000"/>
          <w:u w:color="000000"/>
          <w:lang w:val="pl-PL"/>
        </w:rPr>
        <w:t xml:space="preserve"> ulec istotnej zmianie cel Fundacji.</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19</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r w:rsidRPr="00DB3BCE">
        <w:rPr>
          <w:rFonts w:ascii="Calibri" w:hAnsi="Calibri" w:cs="Calibri"/>
          <w:color w:val="000000"/>
          <w:u w:color="000000"/>
          <w:lang w:val="pl-PL"/>
        </w:rPr>
        <w:t>W sprawach połączenia z inną Fundacją właściwy jest Konwent Fundacji.</w:t>
      </w:r>
    </w:p>
    <w:p w:rsidR="007216BB" w:rsidRPr="00DB3BCE" w:rsidRDefault="007216BB"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b/>
          <w:bCs/>
          <w:color w:val="000000"/>
          <w:u w:color="000000"/>
        </w:rPr>
      </w:pPr>
      <w:proofErr w:type="spellStart"/>
      <w:r w:rsidRPr="00DB3BCE">
        <w:rPr>
          <w:rFonts w:ascii="Calibri" w:hAnsi="Calibri" w:cs="Calibri"/>
          <w:b/>
          <w:bCs/>
          <w:color w:val="000000"/>
          <w:u w:color="000000"/>
        </w:rPr>
        <w:t>Likwidacja</w:t>
      </w:r>
      <w:proofErr w:type="spellEnd"/>
      <w:r w:rsidRPr="00DB3BCE">
        <w:rPr>
          <w:rFonts w:ascii="Calibri" w:hAnsi="Calibri" w:cs="Calibri"/>
          <w:b/>
          <w:bCs/>
          <w:color w:val="000000"/>
          <w:u w:color="000000"/>
        </w:rPr>
        <w:t xml:space="preserve"> </w:t>
      </w:r>
      <w:proofErr w:type="spellStart"/>
      <w:r w:rsidRPr="00DB3BCE">
        <w:rPr>
          <w:rFonts w:ascii="Calibri" w:hAnsi="Calibri" w:cs="Calibri"/>
          <w:b/>
          <w:bCs/>
          <w:color w:val="000000"/>
          <w:u w:color="000000"/>
        </w:rPr>
        <w:t>Fundacji</w:t>
      </w:r>
      <w:proofErr w:type="spellEnd"/>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rPr>
      </w:pPr>
      <w:r w:rsidRPr="00DB3BCE">
        <w:rPr>
          <w:rFonts w:ascii="Calibri" w:hAnsi="Calibri" w:cs="Calibri"/>
          <w:color w:val="000000"/>
          <w:u w:color="000000"/>
        </w:rPr>
        <w:t>§ 20</w:t>
      </w:r>
    </w:p>
    <w:p w:rsidR="007216BB" w:rsidRPr="00DB3BCE" w:rsidRDefault="00FE4A1D" w:rsidP="00DB3BCE">
      <w:pPr>
        <w:numPr>
          <w:ilvl w:val="0"/>
          <w:numId w:val="32"/>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Fundacja ulega likwidacji w razie osią</w:t>
      </w:r>
      <w:r w:rsidRPr="00DB3BCE">
        <w:rPr>
          <w:rFonts w:ascii="Calibri" w:hAnsi="Calibri" w:cs="Calibri"/>
          <w:color w:val="000000"/>
          <w:u w:color="000000"/>
          <w:lang w:val="it-IT"/>
        </w:rPr>
        <w:t>gni</w:t>
      </w:r>
      <w:r w:rsidRPr="00DB3BCE">
        <w:rPr>
          <w:rFonts w:ascii="Calibri" w:hAnsi="Calibri" w:cs="Calibri"/>
          <w:color w:val="000000"/>
          <w:u w:color="000000"/>
          <w:lang w:val="pl-PL"/>
        </w:rPr>
        <w:t>ę</w:t>
      </w:r>
      <w:r w:rsidRPr="00DB3BCE">
        <w:rPr>
          <w:rFonts w:ascii="Calibri" w:hAnsi="Calibri" w:cs="Calibri"/>
          <w:color w:val="000000"/>
          <w:u w:color="000000"/>
          <w:lang w:val="it-IT"/>
        </w:rPr>
        <w:t>cia cel</w:t>
      </w:r>
      <w:r w:rsidRPr="00DB3BCE">
        <w:rPr>
          <w:rFonts w:ascii="Calibri" w:hAnsi="Calibri" w:cs="Calibri"/>
          <w:color w:val="000000"/>
          <w:u w:color="000000"/>
          <w:lang w:val="es-ES_tradnl"/>
        </w:rPr>
        <w:t>ó</w:t>
      </w:r>
      <w:r w:rsidRPr="00DB3BCE">
        <w:rPr>
          <w:rFonts w:ascii="Calibri" w:hAnsi="Calibri" w:cs="Calibri"/>
          <w:color w:val="000000"/>
          <w:u w:color="000000"/>
          <w:lang w:val="pl-PL"/>
        </w:rPr>
        <w:t xml:space="preserve">w, dla </w:t>
      </w:r>
      <w:proofErr w:type="spellStart"/>
      <w:r w:rsidRPr="00DB3BCE">
        <w:rPr>
          <w:rFonts w:ascii="Calibri" w:hAnsi="Calibri" w:cs="Calibri"/>
          <w:color w:val="000000"/>
          <w:u w:color="000000"/>
          <w:lang w:val="pl-PL"/>
        </w:rPr>
        <w:t>kt</w:t>
      </w:r>
      <w:proofErr w:type="spellEnd"/>
      <w:r w:rsidRPr="00DB3BCE">
        <w:rPr>
          <w:rFonts w:ascii="Calibri" w:hAnsi="Calibri" w:cs="Calibri"/>
          <w:color w:val="000000"/>
          <w:u w:color="000000"/>
          <w:lang w:val="es-ES_tradnl"/>
        </w:rPr>
        <w:t>ó</w:t>
      </w:r>
      <w:proofErr w:type="spellStart"/>
      <w:r w:rsidRPr="00DB3BCE">
        <w:rPr>
          <w:rFonts w:ascii="Calibri" w:hAnsi="Calibri" w:cs="Calibri"/>
          <w:color w:val="000000"/>
          <w:u w:color="000000"/>
          <w:lang w:val="pl-PL"/>
        </w:rPr>
        <w:t>rych</w:t>
      </w:r>
      <w:proofErr w:type="spellEnd"/>
      <w:r w:rsidRPr="00DB3BCE">
        <w:rPr>
          <w:rFonts w:ascii="Calibri" w:hAnsi="Calibri" w:cs="Calibri"/>
          <w:color w:val="000000"/>
          <w:u w:color="000000"/>
          <w:lang w:val="pl-PL"/>
        </w:rPr>
        <w:t xml:space="preserve"> została ustanowiona lub w razie wyczerpania się jej </w:t>
      </w:r>
      <w:proofErr w:type="spellStart"/>
      <w:r w:rsidRPr="00DB3BCE">
        <w:rPr>
          <w:rFonts w:ascii="Calibri" w:hAnsi="Calibri" w:cs="Calibri"/>
          <w:color w:val="000000"/>
          <w:u w:color="000000"/>
          <w:lang w:val="pl-PL"/>
        </w:rPr>
        <w:t>środk</w:t>
      </w:r>
      <w:proofErr w:type="spellEnd"/>
      <w:r w:rsidRPr="00DB3BCE">
        <w:rPr>
          <w:rFonts w:ascii="Calibri" w:hAnsi="Calibri" w:cs="Calibri"/>
          <w:color w:val="000000"/>
          <w:u w:color="000000"/>
          <w:lang w:val="es-ES_tradnl"/>
        </w:rPr>
        <w:t>ó</w:t>
      </w:r>
      <w:r w:rsidRPr="00DB3BCE">
        <w:rPr>
          <w:rFonts w:ascii="Calibri" w:hAnsi="Calibri" w:cs="Calibri"/>
          <w:color w:val="000000"/>
          <w:u w:color="000000"/>
          <w:lang w:val="pl-PL"/>
        </w:rPr>
        <w:t>w finansowych i majątku.</w:t>
      </w:r>
    </w:p>
    <w:p w:rsidR="007216BB" w:rsidRPr="00DB3BCE" w:rsidRDefault="00FE4A1D" w:rsidP="00DB3BCE">
      <w:pPr>
        <w:numPr>
          <w:ilvl w:val="0"/>
          <w:numId w:val="32"/>
        </w:numPr>
        <w:spacing w:after="120" w:line="276" w:lineRule="auto"/>
        <w:jc w:val="both"/>
        <w:rPr>
          <w:rFonts w:ascii="Calibri" w:hAnsi="Calibri" w:cs="Calibri"/>
          <w:color w:val="000000"/>
          <w:u w:color="000000"/>
          <w:lang w:val="pl-PL"/>
        </w:rPr>
      </w:pPr>
      <w:r w:rsidRPr="00DB3BCE">
        <w:rPr>
          <w:rFonts w:ascii="Calibri" w:hAnsi="Calibri" w:cs="Calibri"/>
          <w:color w:val="000000"/>
          <w:u w:color="000000"/>
          <w:lang w:val="pl-PL"/>
        </w:rPr>
        <w:t>Likwidator</w:t>
      </w:r>
      <w:r w:rsidRPr="00DB3BCE">
        <w:rPr>
          <w:rFonts w:ascii="Calibri" w:hAnsi="Calibri" w:cs="Calibri"/>
          <w:color w:val="000000"/>
          <w:u w:color="000000"/>
          <w:lang w:val="es-ES_tradnl"/>
        </w:rPr>
        <w:t>ó</w:t>
      </w:r>
      <w:r w:rsidRPr="00DB3BCE">
        <w:rPr>
          <w:rFonts w:ascii="Calibri" w:hAnsi="Calibri" w:cs="Calibri"/>
          <w:color w:val="000000"/>
          <w:u w:color="000000"/>
          <w:lang w:val="pl-PL"/>
        </w:rPr>
        <w:t>w Fundacji powołuje i odwołuje Konwent Fundacji.</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21</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r w:rsidRPr="00DB3BCE">
        <w:rPr>
          <w:rFonts w:ascii="Calibri" w:hAnsi="Calibri" w:cs="Calibri"/>
          <w:color w:val="000000"/>
          <w:u w:color="000000"/>
          <w:lang w:val="pl-PL"/>
        </w:rPr>
        <w:t>Decyzję o likwidacji podejmuje Konwent Fundacji w drodze jednomyślnej uchwały.</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center"/>
        <w:rPr>
          <w:rFonts w:ascii="Calibri" w:eastAsia="Arial" w:hAnsi="Calibri" w:cs="Calibri"/>
          <w:color w:val="000000"/>
          <w:u w:color="000000"/>
          <w:lang w:val="pl-PL"/>
        </w:rPr>
      </w:pPr>
      <w:r w:rsidRPr="00DB3BCE">
        <w:rPr>
          <w:rFonts w:ascii="Calibri" w:hAnsi="Calibri" w:cs="Calibri"/>
          <w:color w:val="000000"/>
          <w:u w:color="000000"/>
          <w:lang w:val="pl-PL"/>
        </w:rPr>
        <w:t>§ 22</w:t>
      </w:r>
    </w:p>
    <w:p w:rsidR="007216BB" w:rsidRPr="00DB3BCE" w:rsidRDefault="00FE4A1D" w:rsidP="00DB3BC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20" w:line="276" w:lineRule="auto"/>
        <w:jc w:val="both"/>
        <w:rPr>
          <w:rFonts w:ascii="Calibri" w:eastAsia="Arial" w:hAnsi="Calibri" w:cs="Calibri"/>
          <w:color w:val="000000"/>
          <w:u w:color="000000"/>
          <w:lang w:val="pl-PL"/>
        </w:rPr>
      </w:pPr>
      <w:r w:rsidRPr="00DB3BCE">
        <w:rPr>
          <w:rFonts w:ascii="Calibri" w:hAnsi="Calibri" w:cs="Calibri"/>
          <w:color w:val="000000"/>
          <w:u w:color="000000"/>
          <w:lang w:val="pl-PL"/>
        </w:rPr>
        <w:t>Środki finansowe i majątek pozostały po likwidacji Fundacji mogą zostać przeznaczone mocą uchwały Konwentu Fundacji na rzecz działających w Rzeczpospolitej Polskiej fundacji o zbliżonych celach.</w:t>
      </w:r>
    </w:p>
    <w:p w:rsidR="007216BB" w:rsidRPr="00DB3BCE" w:rsidRDefault="007216BB" w:rsidP="00DB3BCE">
      <w:pPr>
        <w:pStyle w:val="Tre"/>
        <w:spacing w:after="120" w:line="276" w:lineRule="auto"/>
        <w:rPr>
          <w:rFonts w:ascii="Calibri" w:hAnsi="Calibri" w:cs="Calibri"/>
        </w:rPr>
      </w:pPr>
    </w:p>
    <w:p w:rsidR="007216BB" w:rsidRPr="00DB3BCE" w:rsidRDefault="007216BB" w:rsidP="00DB3BCE">
      <w:pPr>
        <w:pStyle w:val="Tre"/>
        <w:spacing w:after="120" w:line="276" w:lineRule="auto"/>
        <w:rPr>
          <w:rFonts w:ascii="Calibri" w:hAnsi="Calibri" w:cs="Calibri"/>
        </w:rPr>
      </w:pPr>
    </w:p>
    <w:p w:rsidR="007216BB" w:rsidRPr="00DB3BCE" w:rsidRDefault="007216BB" w:rsidP="00DB3BCE">
      <w:pPr>
        <w:pStyle w:val="Tre"/>
        <w:spacing w:after="120" w:line="276" w:lineRule="auto"/>
        <w:rPr>
          <w:rFonts w:ascii="Calibri" w:hAnsi="Calibri" w:cs="Calibri"/>
        </w:rPr>
      </w:pPr>
    </w:p>
    <w:sectPr w:rsidR="007216BB" w:rsidRPr="00DB3BC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A1D" w:rsidRDefault="00FE4A1D">
      <w:r>
        <w:separator/>
      </w:r>
    </w:p>
  </w:endnote>
  <w:endnote w:type="continuationSeparator" w:id="0">
    <w:p w:rsidR="00FE4A1D" w:rsidRDefault="00FE4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Helvetica Neue">
    <w:altName w:val="Microsoft YaHei"/>
    <w:charset w:val="00"/>
    <w:family w:val="auto"/>
    <w:pitch w:val="variable"/>
    <w:sig w:usb0="E50002FF" w:usb1="500079DB" w:usb2="0000001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CE" w:rsidRDefault="00DB3BC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BB" w:rsidRDefault="007216B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CE" w:rsidRDefault="00DB3BC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A1D" w:rsidRDefault="00FE4A1D">
      <w:r>
        <w:separator/>
      </w:r>
    </w:p>
  </w:footnote>
  <w:footnote w:type="continuationSeparator" w:id="0">
    <w:p w:rsidR="00FE4A1D" w:rsidRDefault="00FE4A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CE" w:rsidRDefault="00DB3BCE">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BB" w:rsidRDefault="007216BB"/>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BCE" w:rsidRDefault="00DB3BCE">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FDC"/>
    <w:multiLevelType w:val="hybridMultilevel"/>
    <w:tmpl w:val="E0244ECC"/>
    <w:styleLink w:val="Zaimportowanystyl15"/>
    <w:lvl w:ilvl="0" w:tplc="66DA5AC8">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403A88">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05605D2">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C40D598">
      <w:start w:val="1"/>
      <w:numFmt w:val="lowerLetter"/>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F25644">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6CEE48">
      <w:start w:val="1"/>
      <w:numFmt w:val="lowerLetter"/>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76A124">
      <w:start w:val="1"/>
      <w:numFmt w:val="lowerLetter"/>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3415CA">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165BD2">
      <w:start w:val="1"/>
      <w:numFmt w:val="lowerLetter"/>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9054E2"/>
    <w:multiLevelType w:val="hybridMultilevel"/>
    <w:tmpl w:val="85405BAA"/>
    <w:numStyleLink w:val="Zaimportowanystyl13"/>
  </w:abstractNum>
  <w:abstractNum w:abstractNumId="2" w15:restartNumberingAfterBreak="0">
    <w:nsid w:val="0AAE5D2A"/>
    <w:multiLevelType w:val="hybridMultilevel"/>
    <w:tmpl w:val="AA2CCF6C"/>
    <w:styleLink w:val="Zaimportowanystyl12"/>
    <w:lvl w:ilvl="0" w:tplc="EBBE91E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D098A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94057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700A0C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946B7E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8A195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EEB88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580EFAE">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5C69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CC8049B"/>
    <w:multiLevelType w:val="hybridMultilevel"/>
    <w:tmpl w:val="FE48BB22"/>
    <w:numStyleLink w:val="Zaimportowanystyl7"/>
  </w:abstractNum>
  <w:abstractNum w:abstractNumId="4" w15:restartNumberingAfterBreak="0">
    <w:nsid w:val="0E806A86"/>
    <w:multiLevelType w:val="hybridMultilevel"/>
    <w:tmpl w:val="B66A90D0"/>
    <w:styleLink w:val="Zaimportowanystyl8"/>
    <w:lvl w:ilvl="0" w:tplc="187EF2FC">
      <w:start w:val="1"/>
      <w:numFmt w:val="low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EDE1044">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1C50AA">
      <w:start w:val="1"/>
      <w:numFmt w:val="lowerLetter"/>
      <w:lvlText w:val="%3)"/>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AC800F4">
      <w:start w:val="1"/>
      <w:numFmt w:val="lowerLetter"/>
      <w:lvlText w:val="%4)"/>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6CD18C">
      <w:start w:val="1"/>
      <w:numFmt w:val="lowerLetter"/>
      <w:lvlText w:val="%5)"/>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5637CE">
      <w:start w:val="1"/>
      <w:numFmt w:val="lowerLetter"/>
      <w:lvlText w:val="%6)"/>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16037DA">
      <w:start w:val="1"/>
      <w:numFmt w:val="lowerLetter"/>
      <w:lvlText w:val="%7)"/>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042EEFC">
      <w:start w:val="1"/>
      <w:numFmt w:val="lowerLetter"/>
      <w:lvlText w:val="%8)"/>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8C7396">
      <w:start w:val="1"/>
      <w:numFmt w:val="lowerLetter"/>
      <w:lvlText w:val="%9)"/>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0F53A9"/>
    <w:multiLevelType w:val="hybridMultilevel"/>
    <w:tmpl w:val="29F06232"/>
    <w:numStyleLink w:val="Zaimportowanystyl16"/>
  </w:abstractNum>
  <w:abstractNum w:abstractNumId="6" w15:restartNumberingAfterBreak="0">
    <w:nsid w:val="10692DD4"/>
    <w:multiLevelType w:val="hybridMultilevel"/>
    <w:tmpl w:val="D4EAC9BC"/>
    <w:styleLink w:val="Zaimportowanystyl6"/>
    <w:lvl w:ilvl="0" w:tplc="ACCA3A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EC87526">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C23BF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7FAE67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C0FE5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CE636A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940A91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D986DD4">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08D4A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1161C95"/>
    <w:multiLevelType w:val="hybridMultilevel"/>
    <w:tmpl w:val="E44A8F8C"/>
    <w:numStyleLink w:val="Zaimportowanystyl18"/>
  </w:abstractNum>
  <w:abstractNum w:abstractNumId="8" w15:restartNumberingAfterBreak="0">
    <w:nsid w:val="1397447F"/>
    <w:multiLevelType w:val="hybridMultilevel"/>
    <w:tmpl w:val="E44A8F8C"/>
    <w:styleLink w:val="Zaimportowanystyl18"/>
    <w:lvl w:ilvl="0" w:tplc="732022A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B61D5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E5A8">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A04613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0C032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3A28F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6A477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426CC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A2737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C2F66D8"/>
    <w:multiLevelType w:val="hybridMultilevel"/>
    <w:tmpl w:val="FEA48252"/>
    <w:numStyleLink w:val="Zaimportowanystyl14"/>
  </w:abstractNum>
  <w:abstractNum w:abstractNumId="10" w15:restartNumberingAfterBreak="0">
    <w:nsid w:val="270B7D01"/>
    <w:multiLevelType w:val="hybridMultilevel"/>
    <w:tmpl w:val="AB16144C"/>
    <w:styleLink w:val="Kreski"/>
    <w:lvl w:ilvl="0" w:tplc="1BA4CDD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7A0CB6E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515EE48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ED42B4A0">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136A167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7D84A14">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5A54D7EC">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0312254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17E0715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1" w15:restartNumberingAfterBreak="0">
    <w:nsid w:val="2BF466F4"/>
    <w:multiLevelType w:val="hybridMultilevel"/>
    <w:tmpl w:val="BF0E2226"/>
    <w:styleLink w:val="Zaimportowanystyl5"/>
    <w:lvl w:ilvl="0" w:tplc="5D08630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66D36C">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E206C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B12C49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4849FC">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C8C73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E9A425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A0A8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A4146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0D24B1"/>
    <w:multiLevelType w:val="hybridMultilevel"/>
    <w:tmpl w:val="85405BAA"/>
    <w:styleLink w:val="Zaimportowanystyl13"/>
    <w:lvl w:ilvl="0" w:tplc="22B4A6A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52CCEA">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811F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E1E4C0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64F8B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BC161E">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D866E0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08B534">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A144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A0930CE"/>
    <w:multiLevelType w:val="hybridMultilevel"/>
    <w:tmpl w:val="B66A90D0"/>
    <w:numStyleLink w:val="Zaimportowanystyl8"/>
  </w:abstractNum>
  <w:abstractNum w:abstractNumId="14" w15:restartNumberingAfterBreak="0">
    <w:nsid w:val="3EE06981"/>
    <w:multiLevelType w:val="hybridMultilevel"/>
    <w:tmpl w:val="D89EA558"/>
    <w:numStyleLink w:val="Zaimportowanystyl2"/>
  </w:abstractNum>
  <w:abstractNum w:abstractNumId="15" w15:restartNumberingAfterBreak="0">
    <w:nsid w:val="3F555B14"/>
    <w:multiLevelType w:val="hybridMultilevel"/>
    <w:tmpl w:val="34A8750A"/>
    <w:numStyleLink w:val="Zaimportowanystyl17"/>
  </w:abstractNum>
  <w:abstractNum w:abstractNumId="16" w15:restartNumberingAfterBreak="0">
    <w:nsid w:val="43387A4C"/>
    <w:multiLevelType w:val="hybridMultilevel"/>
    <w:tmpl w:val="29F06232"/>
    <w:styleLink w:val="Zaimportowanystyl16"/>
    <w:lvl w:ilvl="0" w:tplc="7B2E0CB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CEBD3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7382A0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A9488A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AE951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205854">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DCE68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6CC45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F8D84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5313636"/>
    <w:multiLevelType w:val="hybridMultilevel"/>
    <w:tmpl w:val="D89EA558"/>
    <w:styleLink w:val="Zaimportowanystyl2"/>
    <w:lvl w:ilvl="0" w:tplc="A84ACC1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F65802">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44CE4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90A189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6A746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FE913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F42F1B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5CE5928">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FA053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22B0E5C"/>
    <w:multiLevelType w:val="hybridMultilevel"/>
    <w:tmpl w:val="BF0E2226"/>
    <w:numStyleLink w:val="Zaimportowanystyl5"/>
  </w:abstractNum>
  <w:abstractNum w:abstractNumId="19" w15:restartNumberingAfterBreak="0">
    <w:nsid w:val="559615B9"/>
    <w:multiLevelType w:val="hybridMultilevel"/>
    <w:tmpl w:val="FE48BB22"/>
    <w:styleLink w:val="Zaimportowanystyl7"/>
    <w:lvl w:ilvl="0" w:tplc="911C55D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9A34AE">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7CE56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BAABA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BAE398">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0E974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8E887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0D034EC">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C042A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64D0755"/>
    <w:multiLevelType w:val="hybridMultilevel"/>
    <w:tmpl w:val="D4EAC9BC"/>
    <w:numStyleLink w:val="Zaimportowanystyl6"/>
  </w:abstractNum>
  <w:abstractNum w:abstractNumId="21" w15:restartNumberingAfterBreak="0">
    <w:nsid w:val="5ACC7E67"/>
    <w:multiLevelType w:val="hybridMultilevel"/>
    <w:tmpl w:val="FEA48252"/>
    <w:styleLink w:val="Zaimportowanystyl14"/>
    <w:lvl w:ilvl="0" w:tplc="E5BE495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9F635E8">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EA856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9F4DA6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846AB3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D6D724">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62A6CC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8EA67C">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40EEB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AF1241F"/>
    <w:multiLevelType w:val="hybridMultilevel"/>
    <w:tmpl w:val="97505184"/>
    <w:numStyleLink w:val="Zaimportowanystyl1"/>
  </w:abstractNum>
  <w:abstractNum w:abstractNumId="23" w15:restartNumberingAfterBreak="0">
    <w:nsid w:val="65E41C1A"/>
    <w:multiLevelType w:val="hybridMultilevel"/>
    <w:tmpl w:val="E0244ECC"/>
    <w:numStyleLink w:val="Zaimportowanystyl15"/>
  </w:abstractNum>
  <w:abstractNum w:abstractNumId="24" w15:restartNumberingAfterBreak="0">
    <w:nsid w:val="705E089A"/>
    <w:multiLevelType w:val="hybridMultilevel"/>
    <w:tmpl w:val="34A8750A"/>
    <w:styleLink w:val="Zaimportowanystyl17"/>
    <w:lvl w:ilvl="0" w:tplc="87C064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DA1078">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AA281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D9E342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3022C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8E857A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930837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7CCC7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723336">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1F21679"/>
    <w:multiLevelType w:val="hybridMultilevel"/>
    <w:tmpl w:val="CCC42072"/>
    <w:numStyleLink w:val="Zaimportowanystyl4"/>
  </w:abstractNum>
  <w:abstractNum w:abstractNumId="26" w15:restartNumberingAfterBreak="0">
    <w:nsid w:val="72EE6277"/>
    <w:multiLevelType w:val="hybridMultilevel"/>
    <w:tmpl w:val="AA2CCF6C"/>
    <w:numStyleLink w:val="Zaimportowanystyl12"/>
  </w:abstractNum>
  <w:abstractNum w:abstractNumId="27" w15:restartNumberingAfterBreak="0">
    <w:nsid w:val="7B165F2C"/>
    <w:multiLevelType w:val="hybridMultilevel"/>
    <w:tmpl w:val="AB16144C"/>
    <w:numStyleLink w:val="Kreski"/>
  </w:abstractNum>
  <w:abstractNum w:abstractNumId="28" w15:restartNumberingAfterBreak="0">
    <w:nsid w:val="7E2A6CF2"/>
    <w:multiLevelType w:val="hybridMultilevel"/>
    <w:tmpl w:val="97505184"/>
    <w:styleLink w:val="Zaimportowanystyl1"/>
    <w:lvl w:ilvl="0" w:tplc="9680489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64016C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3820A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5DA8A7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A4BE4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D9A6BE0">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888032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3002A0">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A874B4">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F540BB9"/>
    <w:multiLevelType w:val="hybridMultilevel"/>
    <w:tmpl w:val="CCC42072"/>
    <w:styleLink w:val="Zaimportowanystyl4"/>
    <w:lvl w:ilvl="0" w:tplc="2FC2A3F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E8071C">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A82C4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D6AAD0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8BE4">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F4E50A">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D4093C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56AC4C">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AA5D8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27"/>
  </w:num>
  <w:num w:numId="3">
    <w:abstractNumId w:val="28"/>
  </w:num>
  <w:num w:numId="4">
    <w:abstractNumId w:val="22"/>
  </w:num>
  <w:num w:numId="5">
    <w:abstractNumId w:val="17"/>
  </w:num>
  <w:num w:numId="6">
    <w:abstractNumId w:val="14"/>
  </w:num>
  <w:num w:numId="7">
    <w:abstractNumId w:val="29"/>
  </w:num>
  <w:num w:numId="8">
    <w:abstractNumId w:val="25"/>
  </w:num>
  <w:num w:numId="9">
    <w:abstractNumId w:val="11"/>
  </w:num>
  <w:num w:numId="10">
    <w:abstractNumId w:val="18"/>
  </w:num>
  <w:num w:numId="11">
    <w:abstractNumId w:val="6"/>
  </w:num>
  <w:num w:numId="12">
    <w:abstractNumId w:val="20"/>
  </w:num>
  <w:num w:numId="13">
    <w:abstractNumId w:val="19"/>
  </w:num>
  <w:num w:numId="14">
    <w:abstractNumId w:val="3"/>
  </w:num>
  <w:num w:numId="15">
    <w:abstractNumId w:val="4"/>
  </w:num>
  <w:num w:numId="16">
    <w:abstractNumId w:val="13"/>
  </w:num>
  <w:num w:numId="17">
    <w:abstractNumId w:val="2"/>
  </w:num>
  <w:num w:numId="18">
    <w:abstractNumId w:val="26"/>
  </w:num>
  <w:num w:numId="19">
    <w:abstractNumId w:val="12"/>
  </w:num>
  <w:num w:numId="20">
    <w:abstractNumId w:val="1"/>
  </w:num>
  <w:num w:numId="21">
    <w:abstractNumId w:val="1"/>
    <w:lvlOverride w:ilvl="0">
      <w:startOverride w:val="1"/>
    </w:lvlOverride>
  </w:num>
  <w:num w:numId="22">
    <w:abstractNumId w:val="21"/>
  </w:num>
  <w:num w:numId="23">
    <w:abstractNumId w:val="9"/>
  </w:num>
  <w:num w:numId="24">
    <w:abstractNumId w:val="0"/>
  </w:num>
  <w:num w:numId="25">
    <w:abstractNumId w:val="23"/>
  </w:num>
  <w:num w:numId="26">
    <w:abstractNumId w:val="9"/>
    <w:lvlOverride w:ilvl="0">
      <w:startOverride w:val="3"/>
    </w:lvlOverride>
  </w:num>
  <w:num w:numId="27">
    <w:abstractNumId w:val="16"/>
  </w:num>
  <w:num w:numId="28">
    <w:abstractNumId w:val="5"/>
  </w:num>
  <w:num w:numId="29">
    <w:abstractNumId w:val="24"/>
  </w:num>
  <w:num w:numId="30">
    <w:abstractNumId w:val="15"/>
  </w:num>
  <w:num w:numId="31">
    <w:abstractNumId w:val="8"/>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6BB"/>
    <w:rsid w:val="003F68EB"/>
    <w:rsid w:val="007216BB"/>
    <w:rsid w:val="00B85D66"/>
    <w:rsid w:val="00DB3BCE"/>
    <w:rsid w:val="00FE4A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DFD91B-FE74-1345-B960-DFB19E25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lang w:val="en-US" w:eastAsia="en-US"/>
    </w:rPr>
  </w:style>
  <w:style w:type="paragraph" w:styleId="Nagwek1">
    <w:name w:val="heading 1"/>
    <w:basedOn w:val="Normalny"/>
    <w:next w:val="Normalny"/>
    <w:link w:val="Nagwek1Znak"/>
    <w:uiPriority w:val="9"/>
    <w:qFormat/>
    <w:rsid w:val="00DB3BCE"/>
    <w:pPr>
      <w:keepNext/>
      <w:keepLines/>
      <w:spacing w:before="240"/>
      <w:outlineLvl w:val="0"/>
    </w:pPr>
    <w:rPr>
      <w:rFonts w:ascii="Calibri" w:eastAsiaTheme="majorEastAsia" w:hAnsi="Calibri" w:cstheme="majorBidi"/>
      <w:b/>
      <w:color w:val="0079BF" w:themeColor="accent1" w:themeShade="BF"/>
      <w:sz w:val="28"/>
      <w:szCs w:val="32"/>
    </w:rPr>
  </w:style>
  <w:style w:type="paragraph" w:styleId="Nagwek2">
    <w:name w:val="heading 2"/>
    <w:next w:val="Tre"/>
    <w:uiPriority w:val="9"/>
    <w:unhideWhenUsed/>
    <w:qFormat/>
    <w:pPr>
      <w:keepNext/>
      <w:outlineLvl w:val="1"/>
    </w:pPr>
    <w:rPr>
      <w:rFonts w:ascii="Helvetica Neue" w:hAnsi="Helvetica Neue" w:cs="Arial Unicode MS"/>
      <w:b/>
      <w:bCs/>
      <w:color w:val="000000"/>
      <w:sz w:val="32"/>
      <w:szCs w:val="32"/>
    </w:rPr>
  </w:style>
  <w:style w:type="paragraph" w:styleId="Nagwek3">
    <w:name w:val="heading 3"/>
    <w:next w:val="Tre"/>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nl-N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re">
    <w:name w:val="Treść"/>
    <w:rPr>
      <w:rFonts w:ascii="Helvetica Neue" w:hAnsi="Helvetica Neue" w:cs="Arial Unicode MS"/>
      <w:color w:val="000000"/>
      <w:sz w:val="22"/>
      <w:szCs w:val="22"/>
    </w:rPr>
  </w:style>
  <w:style w:type="numbering" w:customStyle="1" w:styleId="Kreski">
    <w:name w:val="Kreski"/>
    <w:pPr>
      <w:numPr>
        <w:numId w:val="1"/>
      </w:numPr>
    </w:pPr>
  </w:style>
  <w:style w:type="numbering" w:customStyle="1" w:styleId="Zaimportowanystyl1">
    <w:name w:val="Zaimportowany styl 1"/>
    <w:pPr>
      <w:numPr>
        <w:numId w:val="3"/>
      </w:numPr>
    </w:pPr>
  </w:style>
  <w:style w:type="paragraph" w:customStyle="1" w:styleId="Domylne">
    <w:name w:val="Domyślne"/>
    <w:rPr>
      <w:rFonts w:ascii="Helvetica Neue" w:hAnsi="Helvetica Neue" w:cs="Arial Unicode MS"/>
      <w:color w:val="000000"/>
      <w:sz w:val="22"/>
      <w:szCs w:val="22"/>
    </w:rPr>
  </w:style>
  <w:style w:type="numbering" w:customStyle="1" w:styleId="Zaimportowanystyl2">
    <w:name w:val="Zaimportowany styl 2"/>
    <w:pPr>
      <w:numPr>
        <w:numId w:val="5"/>
      </w:numPr>
    </w:pPr>
  </w:style>
  <w:style w:type="numbering" w:customStyle="1" w:styleId="Zaimportowanystyl4">
    <w:name w:val="Zaimportowany styl 4"/>
    <w:pPr>
      <w:numPr>
        <w:numId w:val="7"/>
      </w:numPr>
    </w:pPr>
  </w:style>
  <w:style w:type="numbering" w:customStyle="1" w:styleId="Zaimportowanystyl5">
    <w:name w:val="Zaimportowany styl 5"/>
    <w:pPr>
      <w:numPr>
        <w:numId w:val="9"/>
      </w:numPr>
    </w:pPr>
  </w:style>
  <w:style w:type="numbering" w:customStyle="1" w:styleId="Zaimportowanystyl6">
    <w:name w:val="Zaimportowany styl 6"/>
    <w:pPr>
      <w:numPr>
        <w:numId w:val="11"/>
      </w:numPr>
    </w:pPr>
  </w:style>
  <w:style w:type="numbering" w:customStyle="1" w:styleId="Zaimportowanystyl7">
    <w:name w:val="Zaimportowany styl 7"/>
    <w:pPr>
      <w:numPr>
        <w:numId w:val="13"/>
      </w:numPr>
    </w:pPr>
  </w:style>
  <w:style w:type="numbering" w:customStyle="1" w:styleId="Zaimportowanystyl8">
    <w:name w:val="Zaimportowany styl 8"/>
    <w:pPr>
      <w:numPr>
        <w:numId w:val="15"/>
      </w:numPr>
    </w:pPr>
  </w:style>
  <w:style w:type="numbering" w:customStyle="1" w:styleId="Zaimportowanystyl12">
    <w:name w:val="Zaimportowany styl 12"/>
    <w:pPr>
      <w:numPr>
        <w:numId w:val="17"/>
      </w:numPr>
    </w:pPr>
  </w:style>
  <w:style w:type="numbering" w:customStyle="1" w:styleId="Zaimportowanystyl13">
    <w:name w:val="Zaimportowany styl 13"/>
    <w:pPr>
      <w:numPr>
        <w:numId w:val="19"/>
      </w:numPr>
    </w:pPr>
  </w:style>
  <w:style w:type="numbering" w:customStyle="1" w:styleId="Zaimportowanystyl14">
    <w:name w:val="Zaimportowany styl 14"/>
    <w:pPr>
      <w:numPr>
        <w:numId w:val="22"/>
      </w:numPr>
    </w:pPr>
  </w:style>
  <w:style w:type="numbering" w:customStyle="1" w:styleId="Zaimportowanystyl15">
    <w:name w:val="Zaimportowany styl 15"/>
    <w:pPr>
      <w:numPr>
        <w:numId w:val="24"/>
      </w:numPr>
    </w:pPr>
  </w:style>
  <w:style w:type="numbering" w:customStyle="1" w:styleId="Zaimportowanystyl16">
    <w:name w:val="Zaimportowany styl 16"/>
    <w:pPr>
      <w:numPr>
        <w:numId w:val="27"/>
      </w:numPr>
    </w:pPr>
  </w:style>
  <w:style w:type="numbering" w:customStyle="1" w:styleId="Zaimportowanystyl17">
    <w:name w:val="Zaimportowany styl 17"/>
    <w:pPr>
      <w:numPr>
        <w:numId w:val="29"/>
      </w:numPr>
    </w:pPr>
  </w:style>
  <w:style w:type="numbering" w:customStyle="1" w:styleId="Zaimportowanystyl18">
    <w:name w:val="Zaimportowany styl 18"/>
    <w:pPr>
      <w:numPr>
        <w:numId w:val="31"/>
      </w:numPr>
    </w:pPr>
  </w:style>
  <w:style w:type="paragraph" w:styleId="Nagwek">
    <w:name w:val="header"/>
    <w:basedOn w:val="Normalny"/>
    <w:link w:val="NagwekZnak"/>
    <w:uiPriority w:val="99"/>
    <w:unhideWhenUsed/>
    <w:rsid w:val="00DB3BCE"/>
    <w:pPr>
      <w:tabs>
        <w:tab w:val="center" w:pos="4536"/>
        <w:tab w:val="right" w:pos="9072"/>
      </w:tabs>
    </w:pPr>
  </w:style>
  <w:style w:type="character" w:customStyle="1" w:styleId="NagwekZnak">
    <w:name w:val="Nagłówek Znak"/>
    <w:basedOn w:val="Domylnaczcionkaakapitu"/>
    <w:link w:val="Nagwek"/>
    <w:uiPriority w:val="99"/>
    <w:rsid w:val="00DB3BCE"/>
    <w:rPr>
      <w:sz w:val="24"/>
      <w:szCs w:val="24"/>
      <w:lang w:val="en-US" w:eastAsia="en-US"/>
    </w:rPr>
  </w:style>
  <w:style w:type="paragraph" w:styleId="Stopka">
    <w:name w:val="footer"/>
    <w:basedOn w:val="Normalny"/>
    <w:link w:val="StopkaZnak"/>
    <w:uiPriority w:val="99"/>
    <w:unhideWhenUsed/>
    <w:rsid w:val="00DB3BCE"/>
    <w:pPr>
      <w:tabs>
        <w:tab w:val="center" w:pos="4536"/>
        <w:tab w:val="right" w:pos="9072"/>
      </w:tabs>
    </w:pPr>
  </w:style>
  <w:style w:type="character" w:customStyle="1" w:styleId="StopkaZnak">
    <w:name w:val="Stopka Znak"/>
    <w:basedOn w:val="Domylnaczcionkaakapitu"/>
    <w:link w:val="Stopka"/>
    <w:uiPriority w:val="99"/>
    <w:rsid w:val="00DB3BCE"/>
    <w:rPr>
      <w:sz w:val="24"/>
      <w:szCs w:val="24"/>
      <w:lang w:val="en-US" w:eastAsia="en-US"/>
    </w:rPr>
  </w:style>
  <w:style w:type="character" w:customStyle="1" w:styleId="Nagwek1Znak">
    <w:name w:val="Nagłówek 1 Znak"/>
    <w:basedOn w:val="Domylnaczcionkaakapitu"/>
    <w:link w:val="Nagwek1"/>
    <w:uiPriority w:val="9"/>
    <w:rsid w:val="00DB3BCE"/>
    <w:rPr>
      <w:rFonts w:ascii="Calibri" w:eastAsiaTheme="majorEastAsia" w:hAnsi="Calibri" w:cstheme="majorBidi"/>
      <w:b/>
      <w:color w:val="0079BF" w:themeColor="accent1" w:themeShade="BF"/>
      <w:sz w:val="28"/>
      <w:szCs w:val="32"/>
      <w:lang w:val="en-US" w:eastAsia="en-US"/>
    </w:rPr>
  </w:style>
  <w:style w:type="paragraph" w:styleId="Akapitzlist">
    <w:name w:val="List Paragraph"/>
    <w:basedOn w:val="Normalny"/>
    <w:uiPriority w:val="34"/>
    <w:qFormat/>
    <w:rsid w:val="00DB3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5615</Words>
  <Characters>33695</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MariaLW</dc:creator>
  <cp:lastModifiedBy>Maria Lewandowska</cp:lastModifiedBy>
  <cp:revision>2</cp:revision>
  <dcterms:created xsi:type="dcterms:W3CDTF">2019-07-29T14:01:00Z</dcterms:created>
  <dcterms:modified xsi:type="dcterms:W3CDTF">2019-07-29T14:01:00Z</dcterms:modified>
</cp:coreProperties>
</file>