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828" w:rsidRDefault="00E55828">
      <w:pPr>
        <w:pStyle w:val="Title"/>
        <w:rPr>
          <w:b/>
          <w:bCs/>
          <w:sz w:val="28"/>
          <w:szCs w:val="28"/>
        </w:rPr>
      </w:pPr>
    </w:p>
    <w:p w:rsidR="00E55828" w:rsidRDefault="00E55828">
      <w:pPr>
        <w:rPr>
          <w:rFonts w:ascii="Arial" w:hAnsi="Arial" w:cs="Arial"/>
        </w:rPr>
      </w:pPr>
    </w:p>
    <w:p w:rsidR="00E55828" w:rsidRDefault="00E55828">
      <w:pPr>
        <w:rPr>
          <w:rFonts w:ascii="Arial" w:hAnsi="Arial" w:cs="Arial"/>
        </w:rPr>
      </w:pPr>
    </w:p>
    <w:p w:rsidR="00E55828" w:rsidRDefault="00E55828">
      <w:pPr>
        <w:rPr>
          <w:rFonts w:ascii="Arial" w:hAnsi="Arial" w:cs="Arial"/>
        </w:rPr>
      </w:pPr>
    </w:p>
    <w:p w:rsidR="00E55828" w:rsidRDefault="00E55828">
      <w:pPr>
        <w:pStyle w:val="Title"/>
        <w:jc w:val="center"/>
        <w:rPr>
          <w:sz w:val="28"/>
          <w:szCs w:val="28"/>
        </w:rPr>
      </w:pPr>
      <w:r>
        <w:rPr>
          <w:sz w:val="28"/>
          <w:szCs w:val="28"/>
        </w:rPr>
        <w:t>AUTOR INNOWACJI: TORO Michał Rzepka</w:t>
      </w:r>
    </w:p>
    <w:p w:rsidR="00E55828" w:rsidRDefault="00E55828">
      <w:pPr>
        <w:pStyle w:val="Title"/>
        <w:jc w:val="center"/>
        <w:rPr>
          <w:sz w:val="28"/>
          <w:szCs w:val="28"/>
        </w:rPr>
      </w:pPr>
      <w:r>
        <w:rPr>
          <w:sz w:val="28"/>
          <w:szCs w:val="28"/>
        </w:rPr>
        <w:t xml:space="preserve"> NAZWA INNOWACJI: Miejsca Warte Poznania</w:t>
      </w:r>
    </w:p>
    <w:p w:rsidR="00E55828" w:rsidRDefault="00E55828">
      <w:pPr>
        <w:pStyle w:val="Header"/>
        <w:tabs>
          <w:tab w:val="left" w:pos="708"/>
        </w:tabs>
        <w:spacing w:line="276" w:lineRule="auto"/>
      </w:pPr>
    </w:p>
    <w:p w:rsidR="00E55828" w:rsidRDefault="00E55828">
      <w:pPr>
        <w:rPr>
          <w:rFonts w:ascii="Arial" w:hAnsi="Arial" w:cs="Arial"/>
        </w:rPr>
      </w:pPr>
    </w:p>
    <w:p w:rsidR="00E55828" w:rsidRDefault="00E55828">
      <w:pPr>
        <w:pStyle w:val="Title"/>
        <w:jc w:val="both"/>
        <w:rPr>
          <w:sz w:val="28"/>
          <w:szCs w:val="28"/>
        </w:rPr>
      </w:pPr>
    </w:p>
    <w:p w:rsidR="00E55828" w:rsidRDefault="00E55828">
      <w:pPr>
        <w:pStyle w:val="Title"/>
        <w:jc w:val="both"/>
        <w:rPr>
          <w:sz w:val="28"/>
          <w:szCs w:val="28"/>
        </w:rPr>
      </w:pPr>
      <w:r>
        <w:rPr>
          <w:sz w:val="28"/>
          <w:szCs w:val="28"/>
        </w:rPr>
        <w:t>Inkubator:  Samorząd Województwa Wielkopolskiego – Regionalny Ośrodek Polityki Społecznej w Poznaniu – Lider, partnerzy: Miasto Poznań, Poznańskie Centrum Superkomputerowo-Sieciowe.</w:t>
      </w:r>
    </w:p>
    <w:p w:rsidR="00E55828" w:rsidRDefault="00E55828">
      <w:pPr>
        <w:rPr>
          <w:rFonts w:ascii="Arial" w:hAnsi="Arial" w:cs="Arial"/>
        </w:rPr>
      </w:pPr>
    </w:p>
    <w:p w:rsidR="00E55828" w:rsidRDefault="00E55828">
      <w:pPr>
        <w:rPr>
          <w:rFonts w:ascii="Arial" w:hAnsi="Arial" w:cs="Arial"/>
        </w:rPr>
      </w:pPr>
    </w:p>
    <w:p w:rsidR="00E55828" w:rsidRDefault="00E55828">
      <w:pPr>
        <w:rPr>
          <w:rFonts w:ascii="Arial" w:hAnsi="Arial" w:cs="Arial"/>
        </w:rPr>
      </w:pPr>
    </w:p>
    <w:p w:rsidR="00E55828" w:rsidRDefault="00E55828">
      <w:pPr>
        <w:rPr>
          <w:rFonts w:ascii="Arial" w:hAnsi="Arial" w:cs="Arial"/>
        </w:rPr>
      </w:pPr>
    </w:p>
    <w:p w:rsidR="00E55828" w:rsidRDefault="00E55828">
      <w:pPr>
        <w:rPr>
          <w:rFonts w:ascii="Arial" w:hAnsi="Arial" w:cs="Arial"/>
        </w:rPr>
      </w:pPr>
    </w:p>
    <w:p w:rsidR="00E55828" w:rsidRDefault="00E55828">
      <w:pPr>
        <w:pStyle w:val="Title"/>
        <w:jc w:val="center"/>
        <w:rPr>
          <w:b/>
          <w:bCs/>
          <w:sz w:val="28"/>
          <w:szCs w:val="28"/>
        </w:rPr>
      </w:pPr>
      <w:r>
        <w:rPr>
          <w:b/>
          <w:bCs/>
          <w:sz w:val="28"/>
          <w:szCs w:val="28"/>
        </w:rPr>
        <w:t>Innowacja społeczna powstała w ramach realizacji projektu „Przepis na wielkopolską innowację społeczną  - usługi opiekuńcze dla osób zależnych” współfinansowanego ze środków Europejskiego Funduszu Społecznego  - Program Operacyjny Wiedza Edukacja Rozwój 2014-2020.</w:t>
      </w:r>
    </w:p>
    <w:p w:rsidR="00E55828" w:rsidRDefault="00E55828">
      <w:pPr>
        <w:rPr>
          <w:rFonts w:ascii="Arial" w:hAnsi="Arial" w:cs="Arial"/>
        </w:rPr>
      </w:pPr>
    </w:p>
    <w:p w:rsidR="00E55828" w:rsidRDefault="00E55828">
      <w:pPr>
        <w:rPr>
          <w:rFonts w:ascii="Arial" w:hAnsi="Arial" w:cs="Arial"/>
        </w:rPr>
      </w:pPr>
    </w:p>
    <w:p w:rsidR="00E55828" w:rsidRDefault="00E55828">
      <w:pPr>
        <w:rPr>
          <w:rFonts w:ascii="Arial" w:hAnsi="Arial" w:cs="Arial"/>
        </w:rPr>
      </w:pPr>
    </w:p>
    <w:p w:rsidR="00E55828" w:rsidRDefault="00E55828">
      <w:pPr>
        <w:rPr>
          <w:rFonts w:ascii="Arial" w:hAnsi="Arial" w:cs="Arial"/>
        </w:rPr>
      </w:pPr>
    </w:p>
    <w:p w:rsidR="00E55828" w:rsidRDefault="00E55828">
      <w:pPr>
        <w:rPr>
          <w:rFonts w:ascii="Arial" w:hAnsi="Arial" w:cs="Arial"/>
        </w:rPr>
      </w:pPr>
    </w:p>
    <w:p w:rsidR="00E55828" w:rsidRDefault="00E55828">
      <w:pPr>
        <w:rPr>
          <w:rFonts w:ascii="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453.75pt;height:58.5pt;visibility:visible">
            <v:imagedata r:id="rId5" o:title=""/>
          </v:shape>
        </w:pict>
      </w:r>
    </w:p>
    <w:p w:rsidR="00E55828" w:rsidRDefault="00E55828">
      <w:pPr>
        <w:spacing w:line="360" w:lineRule="auto"/>
        <w:jc w:val="center"/>
        <w:rPr>
          <w:b/>
          <w:bCs/>
        </w:rPr>
      </w:pPr>
    </w:p>
    <w:p w:rsidR="00E55828" w:rsidRDefault="00E55828">
      <w:pPr>
        <w:spacing w:line="360" w:lineRule="auto"/>
        <w:jc w:val="center"/>
        <w:rPr>
          <w:b/>
          <w:bCs/>
        </w:rPr>
      </w:pPr>
    </w:p>
    <w:p w:rsidR="00E55828" w:rsidRDefault="00E55828">
      <w:pPr>
        <w:spacing w:line="360" w:lineRule="auto"/>
        <w:jc w:val="center"/>
        <w:rPr>
          <w:rFonts w:ascii="Times New Roman" w:hAnsi="Times New Roman" w:cs="Times New Roman"/>
          <w:b/>
          <w:bCs/>
        </w:rPr>
      </w:pPr>
      <w:r>
        <w:rPr>
          <w:b/>
          <w:bCs/>
        </w:rPr>
        <w:t>Miejsca warte poznania</w:t>
      </w:r>
    </w:p>
    <w:p w:rsidR="00E55828" w:rsidRDefault="00E55828">
      <w:pPr>
        <w:spacing w:line="360" w:lineRule="auto"/>
        <w:jc w:val="center"/>
        <w:rPr>
          <w:b/>
          <w:bCs/>
        </w:rPr>
      </w:pPr>
      <w:r>
        <w:rPr>
          <w:b/>
          <w:bCs/>
        </w:rPr>
        <w:t>Raport grantobiorcy z testów prototypu narzędzia.</w:t>
      </w:r>
    </w:p>
    <w:p w:rsidR="00E55828" w:rsidRDefault="00E55828">
      <w:pPr>
        <w:spacing w:line="360" w:lineRule="auto"/>
        <w:jc w:val="both"/>
        <w:rPr>
          <w:rFonts w:ascii="Times New Roman" w:hAnsi="Times New Roman" w:cs="Times New Roman"/>
          <w:b/>
          <w:bCs/>
        </w:rPr>
      </w:pPr>
    </w:p>
    <w:p w:rsidR="00E55828" w:rsidRDefault="00E55828">
      <w:pPr>
        <w:spacing w:line="360" w:lineRule="auto"/>
        <w:jc w:val="both"/>
        <w:rPr>
          <w:rFonts w:ascii="Times New Roman" w:hAnsi="Times New Roman" w:cs="Times New Roman"/>
          <w:b/>
          <w:bCs/>
        </w:rPr>
      </w:pPr>
      <w:r>
        <w:rPr>
          <w:b/>
          <w:bCs/>
        </w:rPr>
        <w:t>Realizacja testów</w:t>
      </w:r>
    </w:p>
    <w:p w:rsidR="00E55828" w:rsidRDefault="00E55828">
      <w:pPr>
        <w:spacing w:line="360" w:lineRule="auto"/>
        <w:jc w:val="both"/>
        <w:rPr>
          <w:rFonts w:ascii="Times New Roman" w:hAnsi="Times New Roman" w:cs="Times New Roman"/>
        </w:rPr>
      </w:pPr>
      <w:r>
        <w:t>Testy aplikacji WWW „Miejsca warte poznania” przeprowadzone zostały w dniach 1 lipca – 20 sierpnia 2018 r.</w:t>
      </w:r>
      <w:r>
        <w:rPr>
          <w:rFonts w:ascii="Times New Roman" w:hAnsi="Times New Roman" w:cs="Times New Roman"/>
        </w:rPr>
        <w:t>.</w:t>
      </w:r>
    </w:p>
    <w:p w:rsidR="00E55828" w:rsidRDefault="00E55828">
      <w:pPr>
        <w:spacing w:line="360" w:lineRule="auto"/>
        <w:jc w:val="both"/>
      </w:pPr>
      <w:r>
        <w:t>Do testów wykorzystano prototyp narzędzia zamieszczony w sieci i dostępny z poziomu przeglądarki internetowej.</w:t>
      </w:r>
    </w:p>
    <w:p w:rsidR="00E55828" w:rsidRDefault="00E55828">
      <w:pPr>
        <w:spacing w:line="360" w:lineRule="auto"/>
        <w:jc w:val="both"/>
      </w:pPr>
      <w:r>
        <w:t>Testy zostały przeprowadzone we współpracy z nauczycielami i rodzicami uczniów z Zespołu Szkół Specjalnych nr 103 im. Marii Grzegorzewskiej w Poznaniu przy ul. Kanclerskiej 31-33.</w:t>
      </w:r>
    </w:p>
    <w:p w:rsidR="00E55828" w:rsidRDefault="00E55828">
      <w:pPr>
        <w:spacing w:line="360" w:lineRule="auto"/>
        <w:jc w:val="both"/>
        <w:rPr>
          <w:rFonts w:ascii="Times New Roman" w:hAnsi="Times New Roman" w:cs="Times New Roman"/>
        </w:rPr>
      </w:pPr>
      <w:r>
        <w:t>Testy przeprowadzono podczas spotkań, których tematem było omówienie celowości i funkcjonalności aplikacji</w:t>
      </w:r>
      <w:r>
        <w:rPr>
          <w:rFonts w:ascii="Times New Roman" w:hAnsi="Times New Roman" w:cs="Times New Roman"/>
        </w:rPr>
        <w:t>.</w:t>
      </w:r>
    </w:p>
    <w:p w:rsidR="00E55828" w:rsidRDefault="00E55828">
      <w:pPr>
        <w:spacing w:line="360" w:lineRule="auto"/>
        <w:jc w:val="both"/>
      </w:pPr>
      <w:r>
        <w:t>Po testach przeprowadzono ankietę, której wyniki i wnioski posłużyły do wprowadzenia modyfikacji w funkcjonalności narzędzia i dostosowaniu go do zgłaszanych potrzeb.</w:t>
      </w:r>
    </w:p>
    <w:p w:rsidR="00E55828" w:rsidRDefault="00E55828">
      <w:pPr>
        <w:spacing w:line="360" w:lineRule="auto"/>
        <w:jc w:val="both"/>
        <w:rPr>
          <w:rFonts w:ascii="Times New Roman" w:hAnsi="Times New Roman" w:cs="Times New Roman"/>
        </w:rPr>
      </w:pPr>
      <w:r>
        <w:t>Realizacja testów podlegała obserwacji korzystających z narzędzia, po czym testy, doświadczenia i obserwacje były wspólnie omawiane</w:t>
      </w:r>
      <w:r>
        <w:rPr>
          <w:rFonts w:ascii="Times New Roman" w:hAnsi="Times New Roman" w:cs="Times New Roman"/>
        </w:rPr>
        <w:t>.</w:t>
      </w:r>
    </w:p>
    <w:p w:rsidR="00E55828" w:rsidRDefault="00E55828">
      <w:pPr>
        <w:spacing w:line="360" w:lineRule="auto"/>
        <w:jc w:val="both"/>
      </w:pPr>
      <w:r>
        <w:t>W czasie testów zrealizowano podstawowe scenariusze użycia narzędzia.</w:t>
      </w:r>
    </w:p>
    <w:p w:rsidR="00E55828" w:rsidRDefault="00E55828">
      <w:pPr>
        <w:spacing w:line="360" w:lineRule="auto"/>
        <w:jc w:val="both"/>
        <w:rPr>
          <w:rFonts w:ascii="Times New Roman" w:hAnsi="Times New Roman" w:cs="Times New Roman"/>
        </w:rPr>
      </w:pPr>
    </w:p>
    <w:p w:rsidR="00E55828" w:rsidRDefault="00E55828">
      <w:pPr>
        <w:spacing w:line="360" w:lineRule="auto"/>
        <w:jc w:val="both"/>
        <w:rPr>
          <w:b/>
          <w:bCs/>
        </w:rPr>
      </w:pPr>
      <w:r>
        <w:rPr>
          <w:b/>
          <w:bCs/>
        </w:rPr>
        <w:t>Grupa testowa</w:t>
      </w:r>
    </w:p>
    <w:p w:rsidR="00E55828" w:rsidRDefault="00E55828">
      <w:pPr>
        <w:spacing w:line="360" w:lineRule="auto"/>
        <w:jc w:val="both"/>
        <w:rPr>
          <w:rFonts w:ascii="Times New Roman" w:hAnsi="Times New Roman" w:cs="Times New Roman"/>
        </w:rPr>
      </w:pPr>
      <w:r>
        <w:t>W testach wzięli udział rodzice i opiekunowie oraz nauczyciele osób z niepełnosprawnością  różnym stopniu i różnego rodzaju – łącznie 5 osób</w:t>
      </w:r>
      <w:r>
        <w:rPr>
          <w:rFonts w:ascii="Times New Roman" w:hAnsi="Times New Roman" w:cs="Times New Roman"/>
        </w:rPr>
        <w:t>.</w:t>
      </w:r>
    </w:p>
    <w:p w:rsidR="00E55828" w:rsidRDefault="00E55828">
      <w:pPr>
        <w:spacing w:line="360" w:lineRule="auto"/>
        <w:jc w:val="both"/>
        <w:rPr>
          <w:rFonts w:ascii="Times New Roman" w:hAnsi="Times New Roman" w:cs="Times New Roman"/>
        </w:rPr>
      </w:pPr>
      <w:r>
        <w:t>Rodzaj niepełnosprawności podopiecznych sprawił, że w grupie tej znaleźli się rodzice i opiekunowie oraz nauczyciele zarówno osób sprawnych fizycznie, jak i osoby o ograniczonej sprawności ruchowej, poruszających się na wózku</w:t>
      </w:r>
      <w:r>
        <w:rPr>
          <w:rFonts w:ascii="Times New Roman" w:hAnsi="Times New Roman" w:cs="Times New Roman"/>
        </w:rPr>
        <w:t>.</w:t>
      </w:r>
    </w:p>
    <w:p w:rsidR="00E55828" w:rsidRDefault="00E55828">
      <w:pPr>
        <w:spacing w:line="360" w:lineRule="auto"/>
        <w:jc w:val="both"/>
        <w:rPr>
          <w:rFonts w:ascii="Times New Roman" w:hAnsi="Times New Roman" w:cs="Times New Roman"/>
        </w:rPr>
      </w:pPr>
    </w:p>
    <w:p w:rsidR="00E55828" w:rsidRDefault="00E55828">
      <w:pPr>
        <w:spacing w:line="360" w:lineRule="auto"/>
        <w:jc w:val="both"/>
        <w:rPr>
          <w:b/>
          <w:bCs/>
        </w:rPr>
      </w:pPr>
      <w:r>
        <w:rPr>
          <w:b/>
          <w:bCs/>
        </w:rPr>
        <w:t>Przebieg testu</w:t>
      </w:r>
    </w:p>
    <w:p w:rsidR="00E55828" w:rsidRDefault="00E55828">
      <w:pPr>
        <w:spacing w:line="360" w:lineRule="auto"/>
        <w:jc w:val="both"/>
      </w:pPr>
      <w:r>
        <w:t>Do realizacji wykorzystano prototyp narzędzia dostępny poprzez przeglądarkę WWW, za pomocą tabletu z ekranem dotykowym o przekątnej 9,6 cala.</w:t>
      </w:r>
    </w:p>
    <w:p w:rsidR="00E55828" w:rsidRDefault="00E55828">
      <w:pPr>
        <w:spacing w:line="360" w:lineRule="auto"/>
        <w:jc w:val="both"/>
        <w:rPr>
          <w:rFonts w:ascii="Times New Roman" w:hAnsi="Times New Roman" w:cs="Times New Roman"/>
        </w:rPr>
      </w:pPr>
      <w:r>
        <w:t>Osoby prowadzące test omówiły podstawową funkcjonalność narzędzia a następnie poprosiły o zapoznanie się  nim i wyszukanie informacji</w:t>
      </w:r>
      <w:r>
        <w:rPr>
          <w:rFonts w:ascii="Times New Roman" w:hAnsi="Times New Roman" w:cs="Times New Roman"/>
        </w:rPr>
        <w:t>.</w:t>
      </w:r>
    </w:p>
    <w:p w:rsidR="00E55828" w:rsidRDefault="00E55828">
      <w:pPr>
        <w:spacing w:line="360" w:lineRule="auto"/>
        <w:jc w:val="both"/>
        <w:rPr>
          <w:rFonts w:ascii="Times New Roman" w:hAnsi="Times New Roman" w:cs="Times New Roman"/>
        </w:rPr>
      </w:pPr>
      <w:r>
        <w:t>W czasie korzystania przez osoby testujące z aplikacji prowadzono obserwację, zwracając uwagę na szybkość i łatwość obsługi.</w:t>
      </w:r>
    </w:p>
    <w:p w:rsidR="00E55828" w:rsidRDefault="00E55828">
      <w:pPr>
        <w:spacing w:line="360" w:lineRule="auto"/>
        <w:jc w:val="both"/>
        <w:rPr>
          <w:rFonts w:ascii="Times New Roman" w:hAnsi="Times New Roman" w:cs="Times New Roman"/>
        </w:rPr>
      </w:pPr>
      <w:r>
        <w:t>Po testach zainicjowano rozmowę, która miała na celu wymianę doświadczeń i udzielenie informacji zwrotnej.</w:t>
      </w:r>
    </w:p>
    <w:p w:rsidR="00E55828" w:rsidRDefault="00E55828">
      <w:pPr>
        <w:spacing w:line="360" w:lineRule="auto"/>
        <w:jc w:val="both"/>
        <w:rPr>
          <w:rFonts w:ascii="Times New Roman" w:hAnsi="Times New Roman" w:cs="Times New Roman"/>
        </w:rPr>
      </w:pPr>
    </w:p>
    <w:p w:rsidR="00E55828" w:rsidRDefault="00E55828">
      <w:pPr>
        <w:spacing w:line="360" w:lineRule="auto"/>
        <w:jc w:val="both"/>
        <w:rPr>
          <w:rFonts w:ascii="Times New Roman" w:hAnsi="Times New Roman" w:cs="Times New Roman"/>
          <w:b/>
          <w:bCs/>
        </w:rPr>
      </w:pPr>
      <w:r>
        <w:rPr>
          <w:b/>
          <w:bCs/>
        </w:rPr>
        <w:t>Główne postulaty i uwagi po testach</w:t>
      </w:r>
    </w:p>
    <w:p w:rsidR="00E55828" w:rsidRDefault="00E55828">
      <w:pPr>
        <w:spacing w:line="360" w:lineRule="auto"/>
        <w:jc w:val="both"/>
        <w:rPr>
          <w:i/>
          <w:iCs/>
        </w:rPr>
      </w:pPr>
      <w:r>
        <w:rPr>
          <w:i/>
          <w:iCs/>
        </w:rPr>
        <w:t>Uwagi dotyczące dydaktycznych funkcji narzędzia</w:t>
      </w:r>
    </w:p>
    <w:p w:rsidR="00E55828" w:rsidRDefault="00E55828">
      <w:pPr>
        <w:spacing w:line="360" w:lineRule="auto"/>
        <w:jc w:val="both"/>
        <w:rPr>
          <w:rFonts w:ascii="Times New Roman" w:hAnsi="Times New Roman" w:cs="Times New Roman"/>
        </w:rPr>
      </w:pPr>
      <w:r>
        <w:t>Podkreślono, że w pewnym wymiarze narzędzie to nadaje się do komunikacji z osobą zależną w celu umożliwienia jej podejmowania i sygnalizowania decyzji związanych z wyborem aktywności i sposobu spędzenia czasu. Możliwe jest to dzięki zastosowaniu symboli PCS</w:t>
      </w:r>
    </w:p>
    <w:p w:rsidR="00E55828" w:rsidRDefault="00E55828">
      <w:pPr>
        <w:spacing w:line="360" w:lineRule="auto"/>
        <w:jc w:val="both"/>
        <w:rPr>
          <w:i/>
          <w:iCs/>
        </w:rPr>
      </w:pPr>
      <w:r>
        <w:rPr>
          <w:i/>
          <w:iCs/>
        </w:rPr>
        <w:t>Uwagi dotyczące layoutu</w:t>
      </w:r>
    </w:p>
    <w:p w:rsidR="00E55828" w:rsidRDefault="00E55828">
      <w:pPr>
        <w:spacing w:line="360" w:lineRule="auto"/>
        <w:jc w:val="both"/>
        <w:rPr>
          <w:rFonts w:ascii="Times New Roman" w:hAnsi="Times New Roman" w:cs="Times New Roman"/>
        </w:rPr>
      </w:pPr>
      <w:r>
        <w:t xml:space="preserve">Uczestnicy zwracali uwagę, że zbyt duża ilość tekstu widoczna w prototypie aplikacji jest rozpraszająca dla uczestników i sprawia problem ze skupieniem ich uwagi. W tym celu zastosowań zmianę polegającą na ukryciu tekstów, aż do celowego ich wywołania. Zasugerowano, że aplikacja WWW wyglądem powinna być zbliżona do stron WWW, co ułatwi poruszanie się po niej ze względu na przyzwyczajenia z korzystania z innych stron i narzędzi internetowych. Ponadto zwrócono uwagę na konieczność prawidłowego wyświetlania strony w różnych przeglądarkach: Google, Egde, Opera, Firefox, Safari i inne. </w:t>
      </w:r>
    </w:p>
    <w:p w:rsidR="00E55828" w:rsidRDefault="00E55828">
      <w:pPr>
        <w:spacing w:line="360" w:lineRule="auto"/>
        <w:jc w:val="both"/>
        <w:rPr>
          <w:i/>
          <w:iCs/>
        </w:rPr>
      </w:pPr>
      <w:r>
        <w:rPr>
          <w:i/>
          <w:iCs/>
        </w:rPr>
        <w:t>Uwagi dotyczące funkcjonalności</w:t>
      </w:r>
    </w:p>
    <w:p w:rsidR="00E55828" w:rsidRDefault="00E55828">
      <w:pPr>
        <w:spacing w:line="360" w:lineRule="auto"/>
        <w:jc w:val="both"/>
        <w:rPr>
          <w:rFonts w:ascii="Times New Roman" w:hAnsi="Times New Roman" w:cs="Times New Roman"/>
        </w:rPr>
      </w:pPr>
      <w:r>
        <w:t>Zwrócono uwagę, że informacje zawarte na stronie powinny mieć możliwość uzupełniania przez osoby odwiedzające dane miejsce. Jednocześnie zwrócono uwagę na konieczność zachowania moderacji wpisów w celu eliminacji wpisów złośliwych lub promocyjnych. Odciążenie promocyjne aplikacji uznano za kluczowe dla jej wiarygodności.</w:t>
      </w:r>
    </w:p>
    <w:p w:rsidR="00E55828" w:rsidRDefault="00E55828">
      <w:pPr>
        <w:spacing w:line="360" w:lineRule="auto"/>
        <w:jc w:val="both"/>
        <w:rPr>
          <w:i/>
          <w:iCs/>
        </w:rPr>
      </w:pPr>
      <w:r>
        <w:rPr>
          <w:i/>
          <w:iCs/>
        </w:rPr>
        <w:t>Uwagi dotyczące kontentu merytorycznego</w:t>
      </w:r>
    </w:p>
    <w:p w:rsidR="00E55828" w:rsidRDefault="00E55828">
      <w:pPr>
        <w:spacing w:line="360" w:lineRule="auto"/>
        <w:jc w:val="both"/>
        <w:rPr>
          <w:rFonts w:ascii="Times New Roman" w:hAnsi="Times New Roman" w:cs="Times New Roman"/>
        </w:rPr>
      </w:pPr>
      <w:r>
        <w:t>Zwrócono uwagę, ze niemożliwa jest standaryzacja informacji pomiędzy kategoriami miejsc</w:t>
      </w:r>
      <w:r>
        <w:rPr>
          <w:rFonts w:ascii="Times New Roman" w:hAnsi="Times New Roman" w:cs="Times New Roman"/>
        </w:rPr>
        <w:t>.</w:t>
      </w:r>
      <w:r>
        <w:t xml:space="preserve"> Zdecydowano o zachowaniu standardów w obrębie jednej kategorii a zachowaniu minimum informacyjnego w odniesieniu do wszystkich wpisów.</w:t>
      </w:r>
    </w:p>
    <w:p w:rsidR="00E55828" w:rsidRDefault="00E55828">
      <w:pPr>
        <w:spacing w:line="360" w:lineRule="auto"/>
        <w:jc w:val="both"/>
        <w:rPr>
          <w:rFonts w:ascii="Times New Roman" w:hAnsi="Times New Roman" w:cs="Times New Roman"/>
        </w:rPr>
      </w:pPr>
    </w:p>
    <w:p w:rsidR="00E55828" w:rsidRDefault="00E55828">
      <w:pPr>
        <w:spacing w:line="360" w:lineRule="auto"/>
        <w:jc w:val="both"/>
        <w:rPr>
          <w:rFonts w:ascii="Times New Roman" w:hAnsi="Times New Roman" w:cs="Times New Roman"/>
          <w:b/>
          <w:bCs/>
        </w:rPr>
      </w:pPr>
      <w:r>
        <w:rPr>
          <w:b/>
          <w:bCs/>
        </w:rPr>
        <w:t>Wnioski</w:t>
      </w:r>
    </w:p>
    <w:p w:rsidR="00E55828" w:rsidRDefault="00E55828">
      <w:pPr>
        <w:spacing w:line="360" w:lineRule="auto"/>
        <w:jc w:val="both"/>
        <w:rPr>
          <w:rFonts w:ascii="Times New Roman" w:hAnsi="Times New Roman" w:cs="Times New Roman"/>
        </w:rPr>
      </w:pPr>
      <w:r>
        <w:t>Zebrane wnioski z testów wskazują, że narzędzie to jest pożądane przez rodziców, opiekunów i nauczycieli osób zależnych, którzy widzą w nim użyteczny zbiór profilowanych informacji</w:t>
      </w:r>
      <w:bookmarkStart w:id="0" w:name="_GoBack"/>
      <w:bookmarkEnd w:id="0"/>
      <w:r>
        <w:rPr>
          <w:rFonts w:ascii="Times New Roman" w:hAnsi="Times New Roman" w:cs="Times New Roman"/>
        </w:rPr>
        <w:t>.</w:t>
      </w:r>
    </w:p>
    <w:p w:rsidR="00E55828" w:rsidRDefault="00E55828">
      <w:pPr>
        <w:spacing w:line="360" w:lineRule="auto"/>
        <w:jc w:val="both"/>
        <w:rPr>
          <w:rFonts w:ascii="Times New Roman" w:hAnsi="Times New Roman" w:cs="Times New Roman"/>
        </w:rPr>
      </w:pPr>
    </w:p>
    <w:sectPr w:rsidR="00E55828" w:rsidSect="00E558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6B76"/>
    <w:multiLevelType w:val="hybridMultilevel"/>
    <w:tmpl w:val="D5E6796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5828"/>
    <w:rsid w:val="00E5582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536"/>
        <w:tab w:val="right" w:pos="9072"/>
      </w:tabs>
      <w:spacing w:after="0" w:line="240" w:lineRule="auto"/>
    </w:pPr>
    <w:rPr>
      <w:rFonts w:ascii="Arial" w:hAnsi="Arial" w:cs="Arial"/>
      <w:lang w:eastAsia="pl-PL"/>
    </w:rPr>
  </w:style>
  <w:style w:type="character" w:customStyle="1" w:styleId="HeaderChar">
    <w:name w:val="Header Char"/>
    <w:basedOn w:val="DefaultParagraphFont"/>
    <w:link w:val="Header"/>
    <w:uiPriority w:val="99"/>
    <w:semiHidden/>
    <w:rsid w:val="00E55828"/>
    <w:rPr>
      <w:rFonts w:ascii="Calibri" w:hAnsi="Calibri" w:cs="Calibri"/>
      <w:lang w:eastAsia="en-US"/>
    </w:rPr>
  </w:style>
  <w:style w:type="paragraph" w:styleId="Title">
    <w:name w:val="Title"/>
    <w:basedOn w:val="Normal"/>
    <w:next w:val="Normal"/>
    <w:link w:val="TitleChar"/>
    <w:uiPriority w:val="99"/>
    <w:qFormat/>
    <w:pPr>
      <w:keepNext/>
      <w:keepLines/>
      <w:spacing w:after="60"/>
    </w:pPr>
    <w:rPr>
      <w:rFonts w:ascii="Arial" w:hAnsi="Arial" w:cs="Arial"/>
      <w:sz w:val="52"/>
      <w:szCs w:val="52"/>
      <w:lang w:eastAsia="pl-PL"/>
    </w:rPr>
  </w:style>
  <w:style w:type="character" w:customStyle="1" w:styleId="TitleChar">
    <w:name w:val="Title Char"/>
    <w:basedOn w:val="DefaultParagraphFont"/>
    <w:link w:val="Title"/>
    <w:uiPriority w:val="10"/>
    <w:rsid w:val="00E55828"/>
    <w:rPr>
      <w:rFonts w:asciiTheme="majorHAnsi" w:eastAsiaTheme="majorEastAsia" w:hAnsiTheme="majorHAnsi" w:cstheme="majorBidi"/>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606</Words>
  <Characters>3455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Miejsca warte poznania</dc:title>
  <dc:subject/>
  <dc:creator>Michał Rzepka</dc:creator>
  <cp:keywords/>
  <dc:description/>
  <cp:lastModifiedBy>stegol</cp:lastModifiedBy>
  <cp:revision>3</cp:revision>
  <dcterms:created xsi:type="dcterms:W3CDTF">2019-07-15T06:16:00Z</dcterms:created>
  <dcterms:modified xsi:type="dcterms:W3CDTF">2019-07-15T06:21:00Z</dcterms:modified>
</cp:coreProperties>
</file>