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21231942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5A8CC06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5E7B9E" w:rsidRDefault="005E7B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5E7B9E" w:rsidRDefault="005E7B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5E3EA502" w14:textId="77777777" w:rsidR="00505163" w:rsidRDefault="00505163" w:rsidP="00BE5F2E">
          <w:pPr>
            <w:spacing w:line="360" w:lineRule="auto"/>
            <w:jc w:val="both"/>
            <w:rPr>
              <w:rFonts w:ascii="Calibri" w:hAnsi="Calibri"/>
            </w:rPr>
          </w:pP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184150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184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48"/>
                                    <w:szCs w:val="48"/>
                                  </w:rPr>
                                  <w:alias w:val="Tytuł"/>
                                  <w:id w:val="26828052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8CFBD73" w14:textId="704AFEBC" w:rsidR="005E7B9E" w:rsidRPr="0027052B" w:rsidRDefault="00572854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>Instrukcja użytkowania modelu Tercet dla użytkowników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32"/>
                                    <w:szCs w:val="32"/>
                                  </w:rPr>
                                  <w:alias w:val="Podtytuł"/>
                                  <w:id w:val="1565912633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A3CCB5" w14:textId="079F935D" w:rsidR="005E7B9E" w:rsidRDefault="00572854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145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48"/>
                              <w:szCs w:val="48"/>
                            </w:rPr>
                            <w:alias w:val="Tytuł"/>
                            <w:id w:val="26828052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8CFBD73" w14:textId="704AFEBC" w:rsidR="005E7B9E" w:rsidRPr="0027052B" w:rsidRDefault="00572854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>Instrukcja użytkowania modelu Tercet dla użytkowników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32"/>
                              <w:szCs w:val="32"/>
                            </w:rPr>
                            <w:alias w:val="Podtytuł"/>
                            <w:id w:val="1565912633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04A3CCB5" w14:textId="079F935D" w:rsidR="005E7B9E" w:rsidRDefault="00572854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bookmarkStart w:id="0" w:name="_Toc507265928" w:displacedByCustomXml="next"/>
    <w:sdt>
      <w:sdtPr>
        <w:rPr>
          <w:rFonts w:asciiTheme="minorHAnsi" w:hAnsiTheme="minorHAnsi"/>
          <w:caps w:val="0"/>
          <w:color w:val="auto"/>
          <w:spacing w:val="0"/>
        </w:rPr>
        <w:id w:val="1671288336"/>
        <w:docPartObj>
          <w:docPartGallery w:val="Table of Contents"/>
          <w:docPartUnique/>
        </w:docPartObj>
      </w:sdtPr>
      <w:sdtEndPr/>
      <w:sdtContent>
        <w:p w14:paraId="302F9D20" w14:textId="77777777" w:rsidR="00487901" w:rsidRPr="00092E5B" w:rsidRDefault="00487901" w:rsidP="00092E5B">
          <w:pPr>
            <w:pStyle w:val="Nagwek1"/>
          </w:pPr>
          <w:r w:rsidRPr="00BE5F2E">
            <w:t>Spis treści</w:t>
          </w:r>
          <w:bookmarkEnd w:id="0"/>
        </w:p>
        <w:p w14:paraId="6E37D217" w14:textId="77777777" w:rsidR="00537E21" w:rsidRDefault="00487901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BE5F2E">
            <w:rPr>
              <w:rFonts w:ascii="Calibri" w:hAnsi="Calibri"/>
            </w:rPr>
            <w:fldChar w:fldCharType="begin"/>
          </w:r>
          <w:r w:rsidRPr="00BE5F2E">
            <w:rPr>
              <w:rFonts w:ascii="Calibri" w:hAnsi="Calibri"/>
            </w:rPr>
            <w:instrText xml:space="preserve"> TOC \o "1-3" \h \z \u </w:instrText>
          </w:r>
          <w:r w:rsidRPr="00BE5F2E">
            <w:rPr>
              <w:rFonts w:ascii="Calibri" w:hAnsi="Calibri"/>
            </w:rPr>
            <w:fldChar w:fldCharType="separate"/>
          </w:r>
          <w:hyperlink w:anchor="_Toc507265928" w:history="1">
            <w:r w:rsidR="00537E21" w:rsidRPr="00DF1F27">
              <w:rPr>
                <w:rStyle w:val="Hipercze"/>
                <w:noProof/>
              </w:rPr>
              <w:t>Spis treści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_Toc507265928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1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6E83B54A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29" w:history="1">
            <w:r w:rsidR="00537E21" w:rsidRPr="00DF1F27">
              <w:rPr>
                <w:rStyle w:val="Hipercze"/>
                <w:noProof/>
              </w:rPr>
              <w:t>skład modelu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_Toc507265929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3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4DCEB851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0" w:history="1">
            <w:r w:rsidR="00537E21" w:rsidRPr="00DF1F27">
              <w:rPr>
                <w:rStyle w:val="Hipercze"/>
                <w:noProof/>
              </w:rPr>
              <w:t>wizualizacja modelu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_Toc507265930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5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0E81CC94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1" w:history="1">
            <w:r w:rsidR="00537E21" w:rsidRPr="00DF1F27">
              <w:rPr>
                <w:rStyle w:val="Hipercze"/>
                <w:noProof/>
              </w:rPr>
              <w:t>wstęp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_Toc507265931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6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2491F261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2" w:history="1">
            <w:r w:rsidR="00537E21" w:rsidRPr="00DF1F27">
              <w:rPr>
                <w:rStyle w:val="Hipercze"/>
                <w:noProof/>
              </w:rPr>
              <w:t>moduł zdrowotny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_Toc507265932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6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0E0C37F3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3" w:history="1">
            <w:r w:rsidR="00537E21" w:rsidRPr="00DF1F27">
              <w:rPr>
                <w:rStyle w:val="Hipercze"/>
                <w:noProof/>
              </w:rPr>
              <w:t>moduł społeczny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_Toc507265933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8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05CB2E69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4" w:history="1">
            <w:r w:rsidR="00537E21" w:rsidRPr="00DF1F27">
              <w:rPr>
                <w:rStyle w:val="Hipercze"/>
                <w:noProof/>
              </w:rPr>
              <w:t>moduł zawodowy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_Toc507265934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9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5EC03069" w14:textId="77777777" w:rsidR="00537E21" w:rsidRDefault="00E52AA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7265935" w:history="1">
            <w:r w:rsidR="00537E21" w:rsidRPr="00DF1F27">
              <w:rPr>
                <w:rStyle w:val="Hipercze"/>
                <w:noProof/>
              </w:rPr>
              <w:t>podsumowanie</w:t>
            </w:r>
            <w:r w:rsidR="00537E21">
              <w:rPr>
                <w:noProof/>
                <w:webHidden/>
              </w:rPr>
              <w:tab/>
            </w:r>
            <w:r w:rsidR="00537E21">
              <w:rPr>
                <w:noProof/>
                <w:webHidden/>
              </w:rPr>
              <w:fldChar w:fldCharType="begin"/>
            </w:r>
            <w:r w:rsidR="00537E21">
              <w:rPr>
                <w:noProof/>
                <w:webHidden/>
              </w:rPr>
              <w:instrText xml:space="preserve"> PAGEREF _Toc507265935 \h </w:instrText>
            </w:r>
            <w:r w:rsidR="00537E21">
              <w:rPr>
                <w:noProof/>
                <w:webHidden/>
              </w:rPr>
            </w:r>
            <w:r w:rsidR="00537E21">
              <w:rPr>
                <w:noProof/>
                <w:webHidden/>
              </w:rPr>
              <w:fldChar w:fldCharType="separate"/>
            </w:r>
            <w:r w:rsidR="00537E21">
              <w:rPr>
                <w:noProof/>
                <w:webHidden/>
              </w:rPr>
              <w:t>11</w:t>
            </w:r>
            <w:r w:rsidR="00537E21">
              <w:rPr>
                <w:noProof/>
                <w:webHidden/>
              </w:rPr>
              <w:fldChar w:fldCharType="end"/>
            </w:r>
          </w:hyperlink>
        </w:p>
        <w:p w14:paraId="119D7979" w14:textId="77777777" w:rsidR="00487901" w:rsidRPr="00BE5F2E" w:rsidRDefault="00487901" w:rsidP="00BE5F2E">
          <w:pPr>
            <w:pStyle w:val="Bezodstpw"/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</w:rPr>
            <w:fldChar w:fldCharType="end"/>
          </w:r>
        </w:p>
      </w:sdtContent>
    </w:sdt>
    <w:p w14:paraId="6149D239" w14:textId="77777777" w:rsidR="00493D3F" w:rsidRPr="00BE5F2E" w:rsidRDefault="00493D3F" w:rsidP="00BE5F2E">
      <w:pPr>
        <w:spacing w:line="360" w:lineRule="auto"/>
        <w:jc w:val="both"/>
        <w:rPr>
          <w:rFonts w:ascii="Calibri" w:hAnsi="Calibri"/>
        </w:rPr>
      </w:pPr>
    </w:p>
    <w:p w14:paraId="27493410" w14:textId="77777777" w:rsidR="00505163" w:rsidRDefault="00240376" w:rsidP="00FF2DD7">
      <w:pPr>
        <w:pStyle w:val="Nagwek1"/>
      </w:pPr>
      <w:r w:rsidRPr="00BE5F2E">
        <w:br w:type="page"/>
      </w:r>
    </w:p>
    <w:p w14:paraId="46568BD7" w14:textId="77777777" w:rsidR="00505163" w:rsidRDefault="00505163" w:rsidP="00505163">
      <w:pPr>
        <w:rPr>
          <w:lang w:eastAsia="en-US"/>
        </w:rPr>
      </w:pPr>
    </w:p>
    <w:p w14:paraId="53901D1F" w14:textId="77777777" w:rsidR="00505163" w:rsidRDefault="00505163" w:rsidP="00505163">
      <w:pPr>
        <w:rPr>
          <w:lang w:eastAsia="en-US"/>
        </w:rPr>
      </w:pPr>
    </w:p>
    <w:p w14:paraId="5ABA20E7" w14:textId="77777777" w:rsidR="00505163" w:rsidRDefault="00505163" w:rsidP="00505163">
      <w:pPr>
        <w:rPr>
          <w:lang w:eastAsia="en-US"/>
        </w:rPr>
      </w:pPr>
    </w:p>
    <w:p w14:paraId="318D1450" w14:textId="77777777" w:rsidR="00505163" w:rsidRDefault="00505163" w:rsidP="00505163">
      <w:pPr>
        <w:rPr>
          <w:lang w:eastAsia="en-US"/>
        </w:rPr>
      </w:pPr>
    </w:p>
    <w:p w14:paraId="0C51051A" w14:textId="77777777" w:rsidR="00505163" w:rsidRDefault="00505163" w:rsidP="00505163">
      <w:pPr>
        <w:rPr>
          <w:lang w:eastAsia="en-US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505163" w14:paraId="57AB713E" w14:textId="77777777" w:rsidTr="0032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shd w:val="clear" w:color="auto" w:fill="76DBF4" w:themeFill="background2"/>
          </w:tcPr>
          <w:p w14:paraId="52C5C32A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07DCFC07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  <w:r w:rsidRPr="00D4420F">
              <w:rPr>
                <w:rFonts w:ascii="Calibri" w:hAnsi="Calibri"/>
                <w:color w:val="146194" w:themeColor="text2"/>
                <w:sz w:val="36"/>
                <w:szCs w:val="36"/>
              </w:rPr>
              <w:t>Nazwa narzędzia</w:t>
            </w:r>
          </w:p>
          <w:p w14:paraId="43BD3CE2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4DD5879D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</w:tc>
        <w:tc>
          <w:tcPr>
            <w:tcW w:w="4698" w:type="dxa"/>
          </w:tcPr>
          <w:p w14:paraId="13C05FE4" w14:textId="77777777" w:rsidR="00505163" w:rsidRPr="00B12511" w:rsidRDefault="00505163" w:rsidP="00326C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146194" w:themeColor="text2"/>
                <w:sz w:val="24"/>
                <w:szCs w:val="24"/>
              </w:rPr>
            </w:pPr>
          </w:p>
          <w:p w14:paraId="562B56BD" w14:textId="77777777" w:rsidR="00505163" w:rsidRPr="00B12511" w:rsidRDefault="00505163" w:rsidP="00326C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  <w:r w:rsidRPr="00B12511"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  <w:t>Instrukcja użytkowania modelu.</w:t>
            </w:r>
          </w:p>
        </w:tc>
      </w:tr>
      <w:tr w:rsidR="00505163" w14:paraId="403CD2D3" w14:textId="77777777" w:rsidTr="0032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shd w:val="clear" w:color="auto" w:fill="76DBF4" w:themeFill="background2"/>
          </w:tcPr>
          <w:p w14:paraId="67243688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734CE588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  <w:r w:rsidRPr="00D4420F">
              <w:rPr>
                <w:rFonts w:ascii="Calibri" w:hAnsi="Calibri"/>
                <w:color w:val="146194" w:themeColor="text2"/>
                <w:sz w:val="36"/>
                <w:szCs w:val="36"/>
              </w:rPr>
              <w:t>Odbiorca narzędzia</w:t>
            </w:r>
          </w:p>
          <w:p w14:paraId="680E8259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</w:tc>
        <w:tc>
          <w:tcPr>
            <w:tcW w:w="4698" w:type="dxa"/>
          </w:tcPr>
          <w:p w14:paraId="0FAB7890" w14:textId="223AE61B" w:rsidR="00505163" w:rsidRPr="00B12511" w:rsidRDefault="00505163" w:rsidP="00957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B12511">
              <w:rPr>
                <w:rFonts w:ascii="Calibri" w:hAnsi="Calibri"/>
                <w:sz w:val="24"/>
                <w:szCs w:val="24"/>
              </w:rPr>
              <w:t xml:space="preserve">Odbiorcami narzędzia są użytkownicy modelu – </w:t>
            </w:r>
            <w:r w:rsidR="00957FD2"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505163" w14:paraId="6D660347" w14:textId="77777777" w:rsidTr="00326C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shd w:val="clear" w:color="auto" w:fill="76DBF4" w:themeFill="background2"/>
          </w:tcPr>
          <w:p w14:paraId="7870D06D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1AF8D565" w14:textId="77777777" w:rsidR="00505163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571F3777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  <w:r w:rsidRPr="00D4420F">
              <w:rPr>
                <w:rFonts w:ascii="Calibri" w:hAnsi="Calibri"/>
                <w:color w:val="146194" w:themeColor="text2"/>
                <w:sz w:val="36"/>
                <w:szCs w:val="36"/>
              </w:rPr>
              <w:t>Cel główny narzędzia</w:t>
            </w:r>
          </w:p>
          <w:p w14:paraId="639FBDC6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02404434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</w:tc>
        <w:tc>
          <w:tcPr>
            <w:tcW w:w="4698" w:type="dxa"/>
          </w:tcPr>
          <w:p w14:paraId="7685283F" w14:textId="77777777" w:rsidR="00505163" w:rsidRPr="00B12511" w:rsidRDefault="00505163" w:rsidP="0032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146194" w:themeColor="text2"/>
                <w:sz w:val="24"/>
                <w:szCs w:val="24"/>
              </w:rPr>
            </w:pPr>
            <w:r w:rsidRPr="00B12511">
              <w:rPr>
                <w:rFonts w:ascii="Calibri" w:hAnsi="Calibri"/>
                <w:sz w:val="24"/>
                <w:szCs w:val="24"/>
              </w:rPr>
              <w:t>Przekazanie użytkownikom instrukcji na temat tego w jaki sposób wykorzystywać model, do czego służą poszczególne narzędzia i jak z nich korzystać. W instrukcji zawarto także wizualizację modelu.</w:t>
            </w:r>
          </w:p>
        </w:tc>
      </w:tr>
      <w:tr w:rsidR="00505163" w14:paraId="071AFEF4" w14:textId="77777777" w:rsidTr="0032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shd w:val="clear" w:color="auto" w:fill="76DBF4" w:themeFill="background2"/>
          </w:tcPr>
          <w:p w14:paraId="7D98BE70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  <w:p w14:paraId="67CED46F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  <w:r w:rsidRPr="00D4420F">
              <w:rPr>
                <w:rFonts w:ascii="Calibri" w:hAnsi="Calibri"/>
                <w:color w:val="146194" w:themeColor="text2"/>
                <w:sz w:val="36"/>
                <w:szCs w:val="36"/>
              </w:rPr>
              <w:t>Funkcjonalność narzędzia</w:t>
            </w:r>
          </w:p>
          <w:p w14:paraId="04B88902" w14:textId="77777777" w:rsidR="00505163" w:rsidRPr="00D4420F" w:rsidRDefault="00505163" w:rsidP="00326C6C">
            <w:pPr>
              <w:jc w:val="center"/>
              <w:rPr>
                <w:rFonts w:ascii="Calibri" w:hAnsi="Calibri"/>
                <w:color w:val="146194" w:themeColor="text2"/>
                <w:sz w:val="36"/>
                <w:szCs w:val="36"/>
              </w:rPr>
            </w:pPr>
          </w:p>
        </w:tc>
        <w:tc>
          <w:tcPr>
            <w:tcW w:w="4698" w:type="dxa"/>
          </w:tcPr>
          <w:p w14:paraId="366CCDAC" w14:textId="77777777" w:rsidR="00505163" w:rsidRPr="00B12511" w:rsidRDefault="00505163" w:rsidP="0032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146194" w:themeColor="text2"/>
                <w:sz w:val="24"/>
                <w:szCs w:val="24"/>
              </w:rPr>
            </w:pPr>
            <w:r w:rsidRPr="00B12511">
              <w:rPr>
                <w:rFonts w:ascii="Calibri" w:hAnsi="Calibri"/>
                <w:sz w:val="24"/>
                <w:szCs w:val="24"/>
              </w:rPr>
              <w:t>Narzędzie ma charakter wspomagający. Nie jest produktem głównym projektu, lecz opisem tego, jak te produkty wykorzystywać.</w:t>
            </w:r>
          </w:p>
        </w:tc>
      </w:tr>
    </w:tbl>
    <w:p w14:paraId="1B3D673A" w14:textId="77777777" w:rsidR="00505163" w:rsidRDefault="00505163" w:rsidP="00505163">
      <w:pPr>
        <w:rPr>
          <w:lang w:eastAsia="en-US"/>
        </w:rPr>
      </w:pPr>
    </w:p>
    <w:p w14:paraId="1DADD910" w14:textId="77777777" w:rsidR="00505163" w:rsidRDefault="00505163" w:rsidP="00505163">
      <w:pPr>
        <w:rPr>
          <w:lang w:eastAsia="en-US"/>
        </w:rPr>
      </w:pPr>
    </w:p>
    <w:p w14:paraId="316D0F1C" w14:textId="77777777" w:rsidR="00505163" w:rsidRDefault="00505163" w:rsidP="00505163">
      <w:pPr>
        <w:rPr>
          <w:lang w:eastAsia="en-US"/>
        </w:rPr>
      </w:pPr>
    </w:p>
    <w:p w14:paraId="3FE965E9" w14:textId="77777777" w:rsidR="00505163" w:rsidRDefault="00505163" w:rsidP="00505163">
      <w:pPr>
        <w:rPr>
          <w:lang w:eastAsia="en-US"/>
        </w:rPr>
      </w:pPr>
    </w:p>
    <w:p w14:paraId="77F77315" w14:textId="77777777" w:rsidR="00505163" w:rsidRDefault="00505163" w:rsidP="00505163">
      <w:pPr>
        <w:rPr>
          <w:lang w:eastAsia="en-US"/>
        </w:rPr>
      </w:pPr>
    </w:p>
    <w:p w14:paraId="6B06EBDB" w14:textId="77777777" w:rsidR="00505163" w:rsidRDefault="00505163" w:rsidP="00505163">
      <w:pPr>
        <w:rPr>
          <w:lang w:eastAsia="en-US"/>
        </w:rPr>
      </w:pPr>
    </w:p>
    <w:p w14:paraId="03931AE3" w14:textId="77777777" w:rsidR="00505163" w:rsidRDefault="00505163" w:rsidP="00505163">
      <w:pPr>
        <w:rPr>
          <w:lang w:eastAsia="en-US"/>
        </w:rPr>
      </w:pPr>
    </w:p>
    <w:p w14:paraId="3D7B205A" w14:textId="77777777" w:rsidR="00505163" w:rsidRDefault="00505163" w:rsidP="00505163">
      <w:pPr>
        <w:rPr>
          <w:lang w:eastAsia="en-US"/>
        </w:rPr>
      </w:pPr>
    </w:p>
    <w:p w14:paraId="3794E4C7" w14:textId="77777777" w:rsidR="00505163" w:rsidRDefault="00505163" w:rsidP="00505163">
      <w:pPr>
        <w:rPr>
          <w:lang w:eastAsia="en-US"/>
        </w:rPr>
      </w:pPr>
    </w:p>
    <w:p w14:paraId="66197617" w14:textId="77777777" w:rsidR="00505163" w:rsidRDefault="00505163" w:rsidP="00505163">
      <w:pPr>
        <w:rPr>
          <w:lang w:eastAsia="en-US"/>
        </w:rPr>
      </w:pPr>
    </w:p>
    <w:p w14:paraId="79D43B5A" w14:textId="77777777" w:rsidR="00505163" w:rsidRDefault="00505163" w:rsidP="00505163">
      <w:pPr>
        <w:rPr>
          <w:lang w:eastAsia="en-US"/>
        </w:rPr>
      </w:pPr>
    </w:p>
    <w:p w14:paraId="5DF5D438" w14:textId="77777777" w:rsidR="00505163" w:rsidRDefault="00505163" w:rsidP="00505163">
      <w:pPr>
        <w:rPr>
          <w:lang w:eastAsia="en-US"/>
        </w:rPr>
      </w:pPr>
    </w:p>
    <w:p w14:paraId="3ADB512B" w14:textId="77777777" w:rsidR="00505163" w:rsidRDefault="00505163" w:rsidP="00505163">
      <w:pPr>
        <w:rPr>
          <w:lang w:eastAsia="en-US"/>
        </w:rPr>
      </w:pPr>
    </w:p>
    <w:p w14:paraId="0AC5BCE2" w14:textId="77777777" w:rsidR="00505163" w:rsidRDefault="00505163" w:rsidP="00505163">
      <w:pPr>
        <w:rPr>
          <w:lang w:eastAsia="en-US"/>
        </w:rPr>
      </w:pPr>
    </w:p>
    <w:p w14:paraId="5EEBF0E8" w14:textId="77777777" w:rsidR="00505163" w:rsidRDefault="00505163" w:rsidP="00505163">
      <w:pPr>
        <w:rPr>
          <w:lang w:eastAsia="en-US"/>
        </w:rPr>
      </w:pPr>
    </w:p>
    <w:p w14:paraId="1C85E713" w14:textId="77777777" w:rsidR="00505163" w:rsidRDefault="00505163" w:rsidP="00505163">
      <w:pPr>
        <w:rPr>
          <w:lang w:eastAsia="en-US"/>
        </w:rPr>
      </w:pPr>
    </w:p>
    <w:p w14:paraId="57FE81DE" w14:textId="77777777" w:rsidR="00505163" w:rsidRDefault="00505163" w:rsidP="00505163">
      <w:pPr>
        <w:rPr>
          <w:lang w:eastAsia="en-US"/>
        </w:rPr>
      </w:pPr>
    </w:p>
    <w:p w14:paraId="59C903CE" w14:textId="77777777" w:rsidR="00505163" w:rsidRDefault="00505163" w:rsidP="00505163">
      <w:pPr>
        <w:rPr>
          <w:lang w:eastAsia="en-US"/>
        </w:rPr>
      </w:pPr>
    </w:p>
    <w:p w14:paraId="0FA3CDBB" w14:textId="77777777" w:rsidR="00505163" w:rsidRDefault="00505163" w:rsidP="00505163">
      <w:pPr>
        <w:rPr>
          <w:lang w:eastAsia="en-US"/>
        </w:rPr>
      </w:pPr>
    </w:p>
    <w:p w14:paraId="3670D3B1" w14:textId="77777777" w:rsidR="00505163" w:rsidRDefault="00505163" w:rsidP="00505163">
      <w:pPr>
        <w:rPr>
          <w:lang w:eastAsia="en-US"/>
        </w:rPr>
      </w:pPr>
    </w:p>
    <w:p w14:paraId="489A66A5" w14:textId="4ACAC63E" w:rsidR="00957FD2" w:rsidRDefault="00DF1C02" w:rsidP="00DF1C02">
      <w:pPr>
        <w:pStyle w:val="Nagwek1"/>
      </w:pPr>
      <w:bookmarkStart w:id="1" w:name="_Toc507265929"/>
      <w:r>
        <w:lastRenderedPageBreak/>
        <w:t>skład modelu</w:t>
      </w:r>
      <w:bookmarkEnd w:id="1"/>
    </w:p>
    <w:p w14:paraId="278953CC" w14:textId="77777777" w:rsidR="007F47BB" w:rsidRDefault="007F47BB" w:rsidP="00505163">
      <w:pPr>
        <w:rPr>
          <w:lang w:eastAsia="en-US"/>
        </w:rPr>
      </w:pPr>
    </w:p>
    <w:p w14:paraId="5A60822A" w14:textId="77777777" w:rsidR="007F47BB" w:rsidRDefault="007F47BB" w:rsidP="00505163">
      <w:pPr>
        <w:rPr>
          <w:lang w:eastAsia="en-US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E3F7FC" w:themeColor="background2" w:themeTint="33" w:fill="E3F7FC" w:themeFill="background2" w:themeFillTint="33"/>
        <w:tblLook w:val="04A0" w:firstRow="1" w:lastRow="0" w:firstColumn="1" w:lastColumn="0" w:noHBand="0" w:noVBand="1"/>
      </w:tblPr>
      <w:tblGrid>
        <w:gridCol w:w="3011"/>
        <w:gridCol w:w="3060"/>
        <w:gridCol w:w="2991"/>
      </w:tblGrid>
      <w:tr w:rsidR="007F47BB" w14:paraId="1597683F" w14:textId="77777777" w:rsidTr="009B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0A99FDB7" w14:textId="77777777" w:rsidR="007F47BB" w:rsidRPr="00D02E0D" w:rsidRDefault="007F47BB" w:rsidP="00326C6C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bookmarkStart w:id="2" w:name="_GoBack" w:colFirst="1" w:colLast="2"/>
            <w:r w:rsidRPr="00D02E0D">
              <w:rPr>
                <w:rFonts w:ascii="Calibri" w:hAnsi="Calibri"/>
                <w:color w:val="146194" w:themeColor="text2"/>
                <w:sz w:val="28"/>
                <w:szCs w:val="28"/>
              </w:rPr>
              <w:t>PRODUKT</w:t>
            </w:r>
          </w:p>
        </w:tc>
        <w:tc>
          <w:tcPr>
            <w:tcW w:w="3132" w:type="dxa"/>
            <w:shd w:val="solid" w:color="ACE9F8" w:themeColor="background2" w:themeTint="99" w:fill="E3F7FC" w:themeFill="background2" w:themeFillTint="33"/>
          </w:tcPr>
          <w:p w14:paraId="50A7128C" w14:textId="77777777" w:rsidR="007F47BB" w:rsidRPr="00D02E0D" w:rsidRDefault="007F47BB" w:rsidP="0032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 w:rsidRPr="00D02E0D">
              <w:rPr>
                <w:rFonts w:ascii="Calibri" w:hAnsi="Calibri"/>
                <w:color w:val="146194" w:themeColor="text2"/>
                <w:sz w:val="28"/>
                <w:szCs w:val="28"/>
              </w:rPr>
              <w:t>FUNKCJONALNOŚĆ</w:t>
            </w:r>
          </w:p>
        </w:tc>
        <w:tc>
          <w:tcPr>
            <w:tcW w:w="3132" w:type="dxa"/>
            <w:shd w:val="solid" w:color="ACE9F8" w:themeColor="background2" w:themeTint="99" w:fill="E3F7FC" w:themeFill="background2" w:themeFillTint="33"/>
          </w:tcPr>
          <w:p w14:paraId="347F6020" w14:textId="77777777" w:rsidR="007F47BB" w:rsidRPr="00D02E0D" w:rsidRDefault="007F47BB" w:rsidP="0032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 w:rsidRPr="00D02E0D">
              <w:rPr>
                <w:rFonts w:ascii="Calibri" w:hAnsi="Calibri"/>
                <w:color w:val="146194" w:themeColor="text2"/>
                <w:sz w:val="28"/>
                <w:szCs w:val="28"/>
              </w:rPr>
              <w:t>KTO MOŻE KORZYSTAĆ Z PRODUKTU</w:t>
            </w:r>
          </w:p>
        </w:tc>
      </w:tr>
      <w:bookmarkEnd w:id="2"/>
      <w:tr w:rsidR="007F47BB" w14:paraId="58CD4086" w14:textId="77777777" w:rsidTr="009B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6C86EA56" w14:textId="77777777" w:rsidR="007F47BB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3C891BB0" w14:textId="77777777" w:rsidR="00494909" w:rsidRPr="000475CD" w:rsidRDefault="00494909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0ED8E0F4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 w:rsidRPr="000475CD">
              <w:rPr>
                <w:rFonts w:ascii="Calibri" w:hAnsi="Calibri"/>
                <w:color w:val="146194" w:themeColor="text2"/>
                <w:sz w:val="28"/>
                <w:szCs w:val="28"/>
              </w:rPr>
              <w:t>Instrukcja</w:t>
            </w:r>
          </w:p>
          <w:p w14:paraId="313A9FEC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3115EBD0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3104648D" w14:textId="77777777" w:rsidR="007F47BB" w:rsidRPr="000475CD" w:rsidRDefault="007F47BB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475CD">
              <w:rPr>
                <w:rFonts w:ascii="Calibri" w:hAnsi="Calibri"/>
                <w:sz w:val="24"/>
                <w:szCs w:val="24"/>
              </w:rPr>
              <w:t xml:space="preserve">Informuje, jak korzystać z modelu. Praktyczny podręcznik wyjaśniający i opisujący działanie modelu. </w:t>
            </w: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109254D6" w14:textId="0535975C" w:rsidR="007F47BB" w:rsidRPr="005D73A7" w:rsidRDefault="007F47BB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 w:rsidR="009C268C"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7F47BB" w14:paraId="7B8B85CF" w14:textId="77777777" w:rsidTr="009B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55314A04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EF16686" w14:textId="15958230" w:rsidR="007F47BB" w:rsidRPr="000475CD" w:rsidRDefault="00707217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Rekomendacje dotyczące poszerzenia pakietu medycznego</w:t>
            </w:r>
          </w:p>
          <w:p w14:paraId="6DF7122C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3A81069D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02E78CC8" w14:textId="5C39B363" w:rsidR="007F47BB" w:rsidRPr="000475CD" w:rsidRDefault="00707217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Element Modułu ZDROWOTNEGO </w:t>
            </w:r>
            <w:r w:rsidR="00225747"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25747">
              <w:rPr>
                <w:rFonts w:ascii="Calibri" w:hAnsi="Calibri"/>
                <w:sz w:val="24"/>
                <w:szCs w:val="24"/>
              </w:rPr>
              <w:t>praktyczne narzędzie dla pracodawców pozwalające zestawić potrzeby w zakresie profilaktyki z uwzględnieniem charakteru pracy</w:t>
            </w: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08107CAC" w14:textId="28535660" w:rsidR="007F47BB" w:rsidRPr="005D73A7" w:rsidRDefault="009C268C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7F47BB" w14:paraId="6D597BF4" w14:textId="77777777" w:rsidTr="009B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3299574B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3FB6A19A" w14:textId="199B0EAC" w:rsidR="007F47BB" w:rsidRPr="000475CD" w:rsidRDefault="00707217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Wzór karty profilaktycznej pracownika 50+</w:t>
            </w:r>
          </w:p>
          <w:p w14:paraId="5C62641D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45A79E34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4A6CF96C" w14:textId="5049FF10" w:rsidR="007F47BB" w:rsidRPr="000475CD" w:rsidRDefault="00225747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Element Modułu ZDROWTONEGO – narzędzie do monitorowania sytuacji zdrowotnej pracowników</w:t>
            </w: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51A9777B" w14:textId="55D3B354" w:rsidR="007F47BB" w:rsidRPr="005D73A7" w:rsidRDefault="009C268C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7F47BB" w14:paraId="68E0760D" w14:textId="77777777" w:rsidTr="009B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1CF52A6A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0468F835" w14:textId="3460C01A" w:rsidR="007F47BB" w:rsidRPr="000475CD" w:rsidRDefault="00707217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Dobre praktyki w zakresie zarządzania zdrowiem</w:t>
            </w:r>
          </w:p>
          <w:p w14:paraId="4A06B89C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7EE50AB7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287CC840" w14:textId="61827ED6" w:rsidR="007F47BB" w:rsidRPr="00E861B9" w:rsidRDefault="00225747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Element Modułu ZDROWOTOWNEGO –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brenchmarking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opis dobrych praktyk z kraju i Europu</w:t>
            </w: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561B1AD0" w14:textId="76876205" w:rsidR="007F47BB" w:rsidRPr="005D73A7" w:rsidRDefault="009C268C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7F47BB" w14:paraId="2498993E" w14:textId="77777777" w:rsidTr="009B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solid" w:color="ACE9F8" w:themeColor="background2" w:themeTint="99" w:fill="ACE9F8" w:themeFill="background2" w:themeFillTint="99"/>
          </w:tcPr>
          <w:p w14:paraId="061DBE6C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3E1EE5B7" w14:textId="708F84B2" w:rsidR="007F47BB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Podręcznik równowaga osobisto-zawodowa</w:t>
            </w:r>
          </w:p>
          <w:p w14:paraId="425F64F6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60B11625" w14:textId="77777777" w:rsidR="007F47BB" w:rsidRPr="000475CD" w:rsidRDefault="007F47BB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04AB6F0C" w14:textId="61C80797" w:rsidR="007F47BB" w:rsidRPr="000475CD" w:rsidRDefault="006014E0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Element modułu SPOŁECZNEGO – prosta forma pozwalająca pracownikom 50+ uświadomić możliwe rozwiązania pozwalające łączyć ważne sfery życia</w:t>
            </w:r>
          </w:p>
        </w:tc>
        <w:tc>
          <w:tcPr>
            <w:tcW w:w="3132" w:type="dxa"/>
            <w:shd w:val="solid" w:color="E3F7FC" w:themeColor="background2" w:themeTint="33" w:fill="E3F7FC" w:themeFill="background2" w:themeFillTint="33"/>
          </w:tcPr>
          <w:p w14:paraId="3FCFDE86" w14:textId="6EFE0621" w:rsidR="007F47BB" w:rsidRPr="005D73A7" w:rsidRDefault="009C268C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Użytkownicy modelu – pracownicy 50+</w:t>
            </w:r>
          </w:p>
        </w:tc>
      </w:tr>
    </w:tbl>
    <w:p w14:paraId="436E62EB" w14:textId="77777777" w:rsidR="007F47BB" w:rsidRDefault="007F47BB" w:rsidP="00505163">
      <w:pPr>
        <w:rPr>
          <w:lang w:eastAsia="en-US"/>
        </w:rPr>
      </w:pPr>
    </w:p>
    <w:p w14:paraId="7CD5AD28" w14:textId="77777777" w:rsidR="007F47BB" w:rsidRDefault="007F47BB" w:rsidP="00505163">
      <w:pPr>
        <w:rPr>
          <w:lang w:eastAsia="en-US"/>
        </w:rPr>
      </w:pPr>
    </w:p>
    <w:p w14:paraId="2C60C4EE" w14:textId="77777777" w:rsidR="007F47BB" w:rsidRDefault="007F47BB" w:rsidP="00505163">
      <w:pPr>
        <w:rPr>
          <w:lang w:eastAsia="en-US"/>
        </w:rPr>
      </w:pPr>
    </w:p>
    <w:p w14:paraId="40BDAF61" w14:textId="77777777" w:rsidR="007F47BB" w:rsidRDefault="007F47BB" w:rsidP="00505163">
      <w:pPr>
        <w:rPr>
          <w:lang w:eastAsia="en-US"/>
        </w:rPr>
      </w:pPr>
    </w:p>
    <w:p w14:paraId="67E472D6" w14:textId="77777777" w:rsidR="007F47BB" w:rsidRDefault="007F47BB" w:rsidP="00505163">
      <w:pPr>
        <w:rPr>
          <w:lang w:eastAsia="en-US"/>
        </w:rPr>
      </w:pP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E3F7FC" w:themeColor="background2" w:themeTint="33" w:fill="E3F7FC" w:themeFill="background2" w:themeFillTint="33"/>
        <w:tblLook w:val="04A0" w:firstRow="1" w:lastRow="0" w:firstColumn="1" w:lastColumn="0" w:noHBand="0" w:noVBand="1"/>
      </w:tblPr>
      <w:tblGrid>
        <w:gridCol w:w="3030"/>
        <w:gridCol w:w="3054"/>
        <w:gridCol w:w="2978"/>
      </w:tblGrid>
      <w:tr w:rsidR="006014E0" w14:paraId="48146615" w14:textId="77777777" w:rsidTr="009B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solid" w:color="ACE9F8" w:themeColor="background2" w:themeTint="99" w:fill="ACE9F8" w:themeFill="background2" w:themeFillTint="99"/>
          </w:tcPr>
          <w:p w14:paraId="386694DA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2693B9F" w14:textId="0D2F60EF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Scenariusz przeprowadzenia Dni Pracownika</w:t>
            </w:r>
          </w:p>
          <w:p w14:paraId="2A212718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4E57F83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054" w:type="dxa"/>
            <w:shd w:val="solid" w:color="E3F7FC" w:themeColor="background2" w:themeTint="33" w:fill="E3F7FC" w:themeFill="background2" w:themeFillTint="33"/>
          </w:tcPr>
          <w:p w14:paraId="03599C7C" w14:textId="6F2A3F33" w:rsidR="006014E0" w:rsidRPr="009C268C" w:rsidRDefault="009C08FE" w:rsidP="009C26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</w:rPr>
            </w:pPr>
            <w:r w:rsidRPr="009C268C">
              <w:rPr>
                <w:rFonts w:ascii="Calibri" w:hAnsi="Calibri"/>
                <w:b w:val="0"/>
                <w:sz w:val="24"/>
                <w:szCs w:val="24"/>
              </w:rPr>
              <w:t>Element Modułu SPOŁECZNEGO - s</w:t>
            </w:r>
            <w:r w:rsidR="00C97F66" w:rsidRPr="009C268C">
              <w:rPr>
                <w:rFonts w:ascii="Calibri" w:hAnsi="Calibri"/>
                <w:b w:val="0"/>
                <w:sz w:val="24"/>
                <w:szCs w:val="24"/>
              </w:rPr>
              <w:t>tanowi opis z przykładami jak podnieść poziom tolerancji i akceptacji dla potrzeb pracowników 50+ oraz jak przełamywać schematy</w:t>
            </w:r>
          </w:p>
        </w:tc>
        <w:tc>
          <w:tcPr>
            <w:tcW w:w="2978" w:type="dxa"/>
            <w:shd w:val="solid" w:color="E3F7FC" w:themeColor="background2" w:themeTint="33" w:fill="E3F7FC" w:themeFill="background2" w:themeFillTint="33"/>
          </w:tcPr>
          <w:p w14:paraId="1FD4F6FF" w14:textId="39DF05E2" w:rsidR="006014E0" w:rsidRPr="00494909" w:rsidRDefault="00494909" w:rsidP="009C26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</w:rPr>
            </w:pPr>
            <w:r w:rsidRPr="00494909">
              <w:rPr>
                <w:rFonts w:ascii="Calibri" w:hAnsi="Calibri"/>
                <w:b w:val="0"/>
                <w:sz w:val="24"/>
                <w:szCs w:val="24"/>
              </w:rPr>
              <w:t>Odbiorcy modelu – przedstawiciele MMŚP – pracownicy kształtujący politykę personalną, kierownicy odpowiedzialni za politykę kadrową, właściciele.</w:t>
            </w:r>
          </w:p>
        </w:tc>
      </w:tr>
      <w:tr w:rsidR="006014E0" w14:paraId="01D93C1B" w14:textId="77777777" w:rsidTr="009B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solid" w:color="ACE9F8" w:themeColor="background2" w:themeTint="99" w:fill="ACE9F8" w:themeFill="background2" w:themeFillTint="99"/>
          </w:tcPr>
          <w:p w14:paraId="519D1E7A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0A0D9D47" w14:textId="189537B4" w:rsidR="006014E0" w:rsidRPr="000475CD" w:rsidRDefault="00C97F66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Mapa możliwych do zastosowania rozwiązań</w:t>
            </w:r>
          </w:p>
          <w:p w14:paraId="47575CF9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054" w:type="dxa"/>
            <w:shd w:val="solid" w:color="E3F7FC" w:themeColor="background2" w:themeTint="33" w:fill="E3F7FC" w:themeFill="background2" w:themeFillTint="33"/>
          </w:tcPr>
          <w:p w14:paraId="7D968E6D" w14:textId="6FA9759B" w:rsidR="00C97F66" w:rsidRPr="009C268C" w:rsidRDefault="009C08FE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9C268C">
              <w:rPr>
                <w:rFonts w:ascii="Calibri" w:hAnsi="Calibri"/>
                <w:sz w:val="24"/>
                <w:szCs w:val="24"/>
              </w:rPr>
              <w:t>Element Modułu SPOLECZNEGO - s</w:t>
            </w:r>
            <w:r w:rsidR="006014E0" w:rsidRPr="009C268C">
              <w:rPr>
                <w:rFonts w:ascii="Calibri" w:hAnsi="Calibri"/>
                <w:sz w:val="24"/>
                <w:szCs w:val="24"/>
              </w:rPr>
              <w:t xml:space="preserve">tanowi </w:t>
            </w:r>
            <w:r w:rsidR="00C97F66" w:rsidRPr="009C268C">
              <w:rPr>
                <w:rFonts w:ascii="Calibri" w:hAnsi="Calibri"/>
                <w:sz w:val="24"/>
                <w:szCs w:val="24"/>
              </w:rPr>
              <w:t xml:space="preserve">opis możliwych do zastosowania przez pracodawców form wsparcia </w:t>
            </w:r>
          </w:p>
        </w:tc>
        <w:tc>
          <w:tcPr>
            <w:tcW w:w="2978" w:type="dxa"/>
            <w:shd w:val="solid" w:color="E3F7FC" w:themeColor="background2" w:themeTint="33" w:fill="E3F7FC" w:themeFill="background2" w:themeFillTint="33"/>
          </w:tcPr>
          <w:p w14:paraId="13E2E0DD" w14:textId="3ADA85D6" w:rsidR="006014E0" w:rsidRPr="009C268C" w:rsidRDefault="00494909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6014E0" w14:paraId="282FE926" w14:textId="77777777" w:rsidTr="009B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solid" w:color="ACE9F8" w:themeColor="background2" w:themeTint="99" w:fill="ACE9F8" w:themeFill="background2" w:themeFillTint="99"/>
          </w:tcPr>
          <w:p w14:paraId="05E385AB" w14:textId="01306FEA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048BAAE6" w14:textId="1326C589" w:rsidR="006014E0" w:rsidRPr="000475CD" w:rsidRDefault="00C97F66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Film instruktażowy dla kadry HR</w:t>
            </w:r>
          </w:p>
          <w:p w14:paraId="7D27DF61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7DB19921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054" w:type="dxa"/>
            <w:shd w:val="solid" w:color="E3F7FC" w:themeColor="background2" w:themeTint="33" w:fill="E3F7FC" w:themeFill="background2" w:themeFillTint="33"/>
          </w:tcPr>
          <w:p w14:paraId="214C7AE8" w14:textId="149DA115" w:rsidR="006014E0" w:rsidRPr="009C268C" w:rsidRDefault="009C08FE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9C268C">
              <w:rPr>
                <w:rFonts w:ascii="Calibri" w:hAnsi="Calibri"/>
                <w:sz w:val="24"/>
                <w:szCs w:val="24"/>
              </w:rPr>
              <w:t xml:space="preserve">Element Modułu ZAWODOWEGO </w:t>
            </w:r>
            <w:r w:rsidR="009C268C" w:rsidRPr="009C268C">
              <w:rPr>
                <w:rFonts w:ascii="Calibri" w:hAnsi="Calibri"/>
                <w:sz w:val="24"/>
                <w:szCs w:val="24"/>
              </w:rPr>
              <w:t>–</w:t>
            </w:r>
            <w:r w:rsidRPr="009C268C">
              <w:rPr>
                <w:rFonts w:ascii="Calibri" w:hAnsi="Calibri"/>
                <w:sz w:val="24"/>
                <w:szCs w:val="24"/>
              </w:rPr>
              <w:t xml:space="preserve"> pokazuje</w:t>
            </w:r>
            <w:r w:rsidR="009C268C" w:rsidRPr="009C268C">
              <w:rPr>
                <w:rFonts w:ascii="Calibri" w:hAnsi="Calibri"/>
                <w:sz w:val="24"/>
                <w:szCs w:val="24"/>
              </w:rPr>
              <w:t>,</w:t>
            </w:r>
            <w:r w:rsidRPr="009C268C">
              <w:rPr>
                <w:rFonts w:ascii="Calibri" w:hAnsi="Calibri"/>
                <w:sz w:val="24"/>
                <w:szCs w:val="24"/>
              </w:rPr>
              <w:t xml:space="preserve"> jak doskonalić kompetencje pracowników 50+</w:t>
            </w:r>
          </w:p>
        </w:tc>
        <w:tc>
          <w:tcPr>
            <w:tcW w:w="2978" w:type="dxa"/>
            <w:shd w:val="solid" w:color="E3F7FC" w:themeColor="background2" w:themeTint="33" w:fill="E3F7FC" w:themeFill="background2" w:themeFillTint="33"/>
          </w:tcPr>
          <w:p w14:paraId="0E13C9C3" w14:textId="6AD4C964" w:rsidR="006014E0" w:rsidRPr="009C268C" w:rsidRDefault="00494909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właściciele.</w:t>
            </w:r>
          </w:p>
        </w:tc>
      </w:tr>
      <w:tr w:rsidR="006014E0" w14:paraId="0309DFC7" w14:textId="77777777" w:rsidTr="009B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solid" w:color="ACE9F8" w:themeColor="background2" w:themeTint="99" w:fill="ACE9F8" w:themeFill="background2" w:themeFillTint="99"/>
          </w:tcPr>
          <w:p w14:paraId="51103032" w14:textId="77777777" w:rsidR="006014E0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CD6EE84" w14:textId="77777777" w:rsidR="00494909" w:rsidRPr="000475CD" w:rsidRDefault="00494909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7515BC63" w14:textId="1F8A53CC" w:rsidR="006014E0" w:rsidRPr="000475CD" w:rsidRDefault="009C08FE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e-szkolenie dla pracowników 50+</w:t>
            </w:r>
          </w:p>
          <w:p w14:paraId="5DE91414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1B435AE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054" w:type="dxa"/>
            <w:shd w:val="solid" w:color="E3F7FC" w:themeColor="background2" w:themeTint="33" w:fill="E3F7FC" w:themeFill="background2" w:themeFillTint="33"/>
          </w:tcPr>
          <w:p w14:paraId="7E190235" w14:textId="7131EB76" w:rsidR="006014E0" w:rsidRPr="009C268C" w:rsidRDefault="009C08FE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4"/>
                <w:szCs w:val="24"/>
              </w:rPr>
            </w:pPr>
            <w:r w:rsidRPr="009C268C">
              <w:rPr>
                <w:rFonts w:ascii="Calibri" w:hAnsi="Calibri"/>
                <w:sz w:val="24"/>
                <w:szCs w:val="24"/>
              </w:rPr>
              <w:t>Element Modułu ZAWODOWEGO – ustrukturyzowane narzędzie dla pracodawcy</w:t>
            </w:r>
            <w:r w:rsidR="009C268C" w:rsidRPr="009C268C">
              <w:rPr>
                <w:rFonts w:ascii="Calibri" w:hAnsi="Calibri"/>
                <w:sz w:val="24"/>
                <w:szCs w:val="24"/>
              </w:rPr>
              <w:t xml:space="preserve"> pozwalające doskonalić kompetencje pracowników 50+</w:t>
            </w:r>
          </w:p>
        </w:tc>
        <w:tc>
          <w:tcPr>
            <w:tcW w:w="2978" w:type="dxa"/>
            <w:shd w:val="solid" w:color="E3F7FC" w:themeColor="background2" w:themeTint="33" w:fill="E3F7FC" w:themeFill="background2" w:themeFillTint="33"/>
          </w:tcPr>
          <w:p w14:paraId="2076A7A3" w14:textId="7A355C31" w:rsidR="006014E0" w:rsidRPr="009C268C" w:rsidRDefault="00494909" w:rsidP="009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 oraz Użytkownicy modelu – pracownicy 50+</w:t>
            </w:r>
          </w:p>
        </w:tc>
      </w:tr>
      <w:tr w:rsidR="006014E0" w14:paraId="5864CF99" w14:textId="77777777" w:rsidTr="009B63D5">
        <w:trPr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solid" w:color="ACE9F8" w:themeColor="background2" w:themeTint="99" w:fill="ACE9F8" w:themeFill="background2" w:themeFillTint="99"/>
          </w:tcPr>
          <w:p w14:paraId="2CDA7451" w14:textId="77777777" w:rsidR="006014E0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214AB91F" w14:textId="77777777" w:rsidR="00494909" w:rsidRDefault="00494909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4AACA8DC" w14:textId="77777777" w:rsidR="00494909" w:rsidRPr="000475CD" w:rsidRDefault="00494909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53AD028C" w14:textId="36D5FE56" w:rsidR="006014E0" w:rsidRPr="000475CD" w:rsidRDefault="009C08FE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  <w:r>
              <w:rPr>
                <w:rFonts w:ascii="Calibri" w:hAnsi="Calibri"/>
                <w:color w:val="146194" w:themeColor="text2"/>
                <w:sz w:val="28"/>
                <w:szCs w:val="28"/>
              </w:rPr>
              <w:t>e-instrumentarium</w:t>
            </w:r>
          </w:p>
          <w:p w14:paraId="2F478B67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  <w:p w14:paraId="66BBC063" w14:textId="77777777" w:rsidR="006014E0" w:rsidRPr="000475CD" w:rsidRDefault="006014E0" w:rsidP="00494909">
            <w:pPr>
              <w:jc w:val="center"/>
              <w:rPr>
                <w:rFonts w:ascii="Calibri" w:hAnsi="Calibri"/>
                <w:color w:val="146194" w:themeColor="text2"/>
                <w:sz w:val="28"/>
                <w:szCs w:val="28"/>
              </w:rPr>
            </w:pPr>
          </w:p>
        </w:tc>
        <w:tc>
          <w:tcPr>
            <w:tcW w:w="3054" w:type="dxa"/>
            <w:shd w:val="solid" w:color="E3F7FC" w:themeColor="background2" w:themeTint="33" w:fill="E3F7FC" w:themeFill="background2" w:themeFillTint="33"/>
          </w:tcPr>
          <w:p w14:paraId="4BD08B3A" w14:textId="3F2A5922" w:rsidR="006014E0" w:rsidRPr="009C268C" w:rsidRDefault="009C08FE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146194" w:themeColor="text2"/>
                <w:sz w:val="24"/>
                <w:szCs w:val="24"/>
              </w:rPr>
            </w:pPr>
            <w:r w:rsidRPr="009C268C">
              <w:rPr>
                <w:rFonts w:ascii="Calibri" w:hAnsi="Calibri"/>
                <w:sz w:val="24"/>
                <w:szCs w:val="24"/>
              </w:rPr>
              <w:t xml:space="preserve">Element Modułu ZAWODOWEGO </w:t>
            </w:r>
            <w:r w:rsidR="009C268C" w:rsidRPr="009C268C">
              <w:rPr>
                <w:rFonts w:ascii="Calibri" w:hAnsi="Calibri"/>
                <w:sz w:val="24"/>
                <w:szCs w:val="24"/>
              </w:rPr>
              <w:t>– treningi pamięci, zadania symulacyjne</w:t>
            </w:r>
          </w:p>
        </w:tc>
        <w:tc>
          <w:tcPr>
            <w:tcW w:w="2978" w:type="dxa"/>
            <w:shd w:val="solid" w:color="E3F7FC" w:themeColor="background2" w:themeTint="33" w:fill="E3F7FC" w:themeFill="background2" w:themeFillTint="33"/>
          </w:tcPr>
          <w:p w14:paraId="1A7A142D" w14:textId="578841A2" w:rsidR="006014E0" w:rsidRPr="009C268C" w:rsidRDefault="00494909" w:rsidP="009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5D73A7">
              <w:rPr>
                <w:rFonts w:ascii="Calibri" w:hAnsi="Calibri"/>
                <w:sz w:val="24"/>
                <w:szCs w:val="24"/>
              </w:rPr>
              <w:t xml:space="preserve">Odbiorcy modelu – </w:t>
            </w:r>
            <w:r>
              <w:rPr>
                <w:rFonts w:ascii="Calibri" w:hAnsi="Calibri"/>
                <w:sz w:val="24"/>
                <w:szCs w:val="24"/>
              </w:rPr>
              <w:t>przedstawiciele MMŚP – pracownicy kształtujący politykę personalną, kierownicy odpowiedzialni za politykę kadrową, właściciele oraz Użytkownicy modelu – pracownicy 50+</w:t>
            </w:r>
          </w:p>
        </w:tc>
      </w:tr>
    </w:tbl>
    <w:p w14:paraId="42165847" w14:textId="77777777" w:rsidR="007F47BB" w:rsidRDefault="007F47BB" w:rsidP="00505163">
      <w:pPr>
        <w:rPr>
          <w:lang w:eastAsia="en-US"/>
        </w:rPr>
      </w:pPr>
    </w:p>
    <w:p w14:paraId="6F0157C2" w14:textId="77777777" w:rsidR="00147A86" w:rsidRDefault="00147A86" w:rsidP="00505163">
      <w:pPr>
        <w:rPr>
          <w:lang w:eastAsia="en-US"/>
        </w:rPr>
      </w:pPr>
    </w:p>
    <w:p w14:paraId="503B7F56" w14:textId="77777777" w:rsidR="00D6457B" w:rsidRDefault="00D6457B" w:rsidP="00505163">
      <w:pPr>
        <w:rPr>
          <w:lang w:eastAsia="en-US"/>
        </w:rPr>
      </w:pPr>
    </w:p>
    <w:p w14:paraId="67C9AD43" w14:textId="77777777" w:rsidR="001967E1" w:rsidRDefault="001967E1" w:rsidP="00505163">
      <w:pPr>
        <w:rPr>
          <w:lang w:eastAsia="en-US"/>
        </w:rPr>
      </w:pPr>
    </w:p>
    <w:p w14:paraId="3F08C4E6" w14:textId="77777777" w:rsidR="001967E1" w:rsidRDefault="001967E1" w:rsidP="00505163">
      <w:pPr>
        <w:rPr>
          <w:lang w:eastAsia="en-US"/>
        </w:rPr>
      </w:pPr>
    </w:p>
    <w:p w14:paraId="1590F451" w14:textId="77777777" w:rsidR="00D6457B" w:rsidRDefault="00D6457B" w:rsidP="00505163">
      <w:pPr>
        <w:rPr>
          <w:lang w:eastAsia="en-US"/>
        </w:rPr>
      </w:pPr>
    </w:p>
    <w:p w14:paraId="3004A82A" w14:textId="54DE7DF0" w:rsidR="00F72375" w:rsidRDefault="00537E21" w:rsidP="00825E5F">
      <w:pPr>
        <w:pStyle w:val="Nagwek1"/>
      </w:pPr>
      <w:bookmarkStart w:id="3" w:name="_Toc507265930"/>
      <w:r>
        <w:lastRenderedPageBreak/>
        <w:t>wizualizacja modelu</w:t>
      </w:r>
      <w:bookmarkEnd w:id="3"/>
    </w:p>
    <w:p w14:paraId="35FFC3BB" w14:textId="77777777" w:rsidR="00F72375" w:rsidRDefault="00F72375" w:rsidP="00147A86">
      <w:pPr>
        <w:rPr>
          <w:color w:val="052F61" w:themeColor="accent1"/>
          <w:sz w:val="28"/>
          <w:szCs w:val="28"/>
        </w:rPr>
      </w:pPr>
    </w:p>
    <w:p w14:paraId="60B197E5" w14:textId="77777777" w:rsidR="00825E5F" w:rsidRDefault="00825E5F" w:rsidP="00147A86">
      <w:pPr>
        <w:rPr>
          <w:color w:val="052F61" w:themeColor="accent1"/>
          <w:sz w:val="28"/>
          <w:szCs w:val="28"/>
        </w:rPr>
      </w:pPr>
    </w:p>
    <w:p w14:paraId="545EBD3B" w14:textId="0F870AC5" w:rsidR="00147A86" w:rsidRPr="001967E1" w:rsidRDefault="00825E5F" w:rsidP="00147A86">
      <w:pPr>
        <w:rPr>
          <w:rFonts w:ascii="Calibri" w:hAnsi="Calibri"/>
          <w:color w:val="052F61" w:themeColor="accent1"/>
        </w:rPr>
      </w:pPr>
      <w:r w:rsidRPr="001967E1">
        <w:rPr>
          <w:rFonts w:ascii="Calibri" w:hAnsi="Calibri"/>
          <w:color w:val="052F61" w:themeColor="accent1"/>
        </w:rPr>
        <w:t>PRACODAWCA</w:t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  <w:t>PRACOWNIK 50+</w:t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  <w:r w:rsidRPr="001967E1">
        <w:rPr>
          <w:rFonts w:ascii="Calibri" w:hAnsi="Calibri"/>
          <w:color w:val="052F61" w:themeColor="accent1"/>
        </w:rPr>
        <w:tab/>
      </w:r>
    </w:p>
    <w:p w14:paraId="5D76CE3C" w14:textId="6DA97264" w:rsidR="00147A86" w:rsidRDefault="00F72375" w:rsidP="00147A86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B55B3" wp14:editId="5A645E1F">
                <wp:simplePos x="0" y="0"/>
                <wp:positionH relativeFrom="column">
                  <wp:posOffset>1781810</wp:posOffset>
                </wp:positionH>
                <wp:positionV relativeFrom="paragraph">
                  <wp:posOffset>209550</wp:posOffset>
                </wp:positionV>
                <wp:extent cx="2059305" cy="1428115"/>
                <wp:effectExtent l="0" t="0" r="23495" b="19685"/>
                <wp:wrapThrough wrapText="bothSides">
                  <wp:wrapPolygon edited="0">
                    <wp:start x="799" y="0"/>
                    <wp:lineTo x="0" y="1537"/>
                    <wp:lineTo x="0" y="19977"/>
                    <wp:lineTo x="799" y="21514"/>
                    <wp:lineTo x="20781" y="21514"/>
                    <wp:lineTo x="21580" y="19977"/>
                    <wp:lineTo x="21580" y="1537"/>
                    <wp:lineTo x="20781" y="0"/>
                    <wp:lineTo x="799" y="0"/>
                  </wp:wrapPolygon>
                </wp:wrapThrough>
                <wp:docPr id="21" name="Zaokrąglony 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428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BF292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</w:rPr>
                              <w:t>MODUŁ SPOŁECZNY</w:t>
                            </w:r>
                          </w:p>
                          <w:p w14:paraId="5235A3E7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podręcznik równowaga osobisto – zawodowa dla osób 50+</w:t>
                            </w:r>
                          </w:p>
                          <w:p w14:paraId="6EDDBF17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4BF8BDF4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scenariusz Dnia pracownika 50 plus</w:t>
                            </w:r>
                          </w:p>
                          <w:p w14:paraId="209C295C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21EB8198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mapa możliwych do zastosowania przez pracodawców forma wsparcia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B55B3" id="Zaokrąglony prostokąt 21" o:spid="_x0000_s1028" style="position:absolute;left:0;text-align:left;margin-left:140.3pt;margin-top:16.5pt;width:162.15pt;height:1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" fillcolor="#052f61 [3204]" strokecolor="#021730 [1604]" strokeweight="1.25pt">
                <v:stroke endcap="round"/>
                <v:textbox>
                  <w:txbxContent>
                    <w:p w14:paraId="331BF292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967E1">
                        <w:rPr>
                          <w:rFonts w:ascii="Calibri" w:hAnsi="Calibri"/>
                        </w:rPr>
                        <w:t>MODUŁ SPOŁECZNY</w:t>
                      </w:r>
                    </w:p>
                    <w:p w14:paraId="5235A3E7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podręcznik równowaga osobisto – zawodowa dla osób 50+</w:t>
                      </w:r>
                    </w:p>
                    <w:p w14:paraId="6EDDBF17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4BF8BDF4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scenariusz Dnia pracownika 50 plus</w:t>
                      </w:r>
                    </w:p>
                    <w:p w14:paraId="209C295C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21EB8198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mapa możliwych do zastosowania przez pracodawców forma wsparcia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1D2CC6F" w14:textId="3AF9D369" w:rsidR="00147A86" w:rsidRDefault="00147A86" w:rsidP="00147A86">
      <w:pPr>
        <w:jc w:val="center"/>
        <w:rPr>
          <w:sz w:val="28"/>
          <w:szCs w:val="28"/>
          <w:u w:val="single"/>
        </w:rPr>
      </w:pPr>
    </w:p>
    <w:p w14:paraId="7EF9911E" w14:textId="1D303DBC" w:rsidR="00147A86" w:rsidRDefault="00825E5F" w:rsidP="00147A86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35A4D" wp14:editId="1314175E">
                <wp:simplePos x="0" y="0"/>
                <wp:positionH relativeFrom="column">
                  <wp:posOffset>-399415</wp:posOffset>
                </wp:positionH>
                <wp:positionV relativeFrom="paragraph">
                  <wp:posOffset>102870</wp:posOffset>
                </wp:positionV>
                <wp:extent cx="1370965" cy="552005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52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59FD3" w14:textId="3F6EEA00" w:rsidR="00147A86" w:rsidRPr="001C2723" w:rsidRDefault="00F55CC5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52F61" w:themeColor="accen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="00147A86"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przełamywanie schematów związanych z wiekiem,</w:t>
                            </w:r>
                          </w:p>
                          <w:p w14:paraId="775135CB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wzrost poziomu tolerancji i akceptacji dla potrzeb pracowników 50+</w:t>
                            </w:r>
                          </w:p>
                          <w:p w14:paraId="0189AC47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2DA9051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21B9087E" w14:textId="77777777" w:rsidR="00F72375" w:rsidRDefault="00F72375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2878E68" w14:textId="77777777" w:rsidR="00F72375" w:rsidRDefault="00F72375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356F144F" w14:textId="77777777" w:rsidR="00F72375" w:rsidRDefault="00F72375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5DF58C4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praktyczne narzędzie dla pracodawców pozwalające zestawić potrzeby w zakresie profilaktyki z uwzględnieniem charakteru pracy</w:t>
                            </w:r>
                          </w:p>
                          <w:p w14:paraId="245D37A3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możliwość monitorowania sytuacji zdrowotnej pracowników</w:t>
                            </w:r>
                          </w:p>
                          <w:p w14:paraId="272C394A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inspiracja pomysłami innych podmiotów</w:t>
                            </w:r>
                          </w:p>
                          <w:p w14:paraId="669E93E3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6C9C5AA8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54ECE26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B477007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alternatywa dla podręcznika i pomoc dla HR w doskonaleniu kompetencji pracowników</w:t>
                            </w:r>
                          </w:p>
                          <w:p w14:paraId="7EA1AFC7" w14:textId="77777777" w:rsidR="00147A86" w:rsidRPr="001C2723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1BE17396" w14:textId="77777777" w:rsidR="00147A86" w:rsidRPr="003E43F0" w:rsidRDefault="00147A86" w:rsidP="00147A86">
                            <w:pPr>
                              <w:rPr>
                                <w:color w:val="052F61" w:themeColor="accen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5A4D" id="Pole tekstowe 4" o:spid="_x0000_s1029" type="#_x0000_t202" style="position:absolute;left:0;text-align:left;margin-left:-31.45pt;margin-top:8.1pt;width:107.95pt;height:4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" filled="f" stroked="f">
                <v:textbox>
                  <w:txbxContent>
                    <w:p w14:paraId="4E859FD3" w14:textId="3F6EEA00" w:rsidR="00147A86" w:rsidRPr="001C2723" w:rsidRDefault="00F55CC5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052F61" w:themeColor="accent1"/>
                          <w:sz w:val="21"/>
                          <w:szCs w:val="21"/>
                        </w:rPr>
                        <w:t xml:space="preserve">- </w:t>
                      </w:r>
                      <w:r w:rsidR="00147A86"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przełamywanie schematów związanych z wiekiem,</w:t>
                      </w:r>
                    </w:p>
                    <w:p w14:paraId="775135CB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wzrost poziomu tolerancji i akceptacji dla potrzeb pracowników 50+</w:t>
                      </w:r>
                    </w:p>
                    <w:p w14:paraId="0189AC47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72DA9051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21B9087E" w14:textId="77777777" w:rsidR="00F72375" w:rsidRDefault="00F72375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52878E68" w14:textId="77777777" w:rsidR="00F72375" w:rsidRDefault="00F72375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356F144F" w14:textId="77777777" w:rsidR="00F72375" w:rsidRDefault="00F72375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45DF58C4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praktyczne narzędzie dla pracodawców pozwalające zestawić potrzeby w zakresie profilaktyki z uwzględnieniem charakteru pracy</w:t>
                      </w:r>
                    </w:p>
                    <w:p w14:paraId="245D37A3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możliwość monitorowania sytuacji zdrowotnej pracowników</w:t>
                      </w:r>
                    </w:p>
                    <w:p w14:paraId="272C394A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inspiracja pomysłami innych podmiotów</w:t>
                      </w:r>
                    </w:p>
                    <w:p w14:paraId="669E93E3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6C9C5AA8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454ECE26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7B477007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alternatywa dla podręcznika i pomoc dla HR w doskonaleniu kompetencji pracowników</w:t>
                      </w:r>
                    </w:p>
                    <w:p w14:paraId="7EA1AFC7" w14:textId="77777777" w:rsidR="00147A86" w:rsidRPr="001C2723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1BE17396" w14:textId="77777777" w:rsidR="00147A86" w:rsidRPr="003E43F0" w:rsidRDefault="00147A86" w:rsidP="00147A86">
                      <w:pPr>
                        <w:rPr>
                          <w:color w:val="052F61" w:themeColor="accent1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0D60B" wp14:editId="70506321">
                <wp:simplePos x="0" y="0"/>
                <wp:positionH relativeFrom="column">
                  <wp:posOffset>4978400</wp:posOffset>
                </wp:positionH>
                <wp:positionV relativeFrom="paragraph">
                  <wp:posOffset>53340</wp:posOffset>
                </wp:positionV>
                <wp:extent cx="1483995" cy="5934710"/>
                <wp:effectExtent l="0" t="0" r="0" b="889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593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C5ADD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narzędzie pozwalające dokonać analizy własnej sytuacji i poziomu satysfakcji/frustracji</w:t>
                            </w:r>
                          </w:p>
                          <w:p w14:paraId="3966A2A2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praktyczne wskazówki i ćwiczenia</w:t>
                            </w:r>
                          </w:p>
                          <w:p w14:paraId="3179EC3B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2D6862EF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18A839F4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2F395A90" w14:textId="77777777" w:rsidR="00F72375" w:rsidRPr="001967E1" w:rsidRDefault="00F72375" w:rsidP="001C2723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6540E65" w14:textId="77777777" w:rsidR="00F72375" w:rsidRPr="001967E1" w:rsidRDefault="00F72375" w:rsidP="001C2723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367AE024" w14:textId="12402851" w:rsidR="001C2723" w:rsidRPr="001967E1" w:rsidRDefault="00F72375" w:rsidP="001C2723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1C2723"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zwiększenie poczucia bezpieczeństwa przez monitorowanie przez pracodawcę stanu zdrowia pracownika</w:t>
                            </w:r>
                          </w:p>
                          <w:p w14:paraId="22F593FB" w14:textId="77777777" w:rsidR="001C2723" w:rsidRPr="001967E1" w:rsidRDefault="001C2723" w:rsidP="001C2723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wzrost poczucia pewności siebie</w:t>
                            </w:r>
                          </w:p>
                          <w:p w14:paraId="423AC1ED" w14:textId="77777777" w:rsidR="001C2723" w:rsidRPr="001967E1" w:rsidRDefault="001C2723" w:rsidP="001C2723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 xml:space="preserve">- świadomość bycia wspieranym i </w:t>
                            </w:r>
                            <w:proofErr w:type="spellStart"/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zaopiekowanym</w:t>
                            </w:r>
                            <w:proofErr w:type="spellEnd"/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 xml:space="preserve"> w sposób ciągły i fachowy</w:t>
                            </w:r>
                          </w:p>
                          <w:p w14:paraId="4B9D9A8E" w14:textId="2759AE27" w:rsidR="001C2723" w:rsidRPr="001967E1" w:rsidRDefault="001C2723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83F1C30" w14:textId="77777777" w:rsidR="001C2723" w:rsidRPr="001967E1" w:rsidRDefault="001C2723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7D15D02" w14:textId="77777777" w:rsidR="001C2723" w:rsidRPr="001967E1" w:rsidRDefault="001C2723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5E9CADB" w14:textId="77777777" w:rsidR="001C2723" w:rsidRPr="001967E1" w:rsidRDefault="001C2723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517DEB7" w14:textId="77777777" w:rsidR="001C2723" w:rsidRPr="001967E1" w:rsidRDefault="001C2723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43030640" w14:textId="14162CDF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 xml:space="preserve">  praktyczna pomoc w trenowaniu pamięci, </w:t>
                            </w:r>
                          </w:p>
                          <w:p w14:paraId="661393B3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zadania symulacyjne</w:t>
                            </w:r>
                          </w:p>
                          <w:p w14:paraId="18161AB0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color w:val="052F61" w:themeColor="accent1"/>
                                <w:sz w:val="18"/>
                                <w:szCs w:val="18"/>
                              </w:rPr>
                              <w:t>- pomoc w rozwijaniu kreatywności</w:t>
                            </w:r>
                          </w:p>
                          <w:p w14:paraId="230A918E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677EB03A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023B9164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42456785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7BA12A03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70D5BDFB" w14:textId="77777777" w:rsidR="00147A86" w:rsidRDefault="00147A86" w:rsidP="00147A86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5DAAFF59" w14:textId="3831C4CF" w:rsidR="00147A86" w:rsidRPr="003E43F0" w:rsidRDefault="00147A86" w:rsidP="001C2723">
                            <w:pP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52F61" w:themeColor="accen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D60B" id="Pole tekstowe 5" o:spid="_x0000_s1030" type="#_x0000_t202" style="position:absolute;left:0;text-align:left;margin-left:392pt;margin-top:4.2pt;width:116.85pt;height:46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" filled="f" stroked="f">
                <v:textbox>
                  <w:txbxContent>
                    <w:p w14:paraId="4FEC5ADD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narzędzie pozwalające dokonać analizy własnej sytuacji i poziomu satysfakcji/frustracji</w:t>
                      </w:r>
                    </w:p>
                    <w:p w14:paraId="3966A2A2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praktyczne wskazówki i ćwiczenia</w:t>
                      </w:r>
                    </w:p>
                    <w:p w14:paraId="3179EC3B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2D6862EF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18A839F4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2F395A90" w14:textId="77777777" w:rsidR="00F72375" w:rsidRPr="001967E1" w:rsidRDefault="00F72375" w:rsidP="001C2723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46540E65" w14:textId="77777777" w:rsidR="00F72375" w:rsidRPr="001967E1" w:rsidRDefault="00F72375" w:rsidP="001C2723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367AE024" w14:textId="12402851" w:rsidR="001C2723" w:rsidRPr="001967E1" w:rsidRDefault="00F72375" w:rsidP="001C2723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 xml:space="preserve">- </w:t>
                      </w:r>
                      <w:r w:rsidR="001C2723"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zwiększenie poczucia bezpieczeństwa przez monitorowanie przez pracodawcę stanu zdrowia pracownika</w:t>
                      </w:r>
                    </w:p>
                    <w:p w14:paraId="22F593FB" w14:textId="77777777" w:rsidR="001C2723" w:rsidRPr="001967E1" w:rsidRDefault="001C2723" w:rsidP="001C2723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wzrost poczucia pewności siebie</w:t>
                      </w:r>
                    </w:p>
                    <w:p w14:paraId="423AC1ED" w14:textId="77777777" w:rsidR="001C2723" w:rsidRPr="001967E1" w:rsidRDefault="001C2723" w:rsidP="001C2723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 xml:space="preserve">- świadomość bycia wspieranym i </w:t>
                      </w:r>
                      <w:proofErr w:type="spellStart"/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zaopiekowanym</w:t>
                      </w:r>
                      <w:proofErr w:type="spellEnd"/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 xml:space="preserve"> w sposób ciągły i fachowy</w:t>
                      </w:r>
                    </w:p>
                    <w:p w14:paraId="4B9D9A8E" w14:textId="2759AE27" w:rsidR="001C2723" w:rsidRPr="001967E1" w:rsidRDefault="001C2723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783F1C30" w14:textId="77777777" w:rsidR="001C2723" w:rsidRPr="001967E1" w:rsidRDefault="001C2723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07D15D02" w14:textId="77777777" w:rsidR="001C2723" w:rsidRPr="001967E1" w:rsidRDefault="001C2723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05E9CADB" w14:textId="77777777" w:rsidR="001C2723" w:rsidRPr="001967E1" w:rsidRDefault="001C2723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7517DEB7" w14:textId="77777777" w:rsidR="001C2723" w:rsidRPr="001967E1" w:rsidRDefault="001C2723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</w:p>
                    <w:p w14:paraId="43030640" w14:textId="14162CDF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 xml:space="preserve">  praktyczna pomoc w trenowaniu pamięci, </w:t>
                      </w:r>
                    </w:p>
                    <w:p w14:paraId="661393B3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zadania symulacyjne</w:t>
                      </w:r>
                    </w:p>
                    <w:p w14:paraId="18161AB0" w14:textId="77777777" w:rsidR="00147A86" w:rsidRPr="001967E1" w:rsidRDefault="00147A86" w:rsidP="00147A86">
                      <w:pPr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color w:val="052F61" w:themeColor="accent1"/>
                          <w:sz w:val="18"/>
                          <w:szCs w:val="18"/>
                        </w:rPr>
                        <w:t>- pomoc w rozwijaniu kreatywności</w:t>
                      </w:r>
                    </w:p>
                    <w:p w14:paraId="230A918E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677EB03A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023B9164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42456785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7BA12A03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70D5BDFB" w14:textId="77777777" w:rsidR="00147A86" w:rsidRDefault="00147A86" w:rsidP="00147A86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</w:p>
                    <w:p w14:paraId="5DAAFF59" w14:textId="3831C4CF" w:rsidR="00147A86" w:rsidRPr="003E43F0" w:rsidRDefault="00147A86" w:rsidP="001C2723">
                      <w:pPr>
                        <w:rPr>
                          <w:color w:val="052F61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052F61" w:themeColor="accen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375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3E636" wp14:editId="6D8052E9">
                <wp:simplePos x="0" y="0"/>
                <wp:positionH relativeFrom="column">
                  <wp:posOffset>1101090</wp:posOffset>
                </wp:positionH>
                <wp:positionV relativeFrom="paragraph">
                  <wp:posOffset>140335</wp:posOffset>
                </wp:positionV>
                <wp:extent cx="571500" cy="342900"/>
                <wp:effectExtent l="25400" t="25400" r="38100" b="63500"/>
                <wp:wrapThrough wrapText="bothSides">
                  <wp:wrapPolygon edited="0">
                    <wp:start x="17760" y="23200"/>
                    <wp:lineTo x="22560" y="21600"/>
                    <wp:lineTo x="22560" y="8800"/>
                    <wp:lineTo x="17760" y="-2400"/>
                    <wp:lineTo x="12000" y="-2400"/>
                    <wp:lineTo x="-480" y="4000"/>
                    <wp:lineTo x="-480" y="20000"/>
                    <wp:lineTo x="12000" y="23200"/>
                    <wp:lineTo x="17760" y="23200"/>
                  </wp:wrapPolygon>
                </wp:wrapThrough>
                <wp:docPr id="9" name="Prążkowana 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F6C80" id="_x0000_t93" coordsize="21600,21600" o:spt="93" adj="16200,5400" path="m@0,0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Prążkowana strzałka w prawo 9" o:spid="_x0000_s1026" type="#_x0000_t93" style="position:absolute;margin-left:86.7pt;margin-top:11.05pt;width:45pt;height:27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  <w:r w:rsidR="00F72375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2C6B2" wp14:editId="4869463B">
                <wp:simplePos x="0" y="0"/>
                <wp:positionH relativeFrom="column">
                  <wp:posOffset>3956685</wp:posOffset>
                </wp:positionH>
                <wp:positionV relativeFrom="paragraph">
                  <wp:posOffset>142875</wp:posOffset>
                </wp:positionV>
                <wp:extent cx="571500" cy="342900"/>
                <wp:effectExtent l="0" t="25400" r="63500" b="63500"/>
                <wp:wrapThrough wrapText="bothSides">
                  <wp:wrapPolygon edited="0">
                    <wp:start x="12480" y="-1600"/>
                    <wp:lineTo x="0" y="1600"/>
                    <wp:lineTo x="0" y="17600"/>
                    <wp:lineTo x="12480" y="24000"/>
                    <wp:lineTo x="18240" y="24000"/>
                    <wp:lineTo x="23040" y="11200"/>
                    <wp:lineTo x="23040" y="8000"/>
                    <wp:lineTo x="18240" y="-1600"/>
                    <wp:lineTo x="12480" y="-1600"/>
                  </wp:wrapPolygon>
                </wp:wrapThrough>
                <wp:docPr id="6" name="Prążkowana 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2D5F" id="Prążkowana strzałka w prawo 6" o:spid="_x0000_s1026" type="#_x0000_t93" style="position:absolute;margin-left:311.55pt;margin-top:11.25pt;width:4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</w:p>
    <w:p w14:paraId="47412116" w14:textId="504DB702" w:rsidR="00147A86" w:rsidRDefault="00147A86" w:rsidP="00147A86">
      <w:pPr>
        <w:jc w:val="center"/>
        <w:rPr>
          <w:sz w:val="28"/>
          <w:szCs w:val="28"/>
          <w:u w:val="single"/>
        </w:rPr>
      </w:pPr>
    </w:p>
    <w:p w14:paraId="289F2621" w14:textId="52A03174" w:rsidR="00147A86" w:rsidRDefault="00147A86" w:rsidP="00147A86">
      <w:pPr>
        <w:jc w:val="center"/>
        <w:rPr>
          <w:sz w:val="28"/>
          <w:szCs w:val="28"/>
          <w:u w:val="single"/>
        </w:rPr>
      </w:pPr>
    </w:p>
    <w:p w14:paraId="7C86915B" w14:textId="72FC23BC" w:rsidR="00147A86" w:rsidRPr="00C5210D" w:rsidRDefault="00147A86" w:rsidP="00147A86">
      <w:pPr>
        <w:jc w:val="center"/>
        <w:rPr>
          <w:sz w:val="28"/>
          <w:szCs w:val="28"/>
          <w:u w:val="single"/>
        </w:rPr>
      </w:pPr>
    </w:p>
    <w:p w14:paraId="2190A058" w14:textId="73B36FC4" w:rsidR="00147A86" w:rsidRPr="00505163" w:rsidRDefault="00147A86" w:rsidP="00505163">
      <w:pPr>
        <w:rPr>
          <w:lang w:eastAsia="en-US"/>
        </w:rPr>
      </w:pPr>
    </w:p>
    <w:p w14:paraId="20ABC244" w14:textId="6C542E1D" w:rsidR="00566901" w:rsidRDefault="00566901" w:rsidP="00566901">
      <w:pPr>
        <w:rPr>
          <w:sz w:val="28"/>
          <w:szCs w:val="28"/>
          <w:u w:val="single"/>
        </w:rPr>
      </w:pPr>
    </w:p>
    <w:p w14:paraId="585A2C12" w14:textId="6B1FE1CC" w:rsidR="00494909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08FCD" wp14:editId="72A145B4">
                <wp:simplePos x="0" y="0"/>
                <wp:positionH relativeFrom="column">
                  <wp:posOffset>1783715</wp:posOffset>
                </wp:positionH>
                <wp:positionV relativeFrom="paragraph">
                  <wp:posOffset>25400</wp:posOffset>
                </wp:positionV>
                <wp:extent cx="1945005" cy="1406525"/>
                <wp:effectExtent l="0" t="0" r="36195" b="15875"/>
                <wp:wrapThrough wrapText="bothSides">
                  <wp:wrapPolygon edited="0">
                    <wp:start x="846" y="0"/>
                    <wp:lineTo x="0" y="1170"/>
                    <wp:lineTo x="0" y="20284"/>
                    <wp:lineTo x="846" y="21454"/>
                    <wp:lineTo x="20874" y="21454"/>
                    <wp:lineTo x="21720" y="19893"/>
                    <wp:lineTo x="21720" y="1170"/>
                    <wp:lineTo x="20874" y="0"/>
                    <wp:lineTo x="846" y="0"/>
                  </wp:wrapPolygon>
                </wp:wrapThrough>
                <wp:docPr id="22" name="Zaokrąglony 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1406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2CED4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</w:rPr>
                              <w:t>MODUŁ ZDROWOTNY</w:t>
                            </w:r>
                          </w:p>
                          <w:p w14:paraId="60955828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rekomendacje dotyczące poszerzenia pakietu medycznego (zestaw potrzeb w zakresie profilaktyki zdrowia u osób 50+)</w:t>
                            </w:r>
                          </w:p>
                          <w:p w14:paraId="5C63D8C3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7D7F8FB2" w14:textId="77777777" w:rsidR="00147A86" w:rsidRPr="001967E1" w:rsidRDefault="00147A86" w:rsidP="00147A8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wzór karty profilaktycznej pracownika 50+</w:t>
                            </w:r>
                          </w:p>
                          <w:p w14:paraId="21B89E38" w14:textId="77777777" w:rsidR="00147A86" w:rsidRPr="004F5B84" w:rsidRDefault="00147A86" w:rsidP="00147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9A9C3E" w14:textId="77777777" w:rsidR="00147A86" w:rsidRPr="004F5B84" w:rsidRDefault="00147A86" w:rsidP="00147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F5B84">
                              <w:rPr>
                                <w:sz w:val="18"/>
                                <w:szCs w:val="18"/>
                              </w:rPr>
                              <w:t>dobre praktyki w zakresie zarządzania zdrowiem i profilaktyki pracownika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08FCD" id="Zaokrąglony prostokąt 22" o:spid="_x0000_s1031" style="position:absolute;margin-left:140.45pt;margin-top:2pt;width:153.15pt;height:1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" fillcolor="#052f61 [3204]" strokecolor="#021730 [1604]" strokeweight="1.25pt">
                <v:stroke endcap="round"/>
                <v:textbox>
                  <w:txbxContent>
                    <w:p w14:paraId="0412CED4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967E1">
                        <w:rPr>
                          <w:rFonts w:ascii="Calibri" w:hAnsi="Calibri"/>
                        </w:rPr>
                        <w:t>MODUŁ ZDROWOTNY</w:t>
                      </w:r>
                    </w:p>
                    <w:p w14:paraId="60955828" w14:textId="77777777" w:rsidR="00147A86" w:rsidRPr="001967E1" w:rsidRDefault="00147A86" w:rsidP="00147A8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rekomendacje dotyczące poszerzenia pakietu medycznego (zestaw potrzeb w zakresie profilaktyki zdrowia u osób 50+)</w:t>
                      </w:r>
                    </w:p>
                    <w:p w14:paraId="5C63D8C3" w14:textId="77777777" w:rsidR="00147A86" w:rsidRPr="001967E1" w:rsidRDefault="00147A86" w:rsidP="00147A8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7D7F8FB2" w14:textId="77777777" w:rsidR="00147A86" w:rsidRPr="001967E1" w:rsidRDefault="00147A86" w:rsidP="00147A8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wzór karty profilaktycznej pracownika 50+</w:t>
                      </w:r>
                    </w:p>
                    <w:p w14:paraId="21B89E38" w14:textId="77777777" w:rsidR="00147A86" w:rsidRPr="004F5B84" w:rsidRDefault="00147A86" w:rsidP="00147A8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9A9C3E" w14:textId="77777777" w:rsidR="00147A86" w:rsidRPr="004F5B84" w:rsidRDefault="00147A86" w:rsidP="00147A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4F5B84">
                        <w:rPr>
                          <w:sz w:val="18"/>
                          <w:szCs w:val="18"/>
                        </w:rPr>
                        <w:t>dobre praktyki w zakresie zarządzania zdrowiem i profilaktyki pracownika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659847C" w14:textId="280A269F" w:rsidR="00494909" w:rsidRDefault="00494909" w:rsidP="003A489A">
      <w:pPr>
        <w:rPr>
          <w:lang w:eastAsia="en-US"/>
        </w:rPr>
      </w:pPr>
    </w:p>
    <w:p w14:paraId="033C49A4" w14:textId="28786712" w:rsidR="00494909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9556B" wp14:editId="404AD7A8">
                <wp:simplePos x="0" y="0"/>
                <wp:positionH relativeFrom="column">
                  <wp:posOffset>1098550</wp:posOffset>
                </wp:positionH>
                <wp:positionV relativeFrom="paragraph">
                  <wp:posOffset>126365</wp:posOffset>
                </wp:positionV>
                <wp:extent cx="571500" cy="342900"/>
                <wp:effectExtent l="25400" t="25400" r="38100" b="63500"/>
                <wp:wrapThrough wrapText="bothSides">
                  <wp:wrapPolygon edited="0">
                    <wp:start x="17760" y="23200"/>
                    <wp:lineTo x="22560" y="21600"/>
                    <wp:lineTo x="22560" y="8800"/>
                    <wp:lineTo x="17760" y="-2400"/>
                    <wp:lineTo x="12000" y="-2400"/>
                    <wp:lineTo x="-480" y="4000"/>
                    <wp:lineTo x="-480" y="20000"/>
                    <wp:lineTo x="12000" y="23200"/>
                    <wp:lineTo x="17760" y="23200"/>
                  </wp:wrapPolygon>
                </wp:wrapThrough>
                <wp:docPr id="10" name="Prążkowana strzałka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D61DE" id="Prążkowana strzałka w prawo 10" o:spid="_x0000_s1026" type="#_x0000_t93" style="position:absolute;margin-left:86.5pt;margin-top:9.95pt;width:45pt;height:27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5544C" wp14:editId="312818C4">
                <wp:simplePos x="0" y="0"/>
                <wp:positionH relativeFrom="column">
                  <wp:posOffset>3834765</wp:posOffset>
                </wp:positionH>
                <wp:positionV relativeFrom="paragraph">
                  <wp:posOffset>131445</wp:posOffset>
                </wp:positionV>
                <wp:extent cx="571500" cy="342900"/>
                <wp:effectExtent l="0" t="25400" r="63500" b="63500"/>
                <wp:wrapThrough wrapText="bothSides">
                  <wp:wrapPolygon edited="0">
                    <wp:start x="12480" y="-1600"/>
                    <wp:lineTo x="0" y="1600"/>
                    <wp:lineTo x="0" y="17600"/>
                    <wp:lineTo x="12480" y="24000"/>
                    <wp:lineTo x="18240" y="24000"/>
                    <wp:lineTo x="23040" y="11200"/>
                    <wp:lineTo x="23040" y="8000"/>
                    <wp:lineTo x="18240" y="-1600"/>
                    <wp:lineTo x="12480" y="-1600"/>
                  </wp:wrapPolygon>
                </wp:wrapThrough>
                <wp:docPr id="7" name="Prążkowana 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823C" id="Prążkowana strzałka w prawo 7" o:spid="_x0000_s1026" type="#_x0000_t93" style="position:absolute;margin-left:301.95pt;margin-top:10.35pt;width:4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</w:p>
    <w:p w14:paraId="3AE1BBB8" w14:textId="77777777" w:rsidR="00494909" w:rsidRDefault="00494909" w:rsidP="003A489A">
      <w:pPr>
        <w:rPr>
          <w:lang w:eastAsia="en-US"/>
        </w:rPr>
      </w:pPr>
    </w:p>
    <w:p w14:paraId="00EB62F5" w14:textId="26B76B6E" w:rsidR="00494909" w:rsidRDefault="00494909" w:rsidP="003A489A">
      <w:pPr>
        <w:rPr>
          <w:lang w:eastAsia="en-US"/>
        </w:rPr>
      </w:pPr>
    </w:p>
    <w:p w14:paraId="614004B4" w14:textId="42243F38" w:rsidR="00494909" w:rsidRDefault="00494909" w:rsidP="003A489A">
      <w:pPr>
        <w:rPr>
          <w:lang w:eastAsia="en-US"/>
        </w:rPr>
      </w:pPr>
    </w:p>
    <w:p w14:paraId="700153F7" w14:textId="42F176BA" w:rsidR="00494909" w:rsidRDefault="00494909" w:rsidP="003A489A">
      <w:pPr>
        <w:rPr>
          <w:lang w:eastAsia="en-US"/>
        </w:rPr>
      </w:pPr>
    </w:p>
    <w:p w14:paraId="7DFF2995" w14:textId="21C01010" w:rsidR="00494909" w:rsidRDefault="00E85D42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B16F1" wp14:editId="0D8174C9">
                <wp:simplePos x="0" y="0"/>
                <wp:positionH relativeFrom="column">
                  <wp:posOffset>2637155</wp:posOffset>
                </wp:positionH>
                <wp:positionV relativeFrom="paragraph">
                  <wp:posOffset>123825</wp:posOffset>
                </wp:positionV>
                <wp:extent cx="457200" cy="5144135"/>
                <wp:effectExtent l="0" t="6668" r="18733" b="18732"/>
                <wp:wrapThrough wrapText="bothSides">
                  <wp:wrapPolygon edited="0">
                    <wp:start x="21915" y="28"/>
                    <wp:lineTo x="2715" y="10373"/>
                    <wp:lineTo x="315" y="10587"/>
                    <wp:lineTo x="315" y="11013"/>
                    <wp:lineTo x="2715" y="11227"/>
                    <wp:lineTo x="21915" y="21572"/>
                    <wp:lineTo x="21915" y="28"/>
                  </wp:wrapPolygon>
                </wp:wrapThrough>
                <wp:docPr id="12" name="Nawias klamrowy otwierając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200" cy="514413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5F34"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Nawias klamrowy otwierający 12" o:spid="_x0000_s1026" type="#_x0000_t87" style="position:absolute;margin-left:207.65pt;margin-top:9.75pt;width:36pt;height:405.0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" adj="160" strokecolor="#0a5cbf [2452]">
                <v:stroke opacity="39321f" endcap="round"/>
                <w10:wrap type="through"/>
              </v:shape>
            </w:pict>
          </mc:Fallback>
        </mc:AlternateContent>
      </w:r>
    </w:p>
    <w:p w14:paraId="40EB26E6" w14:textId="306EB26F" w:rsidR="00494909" w:rsidRDefault="00494909" w:rsidP="003A489A">
      <w:pPr>
        <w:rPr>
          <w:lang w:eastAsia="en-US"/>
        </w:rPr>
      </w:pPr>
    </w:p>
    <w:p w14:paraId="18402371" w14:textId="17780D4A" w:rsidR="00494909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C635A" wp14:editId="15B9FA27">
                <wp:simplePos x="0" y="0"/>
                <wp:positionH relativeFrom="column">
                  <wp:posOffset>1781810</wp:posOffset>
                </wp:positionH>
                <wp:positionV relativeFrom="paragraph">
                  <wp:posOffset>154940</wp:posOffset>
                </wp:positionV>
                <wp:extent cx="2048510" cy="1901825"/>
                <wp:effectExtent l="0" t="0" r="34290" b="28575"/>
                <wp:wrapThrough wrapText="bothSides">
                  <wp:wrapPolygon edited="0">
                    <wp:start x="1607" y="0"/>
                    <wp:lineTo x="0" y="1154"/>
                    <wp:lineTo x="0" y="20482"/>
                    <wp:lineTo x="1607" y="21636"/>
                    <wp:lineTo x="20087" y="21636"/>
                    <wp:lineTo x="21694" y="20482"/>
                    <wp:lineTo x="21694" y="1154"/>
                    <wp:lineTo x="20087" y="0"/>
                    <wp:lineTo x="1607" y="0"/>
                  </wp:wrapPolygon>
                </wp:wrapThrough>
                <wp:docPr id="3" name="Zaokrąglony 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90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F505F" w14:textId="3102A6BB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</w:rPr>
                              <w:t>M</w:t>
                            </w:r>
                            <w:r w:rsidR="001967E1">
                              <w:rPr>
                                <w:rFonts w:ascii="Calibri" w:hAnsi="Calibri"/>
                              </w:rPr>
                              <w:t>ODU</w:t>
                            </w:r>
                            <w:r w:rsidRPr="001967E1">
                              <w:rPr>
                                <w:rFonts w:ascii="Calibri" w:hAnsi="Calibri"/>
                              </w:rPr>
                              <w:t>Ł ZAWODOWY</w:t>
                            </w:r>
                          </w:p>
                          <w:p w14:paraId="1C9AF307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film instruktażowy dla kadry HR jak doskonalić kompetencje zawodowe pracowników 50+</w:t>
                            </w:r>
                          </w:p>
                          <w:p w14:paraId="7F6A14F4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23B2C470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profil pracownika 50+ jako narzędzie do monitorowania potrzeb rozwojowych</w:t>
                            </w:r>
                          </w:p>
                          <w:p w14:paraId="1C26B077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134C8C6A" w14:textId="77777777" w:rsidR="00147A86" w:rsidRPr="001967E1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967E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e-Instrumentarium aktywnego pracownika (treningi pamięci, zadania symulacyjne)</w:t>
                            </w:r>
                          </w:p>
                          <w:p w14:paraId="7AB38769" w14:textId="77777777" w:rsidR="00147A86" w:rsidRDefault="00147A86" w:rsidP="00147A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C635A" id="Zaokrąglony prostokąt 3" o:spid="_x0000_s1032" style="position:absolute;margin-left:140.3pt;margin-top:12.2pt;width:161.3pt;height:14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" fillcolor="#052f61 [3204]" strokecolor="#021730 [1604]" strokeweight="1.25pt">
                <v:stroke endcap="round"/>
                <v:textbox>
                  <w:txbxContent>
                    <w:p w14:paraId="0D5F505F" w14:textId="3102A6BB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967E1">
                        <w:rPr>
                          <w:rFonts w:ascii="Calibri" w:hAnsi="Calibri"/>
                        </w:rPr>
                        <w:t>M</w:t>
                      </w:r>
                      <w:r w:rsidR="001967E1">
                        <w:rPr>
                          <w:rFonts w:ascii="Calibri" w:hAnsi="Calibri"/>
                        </w:rPr>
                        <w:t>ODU</w:t>
                      </w:r>
                      <w:r w:rsidRPr="001967E1">
                        <w:rPr>
                          <w:rFonts w:ascii="Calibri" w:hAnsi="Calibri"/>
                        </w:rPr>
                        <w:t>Ł ZAWODOWY</w:t>
                      </w:r>
                    </w:p>
                    <w:p w14:paraId="1C9AF307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film instruktażowy dla kadry HR jak doskonalić kompetencje zawodowe pracowników 50+</w:t>
                      </w:r>
                    </w:p>
                    <w:p w14:paraId="7F6A14F4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23B2C470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profil pracownika 50+ jako narzędzie do monitorowania potrzeb rozwojowych</w:t>
                      </w:r>
                    </w:p>
                    <w:p w14:paraId="1C26B077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134C8C6A" w14:textId="77777777" w:rsidR="00147A86" w:rsidRPr="001967E1" w:rsidRDefault="00147A86" w:rsidP="00147A86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967E1">
                        <w:rPr>
                          <w:rFonts w:ascii="Calibri" w:hAnsi="Calibri"/>
                          <w:sz w:val="18"/>
                          <w:szCs w:val="18"/>
                        </w:rPr>
                        <w:t>- e-Instrumentarium aktywnego pracownika (treningi pamięci, zadania symulacyjne)</w:t>
                      </w:r>
                    </w:p>
                    <w:p w14:paraId="7AB38769" w14:textId="77777777" w:rsidR="00147A86" w:rsidRDefault="00147A86" w:rsidP="00147A86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F9C7061" w14:textId="04D23BB2" w:rsidR="00494909" w:rsidRDefault="00494909" w:rsidP="003A489A">
      <w:pPr>
        <w:rPr>
          <w:lang w:eastAsia="en-US"/>
        </w:rPr>
      </w:pPr>
    </w:p>
    <w:p w14:paraId="5F901A45" w14:textId="4ED3E0EA" w:rsidR="00494909" w:rsidRDefault="00494909" w:rsidP="003A489A">
      <w:pPr>
        <w:rPr>
          <w:lang w:eastAsia="en-US"/>
        </w:rPr>
      </w:pPr>
    </w:p>
    <w:p w14:paraId="364CAB99" w14:textId="36F1DDCD" w:rsidR="00494909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DEE079" wp14:editId="05B73F9F">
                <wp:simplePos x="0" y="0"/>
                <wp:positionH relativeFrom="column">
                  <wp:posOffset>1095375</wp:posOffset>
                </wp:positionH>
                <wp:positionV relativeFrom="paragraph">
                  <wp:posOffset>322580</wp:posOffset>
                </wp:positionV>
                <wp:extent cx="571500" cy="342900"/>
                <wp:effectExtent l="25400" t="25400" r="38100" b="63500"/>
                <wp:wrapThrough wrapText="bothSides">
                  <wp:wrapPolygon edited="0">
                    <wp:start x="17760" y="23200"/>
                    <wp:lineTo x="22560" y="21600"/>
                    <wp:lineTo x="22560" y="8800"/>
                    <wp:lineTo x="17760" y="-2400"/>
                    <wp:lineTo x="12000" y="-2400"/>
                    <wp:lineTo x="-480" y="4000"/>
                    <wp:lineTo x="-480" y="20000"/>
                    <wp:lineTo x="12000" y="23200"/>
                    <wp:lineTo x="17760" y="23200"/>
                  </wp:wrapPolygon>
                </wp:wrapThrough>
                <wp:docPr id="11" name="Prążkowana strzałka w praw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4208" id="Prążkowana strzałka w prawo 11" o:spid="_x0000_s1026" type="#_x0000_t93" style="position:absolute;margin-left:86.25pt;margin-top:25.4pt;width:45pt;height:27pt;rotation:18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</w:p>
    <w:p w14:paraId="365FE0F4" w14:textId="77D6C7AD" w:rsidR="00494909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DC6E3" wp14:editId="43126946">
                <wp:simplePos x="0" y="0"/>
                <wp:positionH relativeFrom="column">
                  <wp:posOffset>3947795</wp:posOffset>
                </wp:positionH>
                <wp:positionV relativeFrom="paragraph">
                  <wp:posOffset>147320</wp:posOffset>
                </wp:positionV>
                <wp:extent cx="571500" cy="342900"/>
                <wp:effectExtent l="0" t="25400" r="63500" b="63500"/>
                <wp:wrapThrough wrapText="bothSides">
                  <wp:wrapPolygon edited="0">
                    <wp:start x="12480" y="-1600"/>
                    <wp:lineTo x="0" y="1600"/>
                    <wp:lineTo x="0" y="17600"/>
                    <wp:lineTo x="12480" y="24000"/>
                    <wp:lineTo x="18240" y="24000"/>
                    <wp:lineTo x="23040" y="11200"/>
                    <wp:lineTo x="23040" y="8000"/>
                    <wp:lineTo x="18240" y="-1600"/>
                    <wp:lineTo x="12480" y="-1600"/>
                  </wp:wrapPolygon>
                </wp:wrapThrough>
                <wp:docPr id="8" name="Prążkowana strzałka w pra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B906" id="Prążkowana strzałka w prawo 8" o:spid="_x0000_s1026" type="#_x0000_t93" style="position:absolute;margin-left:310.85pt;margin-top:11.6pt;width:4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" adj="15120" fillcolor="#63a6f7 [1300]" strokecolor="#021730 [1604]" strokeweight="1.25pt">
                <v:stroke endcap="round"/>
                <w10:wrap type="through"/>
              </v:shape>
            </w:pict>
          </mc:Fallback>
        </mc:AlternateContent>
      </w:r>
    </w:p>
    <w:p w14:paraId="1745B85A" w14:textId="6490C5B9" w:rsidR="00494909" w:rsidRDefault="00494909" w:rsidP="003A489A">
      <w:pPr>
        <w:rPr>
          <w:lang w:eastAsia="en-US"/>
        </w:rPr>
      </w:pPr>
    </w:p>
    <w:p w14:paraId="2DA07981" w14:textId="77777777" w:rsidR="00566901" w:rsidRDefault="00566901" w:rsidP="003A489A">
      <w:pPr>
        <w:rPr>
          <w:lang w:eastAsia="en-US"/>
        </w:rPr>
      </w:pPr>
    </w:p>
    <w:p w14:paraId="00621219" w14:textId="77777777" w:rsidR="00566901" w:rsidRDefault="00566901" w:rsidP="003A489A">
      <w:pPr>
        <w:rPr>
          <w:lang w:eastAsia="en-US"/>
        </w:rPr>
      </w:pPr>
    </w:p>
    <w:p w14:paraId="4D5D0074" w14:textId="5209FEA4" w:rsidR="00566901" w:rsidRDefault="00566901" w:rsidP="003A489A">
      <w:pPr>
        <w:rPr>
          <w:lang w:eastAsia="en-US"/>
        </w:rPr>
      </w:pPr>
    </w:p>
    <w:p w14:paraId="03E744E7" w14:textId="44933604" w:rsidR="00566901" w:rsidRDefault="00566901" w:rsidP="003A489A">
      <w:pPr>
        <w:rPr>
          <w:lang w:eastAsia="en-US"/>
        </w:rPr>
      </w:pPr>
    </w:p>
    <w:p w14:paraId="6C1E8774" w14:textId="520AEA42" w:rsidR="00566901" w:rsidRDefault="00F72375" w:rsidP="003A489A">
      <w:pPr>
        <w:rPr>
          <w:lang w:eastAsia="en-US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8173A7" wp14:editId="7C6D0E97">
                <wp:simplePos x="0" y="0"/>
                <wp:positionH relativeFrom="column">
                  <wp:posOffset>-164465</wp:posOffset>
                </wp:positionH>
                <wp:positionV relativeFrom="paragraph">
                  <wp:posOffset>627380</wp:posOffset>
                </wp:positionV>
                <wp:extent cx="6172200" cy="640715"/>
                <wp:effectExtent l="0" t="0" r="0" b="0"/>
                <wp:wrapSquare wrapText="bothSides"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8BE74" w14:textId="77777777" w:rsidR="00147A86" w:rsidRPr="001C2723" w:rsidRDefault="00147A86" w:rsidP="00147A8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1C2723">
                              <w:rPr>
                                <w:rFonts w:ascii="Calibri" w:hAnsi="Calibri"/>
                                <w:b/>
                                <w:color w:val="052F61" w:themeColor="accent1"/>
                                <w:sz w:val="18"/>
                                <w:szCs w:val="18"/>
                              </w:rPr>
                              <w:t>INTEGRACJA 3 SFER ŻYCIA jako innowacyjne wsparcie dla osób po 50 roku życia poprzez zwiększenie świadomości pracodawców na temat ich możliwości i potrze oraz dostęp do rozwiązań ułatwiających ich asymilację i aktywizację w miejscu pracy</w:t>
                            </w:r>
                          </w:p>
                          <w:p w14:paraId="087D1B19" w14:textId="77777777" w:rsidR="001C2723" w:rsidRPr="001C2723" w:rsidRDefault="001C272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73A7" id="Pole tekstowe 23" o:spid="_x0000_s1033" type="#_x0000_t202" style="position:absolute;margin-left:-12.95pt;margin-top:49.4pt;width:486pt;height:50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" filled="f" stroked="f">
                <v:textbox>
                  <w:txbxContent>
                    <w:p w14:paraId="4068BE74" w14:textId="77777777" w:rsidR="00147A86" w:rsidRPr="001C2723" w:rsidRDefault="00147A86" w:rsidP="00147A86">
                      <w:pPr>
                        <w:jc w:val="center"/>
                        <w:rPr>
                          <w:rFonts w:ascii="Calibri" w:hAnsi="Calibri"/>
                          <w:b/>
                          <w:color w:val="052F61" w:themeColor="accent1"/>
                          <w:sz w:val="18"/>
                          <w:szCs w:val="18"/>
                        </w:rPr>
                      </w:pPr>
                      <w:r w:rsidRPr="001C2723">
                        <w:rPr>
                          <w:rFonts w:ascii="Calibri" w:hAnsi="Calibri"/>
                          <w:b/>
                          <w:color w:val="052F61" w:themeColor="accent1"/>
                          <w:sz w:val="18"/>
                          <w:szCs w:val="18"/>
                        </w:rPr>
                        <w:t>INTEGRACJA 3 SFER ŻYCIA jako innowacyjne wsparcie dla osób po 50 roku życia poprzez zwiększenie świadomości pracodawców na temat ich możliwości i potrze oraz dostęp do rozwiązań ułatwiających ich asymilację i aktywizację w miejscu pracy</w:t>
                      </w:r>
                    </w:p>
                    <w:p w14:paraId="087D1B19" w14:textId="77777777" w:rsidR="001C2723" w:rsidRPr="001C2723" w:rsidRDefault="001C272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3F7117" w14:textId="77777777" w:rsidR="00566901" w:rsidRDefault="00566901" w:rsidP="003A489A">
      <w:pPr>
        <w:rPr>
          <w:lang w:eastAsia="en-US"/>
        </w:rPr>
      </w:pPr>
    </w:p>
    <w:p w14:paraId="1EE26B2E" w14:textId="77777777" w:rsidR="00566901" w:rsidRDefault="00566901" w:rsidP="003A489A">
      <w:pPr>
        <w:rPr>
          <w:lang w:eastAsia="en-US"/>
        </w:rPr>
      </w:pPr>
    </w:p>
    <w:p w14:paraId="1250F30D" w14:textId="77777777" w:rsidR="00C25D40" w:rsidRDefault="00C25D40" w:rsidP="003A489A">
      <w:pPr>
        <w:rPr>
          <w:lang w:eastAsia="en-US"/>
        </w:rPr>
      </w:pPr>
    </w:p>
    <w:p w14:paraId="4688F91D" w14:textId="77777777" w:rsidR="00C25D40" w:rsidRDefault="00C25D40" w:rsidP="003A489A">
      <w:pPr>
        <w:rPr>
          <w:lang w:eastAsia="en-US"/>
        </w:rPr>
      </w:pPr>
    </w:p>
    <w:p w14:paraId="6411DC96" w14:textId="0016525C" w:rsidR="00622EED" w:rsidRDefault="00D6457B" w:rsidP="00D04660">
      <w:pPr>
        <w:pStyle w:val="Nagwek1"/>
      </w:pPr>
      <w:bookmarkStart w:id="4" w:name="_Toc507265931"/>
      <w:r>
        <w:lastRenderedPageBreak/>
        <w:t>wstęp</w:t>
      </w:r>
      <w:bookmarkEnd w:id="4"/>
    </w:p>
    <w:p w14:paraId="1DDB1093" w14:textId="77777777" w:rsidR="00622EED" w:rsidRDefault="00622EED" w:rsidP="003A489A">
      <w:pPr>
        <w:rPr>
          <w:lang w:eastAsia="en-US"/>
        </w:rPr>
      </w:pPr>
    </w:p>
    <w:p w14:paraId="73624EEA" w14:textId="0756E830" w:rsidR="00D6457B" w:rsidRDefault="00991165" w:rsidP="00532D4A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ab/>
      </w:r>
      <w:r w:rsidRPr="00991165">
        <w:rPr>
          <w:rFonts w:ascii="Calibri" w:hAnsi="Calibri"/>
          <w:lang w:eastAsia="en-US"/>
        </w:rPr>
        <w:t xml:space="preserve">Model Tercet </w:t>
      </w:r>
      <w:r>
        <w:rPr>
          <w:rFonts w:ascii="Calibri" w:hAnsi="Calibri"/>
          <w:lang w:eastAsia="en-US"/>
        </w:rPr>
        <w:t>zakłada wsparcie niezależne od płci i wieku (w granicach 50-65 zgodnie z wiekiem emerytalnym w Polsce)</w:t>
      </w:r>
      <w:r w:rsidR="00532D4A">
        <w:rPr>
          <w:rFonts w:ascii="Calibri" w:hAnsi="Calibri"/>
          <w:lang w:eastAsia="en-US"/>
        </w:rPr>
        <w:t xml:space="preserve">. </w:t>
      </w:r>
      <w:r w:rsidR="00C367FD">
        <w:rPr>
          <w:rFonts w:ascii="Calibri" w:hAnsi="Calibri"/>
          <w:lang w:eastAsia="en-US"/>
        </w:rPr>
        <w:t xml:space="preserve">To homogeniczne i </w:t>
      </w:r>
      <w:r w:rsidR="00355B19">
        <w:rPr>
          <w:rFonts w:ascii="Calibri" w:hAnsi="Calibri"/>
          <w:lang w:eastAsia="en-US"/>
        </w:rPr>
        <w:t xml:space="preserve">adaptacyjne rozwiązanie aktywizacji pracowników 50+. </w:t>
      </w:r>
      <w:r w:rsidR="00532D4A">
        <w:rPr>
          <w:rFonts w:ascii="Calibri" w:hAnsi="Calibri"/>
          <w:lang w:eastAsia="en-US"/>
        </w:rPr>
        <w:t>Uwzględnia on kompleksowe działania w 3 obszarach:</w:t>
      </w:r>
    </w:p>
    <w:p w14:paraId="1110EE86" w14:textId="079D5D93" w:rsidR="00532D4A" w:rsidRDefault="00532D4A" w:rsidP="00532D4A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sytuacja zdrowotna</w:t>
      </w:r>
    </w:p>
    <w:p w14:paraId="4E35F8FA" w14:textId="291246C0" w:rsidR="00532D4A" w:rsidRDefault="00532D4A" w:rsidP="00532D4A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kompetencje zawodowe</w:t>
      </w:r>
    </w:p>
    <w:p w14:paraId="1D7A4964" w14:textId="236E76A6" w:rsidR="00D6457B" w:rsidRDefault="00940080" w:rsidP="00532D4A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sytuacja społeczna.</w:t>
      </w:r>
    </w:p>
    <w:p w14:paraId="3A6A0089" w14:textId="134C9B70" w:rsidR="00E85D42" w:rsidRPr="00532D4A" w:rsidRDefault="00940080" w:rsidP="00532D4A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ab/>
      </w:r>
    </w:p>
    <w:p w14:paraId="59501F1C" w14:textId="0DCBD799" w:rsidR="00991165" w:rsidRDefault="00991165" w:rsidP="0069533E">
      <w:pPr>
        <w:spacing w:line="360" w:lineRule="auto"/>
        <w:ind w:firstLine="708"/>
        <w:rPr>
          <w:rFonts w:ascii="Calibri" w:hAnsi="Calibri"/>
        </w:rPr>
      </w:pPr>
      <w:r>
        <w:rPr>
          <w:rFonts w:ascii="Calibri" w:hAnsi="Calibri"/>
        </w:rPr>
        <w:t>Niniejsza instrukcja przedstawia opracowane prze</w:t>
      </w:r>
      <w:r w:rsidR="0069533E">
        <w:rPr>
          <w:rFonts w:ascii="Calibri" w:hAnsi="Calibri"/>
        </w:rPr>
        <w:t xml:space="preserve">z nas zasady użytkowania modelu i jego poszczególnych modułów wraz z narzędziami. </w:t>
      </w:r>
      <w:r>
        <w:rPr>
          <w:rFonts w:ascii="Calibri" w:hAnsi="Calibri"/>
        </w:rPr>
        <w:t xml:space="preserve">Przeprowadza ona przez poszczególne etapy procesu zapoznawania się z założeniami modelu, poznawaniem jego możliwości i zasobów, skutecznego </w:t>
      </w:r>
      <w:r w:rsidR="00CB2127">
        <w:rPr>
          <w:rFonts w:ascii="Calibri" w:hAnsi="Calibri"/>
        </w:rPr>
        <w:t xml:space="preserve">wspierania pracowników 50+ przez pracodawców. </w:t>
      </w:r>
      <w:r>
        <w:rPr>
          <w:rFonts w:ascii="Calibri" w:hAnsi="Calibri"/>
        </w:rPr>
        <w:t xml:space="preserve"> </w:t>
      </w:r>
    </w:p>
    <w:p w14:paraId="0DE293E2" w14:textId="451846B4" w:rsidR="00D04660" w:rsidRDefault="00D04660" w:rsidP="003A489A">
      <w:pPr>
        <w:rPr>
          <w:rFonts w:ascii="Calibri" w:hAnsi="Calibri"/>
          <w:lang w:eastAsia="en-US"/>
        </w:rPr>
      </w:pPr>
    </w:p>
    <w:p w14:paraId="3E39C05D" w14:textId="72F78C04" w:rsidR="00D04660" w:rsidRPr="00D04660" w:rsidRDefault="00D04660" w:rsidP="003A489A">
      <w:pPr>
        <w:rPr>
          <w:rFonts w:ascii="Calibri" w:hAnsi="Calibri"/>
          <w:lang w:eastAsia="en-US"/>
        </w:rPr>
      </w:pPr>
    </w:p>
    <w:p w14:paraId="60AB7BC8" w14:textId="77777777" w:rsidR="00123034" w:rsidRDefault="00123034" w:rsidP="00123034">
      <w:pPr>
        <w:pStyle w:val="Akapitzlist"/>
        <w:spacing w:line="360" w:lineRule="auto"/>
        <w:jc w:val="center"/>
      </w:pPr>
    </w:p>
    <w:p w14:paraId="7064FD20" w14:textId="1DB63AB9" w:rsidR="00622EED" w:rsidRDefault="00622EED" w:rsidP="003A489A">
      <w:pPr>
        <w:rPr>
          <w:lang w:eastAsia="en-US"/>
        </w:rPr>
      </w:pPr>
    </w:p>
    <w:p w14:paraId="6D4FA6E3" w14:textId="6AA0B409" w:rsidR="00622EED" w:rsidRDefault="00622EED" w:rsidP="003A489A">
      <w:pPr>
        <w:rPr>
          <w:lang w:eastAsia="en-US"/>
        </w:rPr>
      </w:pPr>
    </w:p>
    <w:p w14:paraId="23C252D2" w14:textId="177FC1AE" w:rsidR="00622EED" w:rsidRDefault="006D6813" w:rsidP="006D6813">
      <w:pPr>
        <w:pStyle w:val="Nagwek1"/>
      </w:pPr>
      <w:bookmarkStart w:id="5" w:name="_Toc507265932"/>
      <w:r>
        <w:t xml:space="preserve">moduł </w:t>
      </w:r>
      <w:r w:rsidR="00B062B9">
        <w:t>zdrowotny</w:t>
      </w:r>
      <w:bookmarkEnd w:id="5"/>
    </w:p>
    <w:p w14:paraId="70EFFB9B" w14:textId="3BC6242E" w:rsidR="00622EED" w:rsidRDefault="00622EED" w:rsidP="003A489A">
      <w:pPr>
        <w:rPr>
          <w:lang w:eastAsia="en-US"/>
        </w:rPr>
      </w:pPr>
    </w:p>
    <w:p w14:paraId="419467CA" w14:textId="5D6A3F6D" w:rsidR="00622EED" w:rsidRDefault="00622EED" w:rsidP="003A489A">
      <w:pPr>
        <w:rPr>
          <w:lang w:eastAsia="en-US"/>
        </w:rPr>
      </w:pPr>
    </w:p>
    <w:p w14:paraId="755E7B3C" w14:textId="2CC7DEC5" w:rsidR="00622EED" w:rsidRDefault="00622EED" w:rsidP="003A489A">
      <w:pPr>
        <w:rPr>
          <w:lang w:eastAsia="en-US"/>
        </w:rPr>
      </w:pPr>
    </w:p>
    <w:p w14:paraId="44AA983E" w14:textId="261232DA" w:rsidR="00622EED" w:rsidRDefault="00B062B9" w:rsidP="003A489A">
      <w:pPr>
        <w:rPr>
          <w:rFonts w:ascii="Calibri" w:hAnsi="Calibri"/>
          <w:lang w:eastAsia="en-US"/>
        </w:rPr>
      </w:pPr>
      <w:r>
        <w:rPr>
          <w:lang w:eastAsia="en-US"/>
        </w:rPr>
        <w:tab/>
      </w:r>
      <w:r>
        <w:rPr>
          <w:rFonts w:ascii="Calibri" w:hAnsi="Calibri"/>
          <w:lang w:eastAsia="en-US"/>
        </w:rPr>
        <w:t xml:space="preserve">Zestaw narzędzi z tego modułu ma na celu lepsze zarządzanie zdrowiem i dobrostanem pracowników między innymi poprzez zastosowanie nowoczesnej </w:t>
      </w:r>
      <w:r w:rsidR="00B8165F">
        <w:rPr>
          <w:rFonts w:ascii="Calibri" w:hAnsi="Calibri"/>
          <w:lang w:eastAsia="en-US"/>
        </w:rPr>
        <w:t xml:space="preserve">profilaktyki. </w:t>
      </w:r>
    </w:p>
    <w:p w14:paraId="2FD93CA0" w14:textId="77777777" w:rsidR="00E34E26" w:rsidRDefault="00E34E26" w:rsidP="003A489A">
      <w:pPr>
        <w:rPr>
          <w:rFonts w:ascii="Calibri" w:hAnsi="Calibri"/>
          <w:lang w:eastAsia="en-US"/>
        </w:rPr>
      </w:pPr>
    </w:p>
    <w:p w14:paraId="3BF7A0CA" w14:textId="77777777" w:rsidR="00E34E26" w:rsidRPr="008E62C5" w:rsidRDefault="00E34E26" w:rsidP="003A489A">
      <w:pPr>
        <w:rPr>
          <w:rFonts w:ascii="Calibri" w:hAnsi="Calibri"/>
          <w:color w:val="00B0F0"/>
          <w:u w:val="single"/>
          <w:lang w:eastAsia="en-US"/>
        </w:rPr>
      </w:pPr>
    </w:p>
    <w:p w14:paraId="25E036FB" w14:textId="07D8C5A9" w:rsidR="00E34E26" w:rsidRPr="008E62C5" w:rsidRDefault="00E34E26" w:rsidP="008E62C5">
      <w:pPr>
        <w:pStyle w:val="Bezodstpw"/>
        <w:rPr>
          <w:color w:val="00B0F0"/>
          <w:u w:val="single"/>
        </w:rPr>
      </w:pPr>
      <w:r w:rsidRPr="008E62C5">
        <w:rPr>
          <w:color w:val="00B0F0"/>
          <w:u w:val="single"/>
        </w:rPr>
        <w:t>REKOMENDACJE DOTYCZĄCE POSZERZENIA PAKIETU MEDYCZNEGO</w:t>
      </w:r>
    </w:p>
    <w:p w14:paraId="25AA0D9B" w14:textId="77777777" w:rsidR="00E34E26" w:rsidRDefault="00E34E26" w:rsidP="00736DAD">
      <w:pPr>
        <w:spacing w:line="360" w:lineRule="auto"/>
        <w:rPr>
          <w:rFonts w:ascii="Calibri" w:hAnsi="Calibri"/>
          <w:lang w:eastAsia="en-US"/>
        </w:rPr>
      </w:pPr>
    </w:p>
    <w:p w14:paraId="22238969" w14:textId="20B3C7A7" w:rsidR="00E34E26" w:rsidRDefault="00E34E26" w:rsidP="00736DAD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ab/>
        <w:t xml:space="preserve">To praktyczne narzędzie dla pracodawców </w:t>
      </w:r>
      <w:r w:rsidR="006B135F">
        <w:rPr>
          <w:rFonts w:ascii="Calibri" w:hAnsi="Calibri"/>
          <w:lang w:eastAsia="en-US"/>
        </w:rPr>
        <w:t xml:space="preserve">pozwalające na zestawienie potrzeb w zakresie profilaktyki z uwzględnieniem charakteru pracy z możliwymi rozwiązaniami. </w:t>
      </w:r>
      <w:r w:rsidR="007E7DAC">
        <w:rPr>
          <w:rFonts w:ascii="Calibri" w:hAnsi="Calibri"/>
          <w:lang w:eastAsia="en-US"/>
        </w:rPr>
        <w:t>Produkt oprócz elementarnych badań, jakie należy wykonywać u pracownika 50+ zawiera między innymi rekomendacje badań lekarskich wykraczających poza standardowe wskazane pr</w:t>
      </w:r>
      <w:r w:rsidR="00315B3D">
        <w:rPr>
          <w:rFonts w:ascii="Calibri" w:hAnsi="Calibri"/>
          <w:lang w:eastAsia="en-US"/>
        </w:rPr>
        <w:t xml:space="preserve">awem badania, co pozwala na kompleksowe działania i zapewnia szereg korzyści wynikających z lepszego zdrowia pracownika. Omawiane są także badania, które należy </w:t>
      </w:r>
      <w:r w:rsidR="00315B3D">
        <w:rPr>
          <w:rFonts w:ascii="Calibri" w:hAnsi="Calibri"/>
          <w:lang w:eastAsia="en-US"/>
        </w:rPr>
        <w:lastRenderedPageBreak/>
        <w:t xml:space="preserve">wykonać uwzględniając tryb, rodzaj, charakter pracy wraz z czynnikami ryzyka. Istotnym elementem narzędzia jest zwrócenie uwagi na konieczność upowszechniania zjawiska starzenia się wśród pracowników, co owocuje wzrostem tolerancji i akceptacji dla potrzeb i możliwości pracowników 50+. </w:t>
      </w:r>
      <w:r w:rsidR="00D9296B">
        <w:rPr>
          <w:rFonts w:ascii="Calibri" w:hAnsi="Calibri"/>
          <w:lang w:eastAsia="en-US"/>
        </w:rPr>
        <w:t>Kolejnym, niezwykle ważnym obszarem poruszanym i omawia</w:t>
      </w:r>
      <w:r w:rsidR="00720505">
        <w:rPr>
          <w:rFonts w:ascii="Calibri" w:hAnsi="Calibri"/>
          <w:lang w:eastAsia="en-US"/>
        </w:rPr>
        <w:t>n</w:t>
      </w:r>
      <w:r w:rsidR="00D9296B">
        <w:rPr>
          <w:rFonts w:ascii="Calibri" w:hAnsi="Calibri"/>
          <w:lang w:eastAsia="en-US"/>
        </w:rPr>
        <w:t>y</w:t>
      </w:r>
      <w:r w:rsidR="00720505">
        <w:rPr>
          <w:rFonts w:ascii="Calibri" w:hAnsi="Calibri"/>
          <w:lang w:eastAsia="en-US"/>
        </w:rPr>
        <w:t xml:space="preserve">m wraz z rozwiązaniami i wskazówkami jest ergonomia w miejscu pracy. W narzędziu znajdują się też niezbędne informacje dotyczące wsparcia psychologicznego </w:t>
      </w:r>
      <w:r w:rsidR="00736DAD">
        <w:rPr>
          <w:rFonts w:ascii="Calibri" w:hAnsi="Calibri"/>
          <w:lang w:eastAsia="en-US"/>
        </w:rPr>
        <w:t>pracowników 50+ w miejscu pracy jako element troski o zdrowie kadry. Rekomendacje kończy zestawienie niestandardowych praktyk prozdrowotnych, które z powodzeniem stosowane są w innych organizacjach i stanowią ogromne wsparcie standardowych i klasycznych działań z tego obszaru.</w:t>
      </w:r>
    </w:p>
    <w:p w14:paraId="07A16077" w14:textId="77777777" w:rsidR="007C068E" w:rsidRDefault="007C068E" w:rsidP="003A489A">
      <w:pPr>
        <w:rPr>
          <w:rFonts w:ascii="Calibri" w:hAnsi="Calibri"/>
          <w:lang w:eastAsia="en-US"/>
        </w:rPr>
      </w:pPr>
    </w:p>
    <w:p w14:paraId="2335932A" w14:textId="77777777" w:rsidR="00B8165F" w:rsidRDefault="00B8165F" w:rsidP="003A489A">
      <w:pPr>
        <w:rPr>
          <w:rFonts w:ascii="Calibri" w:hAnsi="Calibri"/>
          <w:lang w:eastAsia="en-US"/>
        </w:rPr>
      </w:pPr>
    </w:p>
    <w:p w14:paraId="595B6E0D" w14:textId="2399C09E" w:rsidR="00B8165F" w:rsidRDefault="00B8165F" w:rsidP="00B8165F">
      <w:pPr>
        <w:pStyle w:val="Bezodstpw"/>
        <w:rPr>
          <w:color w:val="00B0F0"/>
          <w:u w:val="single"/>
        </w:rPr>
      </w:pPr>
      <w:r w:rsidRPr="00B8165F">
        <w:rPr>
          <w:color w:val="00B0F0"/>
          <w:u w:val="single"/>
        </w:rPr>
        <w:t>WZÓR KARTY PROFILAKTYCZNEJ PRACOWNIKA 50+</w:t>
      </w:r>
    </w:p>
    <w:p w14:paraId="1BC3CC07" w14:textId="77777777" w:rsidR="007C068E" w:rsidRPr="007C068E" w:rsidRDefault="007C068E" w:rsidP="007C068E">
      <w:pPr>
        <w:rPr>
          <w:rFonts w:ascii="Calibri" w:hAnsi="Calibri"/>
        </w:rPr>
      </w:pPr>
    </w:p>
    <w:p w14:paraId="147BDEC8" w14:textId="77777777" w:rsidR="00B8165F" w:rsidRPr="00B8165F" w:rsidRDefault="00B8165F" w:rsidP="00B8165F">
      <w:pPr>
        <w:pStyle w:val="Bezodstpw"/>
        <w:rPr>
          <w:color w:val="000000" w:themeColor="text1"/>
        </w:rPr>
      </w:pPr>
    </w:p>
    <w:p w14:paraId="55D622E5" w14:textId="0C2B22AD" w:rsidR="00622EED" w:rsidRDefault="007C068E" w:rsidP="009C5E3C">
      <w:pPr>
        <w:spacing w:line="360" w:lineRule="auto"/>
        <w:ind w:firstLine="708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Narzędzie to stanowi </w:t>
      </w:r>
      <w:r w:rsidR="00DD3145">
        <w:rPr>
          <w:rFonts w:ascii="Calibri" w:hAnsi="Calibri"/>
          <w:lang w:eastAsia="en-US"/>
        </w:rPr>
        <w:t xml:space="preserve">istotny element monitorowania sytuacji zdrowotnej pracownika. Pracodawca może (za zgodą pracownika) </w:t>
      </w:r>
      <w:r w:rsidR="00F9739F">
        <w:rPr>
          <w:rFonts w:ascii="Calibri" w:hAnsi="Calibri"/>
          <w:lang w:eastAsia="en-US"/>
        </w:rPr>
        <w:t>dołożyć do jego teczki pracowniczej kartę profilaktyczną ze wskazaniem dotyczącym monitorowania sytuacji zdrowotnej z większą niż przewidują przepisy częstotliwością. Dodatkowo karta może zawierać inne cenne informacje, takie jak sposoby i procedury reagowania na wypadek gorszego samopoczucia pracownika (np. informacja o tym, że choruje on na cukrzycę i jak należy postępować w sytu</w:t>
      </w:r>
      <w:r w:rsidR="009C5E3C">
        <w:rPr>
          <w:rFonts w:ascii="Calibri" w:hAnsi="Calibri"/>
          <w:lang w:eastAsia="en-US"/>
        </w:rPr>
        <w:t>acji wystąpienia epizodu obniżonego poziomu cukru we krwi lub że choruje na serce i jakie leki przyjmuje w przypadku przyjazdu karetki).</w:t>
      </w:r>
    </w:p>
    <w:p w14:paraId="6DDDF0BB" w14:textId="6B38758F" w:rsidR="009C5E3C" w:rsidRDefault="009C5E3C" w:rsidP="009C5E3C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Karta stanowi źródło wiedzy na temat kondycji zdrowotnej pracownika, obrazuje ewentualne zmiany w </w:t>
      </w:r>
      <w:r w:rsidR="002A21D1">
        <w:rPr>
          <w:rFonts w:ascii="Calibri" w:hAnsi="Calibri"/>
          <w:lang w:eastAsia="en-US"/>
        </w:rPr>
        <w:t>sytuacji zdrowotnej, umożliwia wcześniejsze podjęcie odpowiednich działań interwencyjnych oraz profilaktycznych. Z uwagi na fakt, iż zawiera one dane tzw. wrażliwe należy dołożyć wszelkich starań do skutecznego ich zabezpieczania oraz do udzielania do nich dostępu jedynie upoważnionym do tego osobom.</w:t>
      </w:r>
    </w:p>
    <w:p w14:paraId="191F9233" w14:textId="77777777" w:rsidR="002A21D1" w:rsidRDefault="002A21D1" w:rsidP="009C5E3C">
      <w:pPr>
        <w:spacing w:line="360" w:lineRule="auto"/>
        <w:rPr>
          <w:rFonts w:ascii="Calibri" w:hAnsi="Calibri"/>
          <w:lang w:eastAsia="en-US"/>
        </w:rPr>
      </w:pPr>
    </w:p>
    <w:p w14:paraId="7002D047" w14:textId="77777777" w:rsidR="002A21D1" w:rsidRDefault="002A21D1" w:rsidP="009C5E3C">
      <w:pPr>
        <w:spacing w:line="360" w:lineRule="auto"/>
        <w:rPr>
          <w:rFonts w:ascii="Calibri" w:hAnsi="Calibri"/>
          <w:lang w:eastAsia="en-US"/>
        </w:rPr>
      </w:pPr>
    </w:p>
    <w:p w14:paraId="42901ED6" w14:textId="77777777" w:rsidR="008E62C5" w:rsidRPr="009C5E3C" w:rsidRDefault="008E62C5" w:rsidP="009C5E3C">
      <w:pPr>
        <w:spacing w:line="360" w:lineRule="auto"/>
        <w:rPr>
          <w:rFonts w:ascii="Calibri" w:hAnsi="Calibri"/>
          <w:lang w:eastAsia="en-US"/>
        </w:rPr>
      </w:pPr>
    </w:p>
    <w:p w14:paraId="13057EAA" w14:textId="4D3CED58" w:rsidR="00622EED" w:rsidRPr="00A26856" w:rsidRDefault="00A26856" w:rsidP="00A26856">
      <w:pPr>
        <w:pStyle w:val="Bezodstpw"/>
        <w:rPr>
          <w:color w:val="00B0F0"/>
          <w:u w:val="single"/>
        </w:rPr>
      </w:pPr>
      <w:r w:rsidRPr="00A26856">
        <w:rPr>
          <w:color w:val="00B0F0"/>
          <w:u w:val="single"/>
        </w:rPr>
        <w:lastRenderedPageBreak/>
        <w:t>DOBRE PRAKTYKI W ZAKRESIE ZARZĄDZANIA ZDROWIEM I PROFILAKTYKI PRACOWNIKÓW 50+ W MMŚP</w:t>
      </w:r>
    </w:p>
    <w:p w14:paraId="54D90092" w14:textId="77777777" w:rsidR="00622EED" w:rsidRDefault="00622EED" w:rsidP="003A489A">
      <w:pPr>
        <w:rPr>
          <w:lang w:eastAsia="en-US"/>
        </w:rPr>
      </w:pPr>
    </w:p>
    <w:p w14:paraId="23F7BF73" w14:textId="77777777" w:rsidR="00622EED" w:rsidRDefault="00622EED" w:rsidP="003A489A">
      <w:pPr>
        <w:rPr>
          <w:lang w:eastAsia="en-US"/>
        </w:rPr>
      </w:pPr>
    </w:p>
    <w:p w14:paraId="72787385" w14:textId="5948311C" w:rsidR="00622EED" w:rsidRDefault="00622EED" w:rsidP="003A489A">
      <w:pPr>
        <w:rPr>
          <w:lang w:eastAsia="en-US"/>
        </w:rPr>
      </w:pPr>
    </w:p>
    <w:p w14:paraId="11F49FDE" w14:textId="4849CC6B" w:rsidR="00622EED" w:rsidRPr="00A26856" w:rsidRDefault="00A26856" w:rsidP="00E34E26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ab/>
        <w:t>Opracowanie stanowi zestawienie i opis istniejących, funkcjonujących i efektywnych praktyk stosow</w:t>
      </w:r>
      <w:r w:rsidR="001721C0">
        <w:rPr>
          <w:rFonts w:ascii="Calibri" w:hAnsi="Calibri"/>
          <w:lang w:eastAsia="en-US"/>
        </w:rPr>
        <w:t>anych w innych organizacjach</w:t>
      </w:r>
      <w:r>
        <w:rPr>
          <w:rFonts w:ascii="Calibri" w:hAnsi="Calibri"/>
          <w:lang w:eastAsia="en-US"/>
        </w:rPr>
        <w:t>, które stanowi</w:t>
      </w:r>
      <w:r w:rsidR="001721C0">
        <w:rPr>
          <w:rFonts w:ascii="Calibri" w:hAnsi="Calibri"/>
          <w:lang w:eastAsia="en-US"/>
        </w:rPr>
        <w:t>ą przykłady rozwiązań na rzecz poprawy warunków pracy pracowników 50+. Przytaczane są również przykłady zastosowań, które mają wpływ nie tylko na polepszenie jako</w:t>
      </w:r>
      <w:r w:rsidR="00154682">
        <w:rPr>
          <w:rFonts w:ascii="Calibri" w:hAnsi="Calibri"/>
          <w:lang w:eastAsia="en-US"/>
        </w:rPr>
        <w:t>ści funkcjonowania starszych osób</w:t>
      </w:r>
      <w:r w:rsidR="00F45F17">
        <w:rPr>
          <w:rFonts w:ascii="Calibri" w:hAnsi="Calibri"/>
          <w:lang w:eastAsia="en-US"/>
        </w:rPr>
        <w:t xml:space="preserve"> w miejscu pracy</w:t>
      </w:r>
      <w:r w:rsidR="00154682">
        <w:rPr>
          <w:rFonts w:ascii="Calibri" w:hAnsi="Calibri"/>
          <w:lang w:eastAsia="en-US"/>
        </w:rPr>
        <w:t>, ale i bezpośre</w:t>
      </w:r>
      <w:r w:rsidR="00F45F17">
        <w:rPr>
          <w:rFonts w:ascii="Calibri" w:hAnsi="Calibri"/>
          <w:lang w:eastAsia="en-US"/>
        </w:rPr>
        <w:t xml:space="preserve">dnio oraz pośrednio odnoszą się do pozostałych pracowników jak i całej organizacji. Pracodawca może zainspirować się pomysłami innych podmiotów w zakresie dbania o zdrowie i dobre samopoczucie pracowników 50+. Przegląd rozwiązań, które </w:t>
      </w:r>
      <w:r w:rsidR="00E34E26">
        <w:rPr>
          <w:rFonts w:ascii="Calibri" w:hAnsi="Calibri"/>
          <w:lang w:eastAsia="en-US"/>
        </w:rPr>
        <w:t xml:space="preserve">okazały się skuteczne w innych organizacjach stanowi niezwykle pomocne narzędzie w kontekście planowania zmian i usprawnień z obszaru zarządzania wiekiem i profilaktyką zdrowotną pracowników. </w:t>
      </w:r>
    </w:p>
    <w:p w14:paraId="70A5C683" w14:textId="77777777" w:rsidR="00622EED" w:rsidRDefault="00622EED" w:rsidP="003A489A">
      <w:pPr>
        <w:rPr>
          <w:lang w:eastAsia="en-US"/>
        </w:rPr>
      </w:pPr>
    </w:p>
    <w:p w14:paraId="5233FF62" w14:textId="77777777" w:rsidR="00E34E26" w:rsidRDefault="00E34E26" w:rsidP="003A489A">
      <w:pPr>
        <w:rPr>
          <w:lang w:eastAsia="en-US"/>
        </w:rPr>
      </w:pPr>
    </w:p>
    <w:p w14:paraId="22BD78A4" w14:textId="4349DE11" w:rsidR="00622EED" w:rsidRDefault="00537E21" w:rsidP="008F62E0">
      <w:pPr>
        <w:pStyle w:val="Nagwek1"/>
      </w:pPr>
      <w:bookmarkStart w:id="6" w:name="_Toc507265933"/>
      <w:r>
        <w:t>moduł społeczny</w:t>
      </w:r>
      <w:bookmarkEnd w:id="6"/>
    </w:p>
    <w:p w14:paraId="708FB2FF" w14:textId="77777777" w:rsidR="00A24B3C" w:rsidRDefault="00A24B3C" w:rsidP="003A489A">
      <w:pPr>
        <w:rPr>
          <w:lang w:eastAsia="en-US"/>
        </w:rPr>
      </w:pPr>
    </w:p>
    <w:p w14:paraId="577C3E4E" w14:textId="77777777" w:rsidR="00A24B3C" w:rsidRDefault="00A24B3C" w:rsidP="003A489A">
      <w:pPr>
        <w:rPr>
          <w:rFonts w:ascii="Calibri" w:hAnsi="Calibri"/>
          <w:lang w:eastAsia="en-US"/>
        </w:rPr>
      </w:pPr>
    </w:p>
    <w:p w14:paraId="546F0AB4" w14:textId="46AB046F" w:rsidR="00A24B3C" w:rsidRDefault="00A24B3C" w:rsidP="008F62E0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ab/>
        <w:t xml:space="preserve">Narzędzia wchodzące w skład tego modułu </w:t>
      </w:r>
      <w:r w:rsidR="00930BCC">
        <w:rPr>
          <w:rFonts w:ascii="Calibri" w:hAnsi="Calibri"/>
          <w:lang w:eastAsia="en-US"/>
        </w:rPr>
        <w:t xml:space="preserve">pozwalają na skuteczne przełamywanie stereotypów oraz ułatwiają pracownikom 50+ łączyć aktywność zawodową z życiem prywatnym. </w:t>
      </w:r>
      <w:r w:rsidR="0027525C">
        <w:rPr>
          <w:rFonts w:ascii="Calibri" w:hAnsi="Calibri"/>
          <w:lang w:eastAsia="en-US"/>
        </w:rPr>
        <w:t xml:space="preserve">Materiały z tego modułu mają również na celu poprawę samooceny pracowników i ich wizerunku w oczach pracodawcy. Opracowanie uwzględnia zjawisko sandwich </w:t>
      </w:r>
      <w:proofErr w:type="spellStart"/>
      <w:r w:rsidR="0027525C">
        <w:rPr>
          <w:rFonts w:ascii="Calibri" w:hAnsi="Calibri"/>
          <w:lang w:eastAsia="en-US"/>
        </w:rPr>
        <w:t>generation</w:t>
      </w:r>
      <w:proofErr w:type="spellEnd"/>
      <w:r w:rsidR="0027525C">
        <w:rPr>
          <w:rFonts w:ascii="Calibri" w:hAnsi="Calibri"/>
          <w:lang w:eastAsia="en-US"/>
        </w:rPr>
        <w:t xml:space="preserve">. </w:t>
      </w:r>
      <w:r w:rsidR="00930BCC">
        <w:rPr>
          <w:rFonts w:ascii="Calibri" w:hAnsi="Calibri"/>
          <w:lang w:eastAsia="en-US"/>
        </w:rPr>
        <w:t>W ramach modułu powstały:</w:t>
      </w:r>
    </w:p>
    <w:p w14:paraId="7D002B31" w14:textId="77777777" w:rsidR="008F62E0" w:rsidRDefault="008F62E0" w:rsidP="008F62E0">
      <w:pPr>
        <w:rPr>
          <w:rFonts w:asciiTheme="minorHAnsi" w:hAnsiTheme="minorHAnsi" w:cstheme="minorBidi"/>
          <w:caps/>
          <w:spacing w:val="15"/>
          <w:lang w:eastAsia="en-US"/>
        </w:rPr>
      </w:pPr>
    </w:p>
    <w:p w14:paraId="0A85E5C6" w14:textId="77777777" w:rsidR="008F62E0" w:rsidRPr="008F62E0" w:rsidRDefault="008F62E0" w:rsidP="008F62E0">
      <w:pPr>
        <w:rPr>
          <w:lang w:eastAsia="en-US"/>
        </w:rPr>
      </w:pPr>
    </w:p>
    <w:p w14:paraId="2A10C93D" w14:textId="51EC0886" w:rsidR="00930BCC" w:rsidRPr="008F62E0" w:rsidRDefault="00930BCC" w:rsidP="008F62E0">
      <w:pPr>
        <w:pStyle w:val="Bezodstpw"/>
        <w:rPr>
          <w:color w:val="00B0F0"/>
          <w:u w:val="single"/>
        </w:rPr>
      </w:pPr>
      <w:r w:rsidRPr="008F62E0">
        <w:rPr>
          <w:color w:val="00B0F0"/>
          <w:u w:val="single"/>
        </w:rPr>
        <w:t>PODRĘCZNIK RÓWNOWAGA OSOBISTO-ZAWODOWA</w:t>
      </w:r>
      <w:r w:rsidR="00373754" w:rsidRPr="008F62E0">
        <w:rPr>
          <w:color w:val="00B0F0"/>
          <w:u w:val="single"/>
        </w:rPr>
        <w:t xml:space="preserve"> DLA OSÓB PO 50 ROKU ŻYCIA</w:t>
      </w:r>
    </w:p>
    <w:p w14:paraId="5B908285" w14:textId="77777777" w:rsidR="00373754" w:rsidRDefault="00373754" w:rsidP="008F62E0">
      <w:pPr>
        <w:spacing w:line="360" w:lineRule="auto"/>
        <w:rPr>
          <w:rFonts w:ascii="Calibri" w:hAnsi="Calibri"/>
          <w:lang w:eastAsia="en-US"/>
        </w:rPr>
      </w:pPr>
    </w:p>
    <w:p w14:paraId="670FDF35" w14:textId="2E408A23" w:rsidR="00373754" w:rsidRPr="00A24B3C" w:rsidRDefault="00373754" w:rsidP="008F62E0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ab/>
        <w:t xml:space="preserve">To narzędzie, które w przystępny a zarazem kompleksowy sposób uświadamia i zachęca do tego, aby umiejętnie łączyć ważne sfery życia. </w:t>
      </w:r>
      <w:r w:rsidR="00440817">
        <w:rPr>
          <w:rFonts w:ascii="Calibri" w:hAnsi="Calibri"/>
          <w:lang w:eastAsia="en-US"/>
        </w:rPr>
        <w:t xml:space="preserve">Opracowanie pozwala pracownikom 50+ z większą uważnością pochylić się nad swoją sytuacją i dokonać oceny poziomu zadowolenia z poszczególnych sfer swojego życia. Pracownik korzystający z podręcznika będzie mógł samodzielnie ocenić swój poziom satysfakcji oraz poszukać </w:t>
      </w:r>
      <w:r w:rsidR="00440817">
        <w:rPr>
          <w:rFonts w:ascii="Calibri" w:hAnsi="Calibri"/>
          <w:lang w:eastAsia="en-US"/>
        </w:rPr>
        <w:lastRenderedPageBreak/>
        <w:t>adekwatnych do tej sytuacji rekomendacji i rozwiązań</w:t>
      </w:r>
      <w:r w:rsidR="008F62E0">
        <w:rPr>
          <w:rFonts w:ascii="Calibri" w:hAnsi="Calibri"/>
          <w:lang w:eastAsia="en-US"/>
        </w:rPr>
        <w:t>.</w:t>
      </w:r>
      <w:r w:rsidR="00440817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 xml:space="preserve">Produkt zawiera ćwiczenia dotyczące sfer aktywności i ich proporcji. </w:t>
      </w:r>
      <w:r w:rsidR="008F62E0">
        <w:rPr>
          <w:rFonts w:ascii="Calibri" w:hAnsi="Calibri"/>
          <w:lang w:eastAsia="en-US"/>
        </w:rPr>
        <w:t xml:space="preserve">Zawarte są w nim informacje na temat rozwoju osobistego jak i systemowych rozwiązaniach wspierających osoby z pokolenia sandwich </w:t>
      </w:r>
      <w:proofErr w:type="spellStart"/>
      <w:r w:rsidR="008F62E0">
        <w:rPr>
          <w:rFonts w:ascii="Calibri" w:hAnsi="Calibri"/>
          <w:lang w:eastAsia="en-US"/>
        </w:rPr>
        <w:t>generation</w:t>
      </w:r>
      <w:proofErr w:type="spellEnd"/>
      <w:r w:rsidR="008F62E0">
        <w:rPr>
          <w:rFonts w:ascii="Calibri" w:hAnsi="Calibri"/>
          <w:lang w:eastAsia="en-US"/>
        </w:rPr>
        <w:t xml:space="preserve">. </w:t>
      </w:r>
    </w:p>
    <w:p w14:paraId="59C9F887" w14:textId="77777777" w:rsidR="00622EED" w:rsidRDefault="00622EED" w:rsidP="003A489A">
      <w:pPr>
        <w:rPr>
          <w:lang w:eastAsia="en-US"/>
        </w:rPr>
      </w:pPr>
    </w:p>
    <w:p w14:paraId="345041CA" w14:textId="77777777" w:rsidR="00622EED" w:rsidRDefault="00622EED" w:rsidP="003A489A">
      <w:pPr>
        <w:rPr>
          <w:lang w:eastAsia="en-US"/>
        </w:rPr>
      </w:pPr>
    </w:p>
    <w:p w14:paraId="05F8A7B2" w14:textId="0315FAD1" w:rsidR="00622EED" w:rsidRPr="00FD14B0" w:rsidRDefault="008F62E0" w:rsidP="00FD14B0">
      <w:pPr>
        <w:pStyle w:val="Bezodstpw"/>
        <w:rPr>
          <w:u w:val="single"/>
        </w:rPr>
      </w:pPr>
      <w:r w:rsidRPr="00FD14B0">
        <w:rPr>
          <w:color w:val="00B0F0"/>
          <w:u w:val="single"/>
        </w:rPr>
        <w:t xml:space="preserve">SCENARIUSZ PRZEPROWADZENIA DNI PRACOWNIKA </w:t>
      </w:r>
      <w:r w:rsidR="00B736AF" w:rsidRPr="00FD14B0">
        <w:rPr>
          <w:color w:val="00B0F0"/>
          <w:u w:val="single"/>
        </w:rPr>
        <w:t>W FIRMIE</w:t>
      </w:r>
    </w:p>
    <w:p w14:paraId="19F81835" w14:textId="77777777" w:rsidR="00B736AF" w:rsidRDefault="00B736AF" w:rsidP="003A489A">
      <w:pPr>
        <w:rPr>
          <w:lang w:eastAsia="en-US"/>
        </w:rPr>
      </w:pPr>
    </w:p>
    <w:p w14:paraId="770A8909" w14:textId="6A380B4A" w:rsidR="00B736AF" w:rsidRDefault="00B736AF" w:rsidP="003A489A">
      <w:pPr>
        <w:rPr>
          <w:lang w:eastAsia="en-US"/>
        </w:rPr>
      </w:pPr>
      <w:r>
        <w:rPr>
          <w:lang w:eastAsia="en-US"/>
        </w:rPr>
        <w:tab/>
      </w:r>
    </w:p>
    <w:p w14:paraId="2F460BD1" w14:textId="77777777" w:rsidR="00622EED" w:rsidRPr="00FD14B0" w:rsidRDefault="00622EED" w:rsidP="00FD14B0">
      <w:pPr>
        <w:spacing w:line="360" w:lineRule="auto"/>
        <w:rPr>
          <w:rFonts w:ascii="Calibri" w:hAnsi="Calibri"/>
          <w:lang w:eastAsia="en-US"/>
        </w:rPr>
      </w:pPr>
    </w:p>
    <w:p w14:paraId="2D401496" w14:textId="66C364ED" w:rsidR="00622EED" w:rsidRPr="00FD14B0" w:rsidRDefault="00B736AF" w:rsidP="00FD14B0">
      <w:pPr>
        <w:spacing w:line="360" w:lineRule="auto"/>
        <w:rPr>
          <w:rFonts w:ascii="Calibri" w:hAnsi="Calibri"/>
          <w:lang w:eastAsia="en-US"/>
        </w:rPr>
      </w:pPr>
      <w:r w:rsidRPr="00FD14B0">
        <w:rPr>
          <w:rFonts w:ascii="Calibri" w:hAnsi="Calibri"/>
          <w:lang w:eastAsia="en-US"/>
        </w:rPr>
        <w:tab/>
        <w:t xml:space="preserve">To materiał skupiający uwagę na przełamywaniu schematów i stereotypów związanych z wiekiem, podniesieniem poziomu tolerancji, upowszechniania zjawiska starzenia się oraz akceptacji dla potrzeb pracowników 50+. </w:t>
      </w:r>
      <w:r w:rsidR="00FD14B0" w:rsidRPr="00FD14B0">
        <w:rPr>
          <w:rFonts w:ascii="Calibri" w:hAnsi="Calibri"/>
          <w:lang w:eastAsia="en-US"/>
        </w:rPr>
        <w:t xml:space="preserve">Narzędzie stanowi zbiór praktycznych wskazówek dla pracodawcy w kontekście wspierania pracowników po 50 roku życia w godzeniu ról oraz jak najbardziej optymalnym funkcjonowanie w miejscu pracy. </w:t>
      </w:r>
    </w:p>
    <w:p w14:paraId="0E629929" w14:textId="77777777" w:rsidR="00622EED" w:rsidRDefault="00622EED" w:rsidP="003A489A">
      <w:pPr>
        <w:rPr>
          <w:lang w:eastAsia="en-US"/>
        </w:rPr>
      </w:pPr>
    </w:p>
    <w:p w14:paraId="779A6520" w14:textId="77777777" w:rsidR="00622EED" w:rsidRPr="00B8165F" w:rsidRDefault="00622EED" w:rsidP="003A489A">
      <w:pPr>
        <w:rPr>
          <w:rFonts w:ascii="Calibri" w:hAnsi="Calibri"/>
          <w:lang w:eastAsia="en-US"/>
        </w:rPr>
      </w:pPr>
    </w:p>
    <w:p w14:paraId="79267568" w14:textId="77777777" w:rsidR="00622EED" w:rsidRDefault="00622EED" w:rsidP="003A489A">
      <w:pPr>
        <w:rPr>
          <w:lang w:eastAsia="en-US"/>
        </w:rPr>
      </w:pPr>
    </w:p>
    <w:p w14:paraId="51AF2789" w14:textId="36E20972" w:rsidR="00622EED" w:rsidRPr="0027525C" w:rsidRDefault="00FD14B0" w:rsidP="0027525C">
      <w:pPr>
        <w:pStyle w:val="Bezodstpw"/>
        <w:rPr>
          <w:u w:val="single"/>
        </w:rPr>
      </w:pPr>
      <w:r>
        <w:tab/>
      </w:r>
      <w:r w:rsidRPr="0027525C">
        <w:rPr>
          <w:color w:val="00B0F0"/>
          <w:u w:val="single"/>
        </w:rPr>
        <w:t>MAPA MOŻLIWYCH DO ZASTOSOWANIA PRZEZ PRACODACÓW FORM WSPARCIA PRACOWNIKÓW 50+</w:t>
      </w:r>
    </w:p>
    <w:p w14:paraId="7103B921" w14:textId="77777777" w:rsidR="00FD14B0" w:rsidRDefault="00FD14B0" w:rsidP="003A489A">
      <w:pPr>
        <w:rPr>
          <w:lang w:eastAsia="en-US"/>
        </w:rPr>
      </w:pPr>
    </w:p>
    <w:p w14:paraId="189127F8" w14:textId="13D60CDE" w:rsidR="00FD14B0" w:rsidRPr="0027525C" w:rsidRDefault="00FD14B0" w:rsidP="0027525C">
      <w:pPr>
        <w:spacing w:line="360" w:lineRule="auto"/>
        <w:rPr>
          <w:rFonts w:ascii="Calibri" w:hAnsi="Calibri"/>
          <w:lang w:eastAsia="en-US"/>
        </w:rPr>
      </w:pPr>
      <w:r>
        <w:rPr>
          <w:lang w:eastAsia="en-US"/>
        </w:rPr>
        <w:tab/>
      </w:r>
      <w:r w:rsidR="0026309B" w:rsidRPr="0027525C">
        <w:rPr>
          <w:rFonts w:ascii="Calibri" w:hAnsi="Calibri"/>
          <w:lang w:eastAsia="en-US"/>
        </w:rPr>
        <w:t xml:space="preserve">Opracowanie zawiera zestawienie możliwych sposobów wspierania pracowników po 50 roku życia. Znajdują się w nim zarówno działania o charakterze instytucjonalnym jak i funkcjonalnym – dobre praktyki. </w:t>
      </w:r>
    </w:p>
    <w:p w14:paraId="478CA423" w14:textId="77777777" w:rsidR="00622EED" w:rsidRDefault="00622EED" w:rsidP="003A489A">
      <w:pPr>
        <w:rPr>
          <w:lang w:eastAsia="en-US"/>
        </w:rPr>
      </w:pPr>
    </w:p>
    <w:p w14:paraId="7981B41E" w14:textId="77777777" w:rsidR="00622EED" w:rsidRDefault="00622EED" w:rsidP="003A489A">
      <w:pPr>
        <w:rPr>
          <w:lang w:eastAsia="en-US"/>
        </w:rPr>
      </w:pPr>
    </w:p>
    <w:p w14:paraId="7FE7E831" w14:textId="77777777" w:rsidR="00622EED" w:rsidRDefault="00622EED" w:rsidP="003A489A">
      <w:pPr>
        <w:rPr>
          <w:lang w:eastAsia="en-US"/>
        </w:rPr>
      </w:pPr>
    </w:p>
    <w:p w14:paraId="7EC3A565" w14:textId="77777777" w:rsidR="00622EED" w:rsidRDefault="00622EED" w:rsidP="003A489A">
      <w:pPr>
        <w:rPr>
          <w:lang w:eastAsia="en-US"/>
        </w:rPr>
      </w:pPr>
    </w:p>
    <w:p w14:paraId="32AD0ECD" w14:textId="0E3A9AA4" w:rsidR="00622EED" w:rsidRDefault="0027525C" w:rsidP="0027525C">
      <w:pPr>
        <w:pStyle w:val="Nagwek1"/>
      </w:pPr>
      <w:bookmarkStart w:id="7" w:name="_Toc507265934"/>
      <w:r>
        <w:t>moduł zawodowy</w:t>
      </w:r>
      <w:bookmarkEnd w:id="7"/>
    </w:p>
    <w:p w14:paraId="0FC99AA4" w14:textId="77777777" w:rsidR="00C25D40" w:rsidRPr="00A03BFD" w:rsidRDefault="00C25D40" w:rsidP="00A03BFD">
      <w:pPr>
        <w:spacing w:line="480" w:lineRule="auto"/>
        <w:rPr>
          <w:rFonts w:ascii="Calibri" w:hAnsi="Calibri"/>
          <w:lang w:eastAsia="en-US"/>
        </w:rPr>
      </w:pPr>
    </w:p>
    <w:p w14:paraId="2508C6E1" w14:textId="165BA052" w:rsidR="005E0D90" w:rsidRDefault="002210C9" w:rsidP="00A03BFD">
      <w:pPr>
        <w:spacing w:line="480" w:lineRule="auto"/>
        <w:ind w:firstLine="708"/>
        <w:rPr>
          <w:rFonts w:ascii="Calibri" w:hAnsi="Calibri"/>
          <w:lang w:eastAsia="en-US"/>
        </w:rPr>
      </w:pPr>
      <w:r w:rsidRPr="00A03BFD">
        <w:rPr>
          <w:rFonts w:ascii="Calibri" w:hAnsi="Calibri"/>
          <w:lang w:eastAsia="en-US"/>
        </w:rPr>
        <w:t>Moduł ten ma na celu poprawę kompetencji zawodowych osób po 50 roku życia oraz dostosowanie ich do potrzeb rynku pracy (ze szczególnym uwzględnieniem tych aspektów, których funkcjonowanie jest zależ</w:t>
      </w:r>
      <w:r w:rsidR="00A03BFD" w:rsidRPr="00A03BFD">
        <w:rPr>
          <w:rFonts w:ascii="Calibri" w:hAnsi="Calibri"/>
          <w:lang w:eastAsia="en-US"/>
        </w:rPr>
        <w:t xml:space="preserve">ne od wieku i pogarsza się z upływem lat – w tym treningi pamięci, doskonalenie przerzutności uwagi, trening kreatywności. </w:t>
      </w:r>
    </w:p>
    <w:p w14:paraId="5422158C" w14:textId="77777777" w:rsidR="00A03BFD" w:rsidRDefault="00A03BFD" w:rsidP="00A03BFD">
      <w:pPr>
        <w:spacing w:line="480" w:lineRule="auto"/>
        <w:ind w:firstLine="708"/>
        <w:rPr>
          <w:rFonts w:ascii="Calibri" w:hAnsi="Calibri"/>
          <w:lang w:eastAsia="en-US"/>
        </w:rPr>
      </w:pPr>
    </w:p>
    <w:p w14:paraId="3AA178B2" w14:textId="5FA02086" w:rsidR="00A03BFD" w:rsidRDefault="00A03BFD" w:rsidP="00A03BFD">
      <w:pPr>
        <w:pStyle w:val="Bezodstpw"/>
        <w:rPr>
          <w:color w:val="00B0F0"/>
          <w:u w:val="single"/>
        </w:rPr>
      </w:pPr>
      <w:r w:rsidRPr="006D14C9">
        <w:rPr>
          <w:color w:val="00B0F0"/>
          <w:u w:val="single"/>
        </w:rPr>
        <w:lastRenderedPageBreak/>
        <w:t>FILM INSTRUKTAŻOWY DLA KADRY HR</w:t>
      </w:r>
    </w:p>
    <w:p w14:paraId="0BD7FE0C" w14:textId="77777777" w:rsidR="006D14C9" w:rsidRDefault="006D14C9" w:rsidP="00A03BFD">
      <w:pPr>
        <w:pStyle w:val="Bezodstpw"/>
        <w:rPr>
          <w:color w:val="00B0F0"/>
          <w:u w:val="single"/>
        </w:rPr>
      </w:pPr>
    </w:p>
    <w:p w14:paraId="61AD5998" w14:textId="10EA976F" w:rsidR="00670B4A" w:rsidRDefault="006D14C9" w:rsidP="00670B4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>Narzędzie, które wskazuje na aspekty doskonalenia kompetencji zawodowych pracowników 50+. Film stanowi alternatywę dla podręcznika. W materiale wideo konsultanci opowiadają</w:t>
      </w:r>
      <w:r w:rsidR="00670B4A">
        <w:rPr>
          <w:rFonts w:ascii="Calibri" w:hAnsi="Calibri"/>
        </w:rPr>
        <w:t>,</w:t>
      </w:r>
      <w:r>
        <w:rPr>
          <w:rFonts w:ascii="Calibri" w:hAnsi="Calibri"/>
        </w:rPr>
        <w:t xml:space="preserve"> dlaczego tak ważne jest doskonalenie kompetencji zawodowych pracownika </w:t>
      </w:r>
      <w:r w:rsidR="00670B4A">
        <w:rPr>
          <w:rFonts w:ascii="Calibri" w:hAnsi="Calibri"/>
        </w:rPr>
        <w:t xml:space="preserve">50+ </w:t>
      </w:r>
      <w:r>
        <w:rPr>
          <w:rFonts w:ascii="Calibri" w:hAnsi="Calibri"/>
        </w:rPr>
        <w:t>(zwłaszcza funkcji poznawczych)</w:t>
      </w:r>
      <w:r w:rsidR="00670B4A">
        <w:rPr>
          <w:rFonts w:ascii="Calibri" w:hAnsi="Calibri"/>
        </w:rPr>
        <w:t xml:space="preserve"> oraz przy pomocy jakich narzędzi to robić. Film zachęca kadry HR do stosowania profilu pracownika, e-Instrumentarium oraz e-Szkolenia jako sposobu przeciwdziałania deficytom funkcji poznawczych u pracowników 50+.</w:t>
      </w:r>
    </w:p>
    <w:p w14:paraId="12C03766" w14:textId="77777777" w:rsidR="00670B4A" w:rsidRDefault="00670B4A" w:rsidP="00670B4A">
      <w:pPr>
        <w:spacing w:line="360" w:lineRule="auto"/>
        <w:rPr>
          <w:rFonts w:ascii="Calibri" w:hAnsi="Calibri"/>
        </w:rPr>
      </w:pPr>
    </w:p>
    <w:p w14:paraId="7319EEC3" w14:textId="5140E986" w:rsidR="00670B4A" w:rsidRPr="00E84330" w:rsidRDefault="00670B4A" w:rsidP="00670B4A">
      <w:pPr>
        <w:pStyle w:val="Bezodstpw"/>
        <w:rPr>
          <w:color w:val="00B0F0"/>
          <w:u w:val="single"/>
        </w:rPr>
      </w:pPr>
      <w:r w:rsidRPr="00E84330">
        <w:rPr>
          <w:color w:val="00B0F0"/>
          <w:u w:val="single"/>
        </w:rPr>
        <w:t>PROFIL PRACOWNIKA 50+</w:t>
      </w:r>
    </w:p>
    <w:p w14:paraId="44E99D36" w14:textId="77777777" w:rsidR="00670B4A" w:rsidRDefault="00670B4A" w:rsidP="00670B4A">
      <w:pPr>
        <w:pStyle w:val="Bezodstpw"/>
      </w:pPr>
    </w:p>
    <w:p w14:paraId="0DB8BCF4" w14:textId="2212044F" w:rsidR="004E0827" w:rsidRDefault="004E0827" w:rsidP="00E84330">
      <w:pPr>
        <w:pStyle w:val="Bezodstpw"/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Jest to narzędzie służące do monitorowania potrzeb rozwojowych pracownika. Profil opisuje i uwzględnia potrzeby pracowników, które są konsekwencją wieku oraz pozwala opisać i monitorować potrzeby konkretnej osoby. </w:t>
      </w:r>
    </w:p>
    <w:p w14:paraId="789FE035" w14:textId="77777777" w:rsidR="008714AD" w:rsidRDefault="008714AD" w:rsidP="00670B4A">
      <w:pPr>
        <w:pStyle w:val="Bezodstpw"/>
        <w:rPr>
          <w:rFonts w:ascii="Calibri" w:hAnsi="Calibri"/>
        </w:rPr>
      </w:pPr>
    </w:p>
    <w:p w14:paraId="649FF5FF" w14:textId="77777777" w:rsidR="008714AD" w:rsidRDefault="008714AD" w:rsidP="00670B4A">
      <w:pPr>
        <w:pStyle w:val="Bezodstpw"/>
        <w:rPr>
          <w:rFonts w:ascii="Calibri" w:hAnsi="Calibri"/>
        </w:rPr>
      </w:pPr>
    </w:p>
    <w:p w14:paraId="67AD2149" w14:textId="52AD9E98" w:rsidR="008714AD" w:rsidRPr="00E84330" w:rsidRDefault="008714AD" w:rsidP="008714AD">
      <w:pPr>
        <w:pStyle w:val="Bezodstpw"/>
        <w:rPr>
          <w:color w:val="00B0F0"/>
          <w:u w:val="single"/>
        </w:rPr>
      </w:pPr>
      <w:r w:rsidRPr="00E84330">
        <w:rPr>
          <w:color w:val="00B0F0"/>
          <w:u w:val="single"/>
        </w:rPr>
        <w:t>e-INSTRUMENTARIUM AKTYWNEGO PRACOWNIKA 50+</w:t>
      </w:r>
    </w:p>
    <w:p w14:paraId="77E2CBB4" w14:textId="77777777" w:rsidR="008714AD" w:rsidRDefault="008714AD" w:rsidP="008714AD">
      <w:pPr>
        <w:pStyle w:val="Bezodstpw"/>
      </w:pPr>
    </w:p>
    <w:p w14:paraId="28693DC0" w14:textId="2EBB8128" w:rsidR="008714AD" w:rsidRDefault="008714AD" w:rsidP="00E84330">
      <w:pPr>
        <w:pStyle w:val="Bezodstpw"/>
        <w:spacing w:line="360" w:lineRule="auto"/>
        <w:rPr>
          <w:rFonts w:ascii="Calibri" w:hAnsi="Calibri"/>
        </w:rPr>
      </w:pPr>
      <w:r>
        <w:tab/>
      </w:r>
      <w:r>
        <w:rPr>
          <w:rFonts w:ascii="Calibri" w:hAnsi="Calibri"/>
        </w:rPr>
        <w:t>W opracowaniu znajdują się treningi pamięci, zadania symulacyjne do wykorzystania w sposób elastyczny przez pracowników 50+. Pracownik otrzymuje gotowe narzędzie</w:t>
      </w:r>
      <w:r w:rsidR="001267AD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1267AD">
        <w:rPr>
          <w:rFonts w:ascii="Calibri" w:hAnsi="Calibri"/>
        </w:rPr>
        <w:t>z którym może samodzielnie ćwiczyć (głównie funkcje poznawcze) oraz rozwijać poziom swojej kreatywności.</w:t>
      </w:r>
    </w:p>
    <w:p w14:paraId="2EA9A65E" w14:textId="77777777" w:rsidR="001267AD" w:rsidRDefault="001267AD" w:rsidP="008714AD">
      <w:pPr>
        <w:pStyle w:val="Bezodstpw"/>
        <w:rPr>
          <w:rFonts w:ascii="Calibri" w:hAnsi="Calibri"/>
        </w:rPr>
      </w:pPr>
    </w:p>
    <w:p w14:paraId="3D603419" w14:textId="18E0CD0F" w:rsidR="001267AD" w:rsidRPr="00E84330" w:rsidRDefault="001267AD" w:rsidP="001267AD">
      <w:pPr>
        <w:pStyle w:val="Bezodstpw"/>
        <w:rPr>
          <w:color w:val="00B0F0"/>
          <w:u w:val="single"/>
        </w:rPr>
      </w:pPr>
      <w:r w:rsidRPr="00E84330">
        <w:rPr>
          <w:color w:val="00B0F0"/>
          <w:u w:val="single"/>
        </w:rPr>
        <w:t>e-SZKOLENIE DLA PRACOWNIKÓW 50+</w:t>
      </w:r>
    </w:p>
    <w:p w14:paraId="6A56A40F" w14:textId="77777777" w:rsidR="001267AD" w:rsidRDefault="001267AD" w:rsidP="001267AD">
      <w:pPr>
        <w:pStyle w:val="Bezodstpw"/>
      </w:pPr>
    </w:p>
    <w:p w14:paraId="03278AB9" w14:textId="3E0A1237" w:rsidR="001267AD" w:rsidRPr="001267AD" w:rsidRDefault="001267AD" w:rsidP="00E84330">
      <w:pPr>
        <w:pStyle w:val="Bezodstpw"/>
        <w:spacing w:line="360" w:lineRule="auto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Produkt stanowi ustrukturyzowane narzędzie dla pracodawcy pozwalające w kontrolowanej formie doskonalić kompetencje pracowników ze szczególnym naciskiem na funkcje poznawcze. </w:t>
      </w:r>
      <w:r w:rsidR="007717B9">
        <w:rPr>
          <w:rFonts w:ascii="Calibri" w:hAnsi="Calibri"/>
        </w:rPr>
        <w:t xml:space="preserve">W odróżnieniu od instrumentarium do samodzielnego wykorzystywania (zakładającego motywację wewnętrzną pracownika) to pracodawca będzie mógł zachęcić lub zobligować pracownika do zaliczenia szkolenia. </w:t>
      </w:r>
    </w:p>
    <w:p w14:paraId="69A9FDC4" w14:textId="39792C28" w:rsidR="008714AD" w:rsidRPr="004E0827" w:rsidRDefault="008714AD" w:rsidP="008714AD">
      <w:pPr>
        <w:pStyle w:val="Bezodstpw"/>
      </w:pPr>
      <w:r>
        <w:tab/>
      </w:r>
    </w:p>
    <w:p w14:paraId="424B8967" w14:textId="7B33CFD3" w:rsidR="00670B4A" w:rsidRPr="004E0827" w:rsidRDefault="004E0827" w:rsidP="004E0827">
      <w:pPr>
        <w:rPr>
          <w:rFonts w:ascii="Calibri" w:hAnsi="Calibri"/>
        </w:rPr>
      </w:pPr>
      <w:r>
        <w:tab/>
      </w:r>
    </w:p>
    <w:p w14:paraId="293B49C1" w14:textId="6B91161D" w:rsidR="008D610E" w:rsidRDefault="008D610E" w:rsidP="008D610E">
      <w:pPr>
        <w:pStyle w:val="Nagwek1"/>
      </w:pPr>
      <w:bookmarkStart w:id="8" w:name="_Toc507265935"/>
      <w:r>
        <w:lastRenderedPageBreak/>
        <w:t>podsumowanie</w:t>
      </w:r>
      <w:bookmarkEnd w:id="8"/>
    </w:p>
    <w:p w14:paraId="255BFBF7" w14:textId="77777777" w:rsidR="008D610E" w:rsidRPr="008D610E" w:rsidRDefault="008D610E" w:rsidP="008D610E">
      <w:pPr>
        <w:rPr>
          <w:lang w:eastAsia="en-US"/>
        </w:rPr>
      </w:pPr>
    </w:p>
    <w:p w14:paraId="622B3606" w14:textId="77777777" w:rsidR="008D610E" w:rsidRPr="00CE3E59" w:rsidRDefault="008D610E" w:rsidP="00CE3E59">
      <w:pPr>
        <w:spacing w:line="360" w:lineRule="auto"/>
        <w:rPr>
          <w:rFonts w:ascii="Calibri" w:hAnsi="Calibri"/>
          <w:lang w:eastAsia="en-US"/>
        </w:rPr>
      </w:pPr>
    </w:p>
    <w:p w14:paraId="380A4521" w14:textId="32130049" w:rsidR="005E0D90" w:rsidRPr="00CE3E59" w:rsidRDefault="008D610E" w:rsidP="00CE3E59">
      <w:pPr>
        <w:tabs>
          <w:tab w:val="left" w:pos="1200"/>
        </w:tabs>
        <w:spacing w:line="360" w:lineRule="auto"/>
        <w:rPr>
          <w:rFonts w:ascii="Calibri" w:hAnsi="Calibri"/>
          <w:lang w:eastAsia="en-US"/>
        </w:rPr>
      </w:pPr>
      <w:r w:rsidRPr="00CE3E59">
        <w:rPr>
          <w:rFonts w:ascii="Calibri" w:hAnsi="Calibri"/>
          <w:lang w:eastAsia="en-US"/>
        </w:rPr>
        <w:tab/>
        <w:t>Użytkownicy modelu (pracodawcy oraz pracownicy) otrzymują zestaw różnorodnych narzędzi, dzięki którym lepiej radzą sobie z trzema niez</w:t>
      </w:r>
      <w:r w:rsidR="00C0004F" w:rsidRPr="00CE3E59">
        <w:rPr>
          <w:rFonts w:ascii="Calibri" w:hAnsi="Calibri"/>
          <w:lang w:eastAsia="en-US"/>
        </w:rPr>
        <w:t xml:space="preserve">miernie ważnymi aspektami funkcjonowania zawodowego pracownika 50+. </w:t>
      </w:r>
      <w:r w:rsidR="0025711F" w:rsidRPr="00CE3E59">
        <w:rPr>
          <w:rFonts w:ascii="Calibri" w:hAnsi="Calibri"/>
          <w:lang w:eastAsia="en-US"/>
        </w:rPr>
        <w:t xml:space="preserve">Poszczególne produkty stanowią wsparcie zarówno dla pracodawców jak i pracowników w obszarze optymalnego funkcjonowania w ramach organizacji jak i poza nią. Materiał zawiera treści teoretyczne, ale w dużej mierze skupia się na wymiarze praktycznym możliwych do zastosowania rozwiązań i praktyk na rzecz poprawy jakości funkcjonowania pracownika 50+ i organizacji w rezultacie.  </w:t>
      </w:r>
    </w:p>
    <w:sectPr w:rsidR="005E0D90" w:rsidRPr="00CE3E59" w:rsidSect="002403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3560B" w14:textId="77777777" w:rsidR="00E52AA3" w:rsidRDefault="00E52AA3" w:rsidP="00DF329D">
      <w:r>
        <w:separator/>
      </w:r>
    </w:p>
  </w:endnote>
  <w:endnote w:type="continuationSeparator" w:id="0">
    <w:p w14:paraId="24550DF8" w14:textId="77777777" w:rsidR="00E52AA3" w:rsidRDefault="00E52AA3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E4DFF" w14:textId="77777777" w:rsidR="00E52AA3" w:rsidRDefault="00E52AA3" w:rsidP="00DF329D">
      <w:r>
        <w:separator/>
      </w:r>
    </w:p>
  </w:footnote>
  <w:footnote w:type="continuationSeparator" w:id="0">
    <w:p w14:paraId="69D3A372" w14:textId="77777777" w:rsidR="00E52AA3" w:rsidRDefault="00E52AA3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77777777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3D5" w:rsidRPr="009B63D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38"/>
  </w:num>
  <w:num w:numId="16">
    <w:abstractNumId w:val="23"/>
  </w:num>
  <w:num w:numId="17">
    <w:abstractNumId w:val="10"/>
  </w:num>
  <w:num w:numId="18">
    <w:abstractNumId w:val="14"/>
  </w:num>
  <w:num w:numId="19">
    <w:abstractNumId w:val="33"/>
  </w:num>
  <w:num w:numId="20">
    <w:abstractNumId w:val="37"/>
  </w:num>
  <w:num w:numId="21">
    <w:abstractNumId w:val="29"/>
  </w:num>
  <w:num w:numId="22">
    <w:abstractNumId w:val="32"/>
  </w:num>
  <w:num w:numId="23">
    <w:abstractNumId w:val="36"/>
  </w:num>
  <w:num w:numId="24">
    <w:abstractNumId w:val="20"/>
  </w:num>
  <w:num w:numId="25">
    <w:abstractNumId w:val="21"/>
  </w:num>
  <w:num w:numId="26">
    <w:abstractNumId w:val="16"/>
  </w:num>
  <w:num w:numId="27">
    <w:abstractNumId w:val="30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11"/>
  </w:num>
  <w:num w:numId="37">
    <w:abstractNumId w:val="31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1FFD"/>
    <w:rsid w:val="00032900"/>
    <w:rsid w:val="00032C64"/>
    <w:rsid w:val="00045AC1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267AD"/>
    <w:rsid w:val="0014052B"/>
    <w:rsid w:val="00144CD0"/>
    <w:rsid w:val="001457FA"/>
    <w:rsid w:val="00147A86"/>
    <w:rsid w:val="00152965"/>
    <w:rsid w:val="00154682"/>
    <w:rsid w:val="001621CB"/>
    <w:rsid w:val="00167F02"/>
    <w:rsid w:val="001721C0"/>
    <w:rsid w:val="001854EC"/>
    <w:rsid w:val="001861D1"/>
    <w:rsid w:val="00192D5D"/>
    <w:rsid w:val="001967E1"/>
    <w:rsid w:val="001A4629"/>
    <w:rsid w:val="001A4E24"/>
    <w:rsid w:val="001B32DF"/>
    <w:rsid w:val="001B7647"/>
    <w:rsid w:val="001C1D44"/>
    <w:rsid w:val="001C2723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10C9"/>
    <w:rsid w:val="00222716"/>
    <w:rsid w:val="00224CD8"/>
    <w:rsid w:val="00225747"/>
    <w:rsid w:val="00230977"/>
    <w:rsid w:val="002333BC"/>
    <w:rsid w:val="00240376"/>
    <w:rsid w:val="00240681"/>
    <w:rsid w:val="00247537"/>
    <w:rsid w:val="002520CA"/>
    <w:rsid w:val="00252CF0"/>
    <w:rsid w:val="0025711F"/>
    <w:rsid w:val="00261593"/>
    <w:rsid w:val="0026309B"/>
    <w:rsid w:val="00267B04"/>
    <w:rsid w:val="0027052B"/>
    <w:rsid w:val="00273DAB"/>
    <w:rsid w:val="0027525C"/>
    <w:rsid w:val="00275BF9"/>
    <w:rsid w:val="0028169E"/>
    <w:rsid w:val="00291AB4"/>
    <w:rsid w:val="00297190"/>
    <w:rsid w:val="002A0BC1"/>
    <w:rsid w:val="002A1D6F"/>
    <w:rsid w:val="002A21D1"/>
    <w:rsid w:val="002B1B22"/>
    <w:rsid w:val="002B51DE"/>
    <w:rsid w:val="002C1C7F"/>
    <w:rsid w:val="002C2EBF"/>
    <w:rsid w:val="002D35B4"/>
    <w:rsid w:val="002E230C"/>
    <w:rsid w:val="002E461C"/>
    <w:rsid w:val="002E4BE1"/>
    <w:rsid w:val="002E68B6"/>
    <w:rsid w:val="002E6E7D"/>
    <w:rsid w:val="00301F0D"/>
    <w:rsid w:val="0030651D"/>
    <w:rsid w:val="00311AE1"/>
    <w:rsid w:val="00314125"/>
    <w:rsid w:val="003154EB"/>
    <w:rsid w:val="00315B3D"/>
    <w:rsid w:val="00317D52"/>
    <w:rsid w:val="00317F77"/>
    <w:rsid w:val="00327CAA"/>
    <w:rsid w:val="00342F35"/>
    <w:rsid w:val="0035109F"/>
    <w:rsid w:val="00355B19"/>
    <w:rsid w:val="00362492"/>
    <w:rsid w:val="00373754"/>
    <w:rsid w:val="00393506"/>
    <w:rsid w:val="003A489A"/>
    <w:rsid w:val="003A61AD"/>
    <w:rsid w:val="003A679E"/>
    <w:rsid w:val="003B236A"/>
    <w:rsid w:val="003C427D"/>
    <w:rsid w:val="003C6F03"/>
    <w:rsid w:val="003D10A2"/>
    <w:rsid w:val="003D3156"/>
    <w:rsid w:val="003D4582"/>
    <w:rsid w:val="003D4C71"/>
    <w:rsid w:val="003F131D"/>
    <w:rsid w:val="003F1D1A"/>
    <w:rsid w:val="003F3358"/>
    <w:rsid w:val="003F33DA"/>
    <w:rsid w:val="003F7EF4"/>
    <w:rsid w:val="00402A46"/>
    <w:rsid w:val="0043149A"/>
    <w:rsid w:val="00440817"/>
    <w:rsid w:val="00465407"/>
    <w:rsid w:val="00471EA9"/>
    <w:rsid w:val="004761DA"/>
    <w:rsid w:val="004809A3"/>
    <w:rsid w:val="00487901"/>
    <w:rsid w:val="004933EE"/>
    <w:rsid w:val="00493D3F"/>
    <w:rsid w:val="00494909"/>
    <w:rsid w:val="004B5FBB"/>
    <w:rsid w:val="004C27FC"/>
    <w:rsid w:val="004D4CF6"/>
    <w:rsid w:val="004E0827"/>
    <w:rsid w:val="004E2658"/>
    <w:rsid w:val="004F415E"/>
    <w:rsid w:val="00505163"/>
    <w:rsid w:val="0051754C"/>
    <w:rsid w:val="0051775B"/>
    <w:rsid w:val="005202E9"/>
    <w:rsid w:val="00526FEF"/>
    <w:rsid w:val="00532D4A"/>
    <w:rsid w:val="00537E21"/>
    <w:rsid w:val="0054136B"/>
    <w:rsid w:val="0054216D"/>
    <w:rsid w:val="00543629"/>
    <w:rsid w:val="00545D47"/>
    <w:rsid w:val="0054750E"/>
    <w:rsid w:val="00553B81"/>
    <w:rsid w:val="00555EE2"/>
    <w:rsid w:val="00556B8F"/>
    <w:rsid w:val="00561DF3"/>
    <w:rsid w:val="00563FEC"/>
    <w:rsid w:val="00566901"/>
    <w:rsid w:val="00572094"/>
    <w:rsid w:val="00572854"/>
    <w:rsid w:val="0057317A"/>
    <w:rsid w:val="00575780"/>
    <w:rsid w:val="005834F5"/>
    <w:rsid w:val="00584738"/>
    <w:rsid w:val="00584C14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4E0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70B4A"/>
    <w:rsid w:val="00673C3D"/>
    <w:rsid w:val="00680A95"/>
    <w:rsid w:val="006849E3"/>
    <w:rsid w:val="006906AD"/>
    <w:rsid w:val="0069533E"/>
    <w:rsid w:val="006A5E49"/>
    <w:rsid w:val="006B135F"/>
    <w:rsid w:val="006B323D"/>
    <w:rsid w:val="006B7CED"/>
    <w:rsid w:val="006C0054"/>
    <w:rsid w:val="006C1C9A"/>
    <w:rsid w:val="006C7CD9"/>
    <w:rsid w:val="006D14C9"/>
    <w:rsid w:val="006D6813"/>
    <w:rsid w:val="006E3EB1"/>
    <w:rsid w:val="006F0582"/>
    <w:rsid w:val="006F2E58"/>
    <w:rsid w:val="006F7A4A"/>
    <w:rsid w:val="00707217"/>
    <w:rsid w:val="00707939"/>
    <w:rsid w:val="00720505"/>
    <w:rsid w:val="00725D2C"/>
    <w:rsid w:val="00726347"/>
    <w:rsid w:val="00726E23"/>
    <w:rsid w:val="00735BD4"/>
    <w:rsid w:val="00736DAD"/>
    <w:rsid w:val="00744AEA"/>
    <w:rsid w:val="00747359"/>
    <w:rsid w:val="00750CB8"/>
    <w:rsid w:val="0075670C"/>
    <w:rsid w:val="007717B9"/>
    <w:rsid w:val="00781ABD"/>
    <w:rsid w:val="007A38AE"/>
    <w:rsid w:val="007A5515"/>
    <w:rsid w:val="007C068E"/>
    <w:rsid w:val="007C5BD4"/>
    <w:rsid w:val="007D0972"/>
    <w:rsid w:val="007D10AD"/>
    <w:rsid w:val="007D73BF"/>
    <w:rsid w:val="007D7D89"/>
    <w:rsid w:val="007E7DAC"/>
    <w:rsid w:val="007F47BB"/>
    <w:rsid w:val="007F64CE"/>
    <w:rsid w:val="00802859"/>
    <w:rsid w:val="00806DBB"/>
    <w:rsid w:val="00806E0A"/>
    <w:rsid w:val="00824B00"/>
    <w:rsid w:val="00825E5F"/>
    <w:rsid w:val="0082693C"/>
    <w:rsid w:val="008423CD"/>
    <w:rsid w:val="00846B77"/>
    <w:rsid w:val="00847CF2"/>
    <w:rsid w:val="0086214B"/>
    <w:rsid w:val="00865532"/>
    <w:rsid w:val="008714AD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D610E"/>
    <w:rsid w:val="008E5DF8"/>
    <w:rsid w:val="008E62C5"/>
    <w:rsid w:val="008F0FD8"/>
    <w:rsid w:val="008F42BA"/>
    <w:rsid w:val="008F62E0"/>
    <w:rsid w:val="00901DBE"/>
    <w:rsid w:val="009049B0"/>
    <w:rsid w:val="00904BD1"/>
    <w:rsid w:val="009217EB"/>
    <w:rsid w:val="00921FAF"/>
    <w:rsid w:val="00924085"/>
    <w:rsid w:val="00926709"/>
    <w:rsid w:val="00930BCC"/>
    <w:rsid w:val="00933A77"/>
    <w:rsid w:val="00935831"/>
    <w:rsid w:val="00940080"/>
    <w:rsid w:val="009453F6"/>
    <w:rsid w:val="0094675F"/>
    <w:rsid w:val="0094726A"/>
    <w:rsid w:val="00957FD2"/>
    <w:rsid w:val="009626A6"/>
    <w:rsid w:val="00963068"/>
    <w:rsid w:val="00971AB7"/>
    <w:rsid w:val="00977312"/>
    <w:rsid w:val="00977E99"/>
    <w:rsid w:val="00981435"/>
    <w:rsid w:val="00981CB0"/>
    <w:rsid w:val="00991165"/>
    <w:rsid w:val="00992483"/>
    <w:rsid w:val="009B63D5"/>
    <w:rsid w:val="009B6A2D"/>
    <w:rsid w:val="009B78B3"/>
    <w:rsid w:val="009C08FE"/>
    <w:rsid w:val="009C268C"/>
    <w:rsid w:val="009C5E3C"/>
    <w:rsid w:val="009D2C19"/>
    <w:rsid w:val="009D7992"/>
    <w:rsid w:val="009D7DC4"/>
    <w:rsid w:val="009E291A"/>
    <w:rsid w:val="009E36B8"/>
    <w:rsid w:val="009F0190"/>
    <w:rsid w:val="00A03BFD"/>
    <w:rsid w:val="00A109EA"/>
    <w:rsid w:val="00A10F39"/>
    <w:rsid w:val="00A176ED"/>
    <w:rsid w:val="00A24B3C"/>
    <w:rsid w:val="00A2577D"/>
    <w:rsid w:val="00A26856"/>
    <w:rsid w:val="00A26900"/>
    <w:rsid w:val="00A30A5C"/>
    <w:rsid w:val="00A405BC"/>
    <w:rsid w:val="00A41BFC"/>
    <w:rsid w:val="00A4623F"/>
    <w:rsid w:val="00A47CDE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587D"/>
    <w:rsid w:val="00AC470B"/>
    <w:rsid w:val="00AD226C"/>
    <w:rsid w:val="00AD671A"/>
    <w:rsid w:val="00AF5AA8"/>
    <w:rsid w:val="00AF5F52"/>
    <w:rsid w:val="00B062B9"/>
    <w:rsid w:val="00B131D3"/>
    <w:rsid w:val="00B13F02"/>
    <w:rsid w:val="00B14911"/>
    <w:rsid w:val="00B26377"/>
    <w:rsid w:val="00B26CAB"/>
    <w:rsid w:val="00B41AE6"/>
    <w:rsid w:val="00B62AC8"/>
    <w:rsid w:val="00B736AF"/>
    <w:rsid w:val="00B74A24"/>
    <w:rsid w:val="00B77B37"/>
    <w:rsid w:val="00B8165F"/>
    <w:rsid w:val="00B8770C"/>
    <w:rsid w:val="00B94344"/>
    <w:rsid w:val="00B949EA"/>
    <w:rsid w:val="00B95CA8"/>
    <w:rsid w:val="00BA5B88"/>
    <w:rsid w:val="00BA6767"/>
    <w:rsid w:val="00BC09BD"/>
    <w:rsid w:val="00BC61C6"/>
    <w:rsid w:val="00BD5DCA"/>
    <w:rsid w:val="00BE5F2E"/>
    <w:rsid w:val="00BF07D8"/>
    <w:rsid w:val="00BF0923"/>
    <w:rsid w:val="00BF37B7"/>
    <w:rsid w:val="00C0004F"/>
    <w:rsid w:val="00C06F14"/>
    <w:rsid w:val="00C22B60"/>
    <w:rsid w:val="00C256CE"/>
    <w:rsid w:val="00C25D40"/>
    <w:rsid w:val="00C3020E"/>
    <w:rsid w:val="00C367FD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97F66"/>
    <w:rsid w:val="00CA1369"/>
    <w:rsid w:val="00CA5E11"/>
    <w:rsid w:val="00CB0895"/>
    <w:rsid w:val="00CB2127"/>
    <w:rsid w:val="00CB443B"/>
    <w:rsid w:val="00CC14C1"/>
    <w:rsid w:val="00CC494F"/>
    <w:rsid w:val="00CC5F95"/>
    <w:rsid w:val="00CD23BA"/>
    <w:rsid w:val="00CD2FD0"/>
    <w:rsid w:val="00CD7CD3"/>
    <w:rsid w:val="00CE3E59"/>
    <w:rsid w:val="00CF57AE"/>
    <w:rsid w:val="00CF7370"/>
    <w:rsid w:val="00D03B69"/>
    <w:rsid w:val="00D04660"/>
    <w:rsid w:val="00D12C38"/>
    <w:rsid w:val="00D158FD"/>
    <w:rsid w:val="00D22ECC"/>
    <w:rsid w:val="00D34914"/>
    <w:rsid w:val="00D44D82"/>
    <w:rsid w:val="00D45B19"/>
    <w:rsid w:val="00D54823"/>
    <w:rsid w:val="00D62C44"/>
    <w:rsid w:val="00D6457B"/>
    <w:rsid w:val="00D71C70"/>
    <w:rsid w:val="00D753F2"/>
    <w:rsid w:val="00D85DBC"/>
    <w:rsid w:val="00D9296B"/>
    <w:rsid w:val="00D934C8"/>
    <w:rsid w:val="00D93606"/>
    <w:rsid w:val="00DA4131"/>
    <w:rsid w:val="00DB31AA"/>
    <w:rsid w:val="00DB61C5"/>
    <w:rsid w:val="00DC32B3"/>
    <w:rsid w:val="00DC39D9"/>
    <w:rsid w:val="00DC7F6D"/>
    <w:rsid w:val="00DD3145"/>
    <w:rsid w:val="00DD4DDB"/>
    <w:rsid w:val="00DD7AEA"/>
    <w:rsid w:val="00DE0F34"/>
    <w:rsid w:val="00DE1EDB"/>
    <w:rsid w:val="00DE45F3"/>
    <w:rsid w:val="00DE7DD8"/>
    <w:rsid w:val="00DF1C02"/>
    <w:rsid w:val="00DF329D"/>
    <w:rsid w:val="00E34426"/>
    <w:rsid w:val="00E34E26"/>
    <w:rsid w:val="00E36841"/>
    <w:rsid w:val="00E52AA3"/>
    <w:rsid w:val="00E631DE"/>
    <w:rsid w:val="00E75A87"/>
    <w:rsid w:val="00E823F3"/>
    <w:rsid w:val="00E82D66"/>
    <w:rsid w:val="00E84330"/>
    <w:rsid w:val="00E85D42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396A"/>
    <w:rsid w:val="00F251CA"/>
    <w:rsid w:val="00F27563"/>
    <w:rsid w:val="00F313F9"/>
    <w:rsid w:val="00F334A6"/>
    <w:rsid w:val="00F3382D"/>
    <w:rsid w:val="00F373D6"/>
    <w:rsid w:val="00F43D3B"/>
    <w:rsid w:val="00F45F17"/>
    <w:rsid w:val="00F45F3F"/>
    <w:rsid w:val="00F509FE"/>
    <w:rsid w:val="00F539B3"/>
    <w:rsid w:val="00F55CC5"/>
    <w:rsid w:val="00F57DB3"/>
    <w:rsid w:val="00F72375"/>
    <w:rsid w:val="00F906F4"/>
    <w:rsid w:val="00F95AB6"/>
    <w:rsid w:val="00F97058"/>
    <w:rsid w:val="00F9739F"/>
    <w:rsid w:val="00FA0221"/>
    <w:rsid w:val="00FA4B0E"/>
    <w:rsid w:val="00FB7099"/>
    <w:rsid w:val="00FB7CF2"/>
    <w:rsid w:val="00FC0216"/>
    <w:rsid w:val="00FC4915"/>
    <w:rsid w:val="00FD14B0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  <w:style w:type="table" w:styleId="Zwykatabela1">
    <w:name w:val="Plain Table 1"/>
    <w:basedOn w:val="Standardowy"/>
    <w:uiPriority w:val="41"/>
    <w:rsid w:val="0050516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DBCAA3-FBE5-B947-91B6-168BD96C3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3A119-820D-4989-9D12-9C6F26E2C8E1}"/>
</file>

<file path=customXml/itemProps4.xml><?xml version="1.0" encoding="utf-8"?>
<ds:datastoreItem xmlns:ds="http://schemas.openxmlformats.org/officeDocument/2006/customXml" ds:itemID="{FDEC8ECE-58EA-4EDA-91D7-D603B6320127}"/>
</file>

<file path=customXml/itemProps5.xml><?xml version="1.0" encoding="utf-8"?>
<ds:datastoreItem xmlns:ds="http://schemas.openxmlformats.org/officeDocument/2006/customXml" ds:itemID="{FF3526B0-519A-40A7-BACC-D736AB8A3E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1836</Words>
  <Characters>11018</Characters>
  <Application>Microsoft Macintosh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użytkowania modelu Tercet dla użytkowników</vt:lpstr>
    </vt:vector>
  </TitlesOfParts>
  <Company/>
  <LinksUpToDate>false</LinksUpToDate>
  <CharactersWithSpaces>12829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użytkowania modelu Tercet dla użytkowników</dc:title>
  <dc:subject/>
  <dc:creator>Magdalena Szpejcher</dc:creator>
  <cp:keywords/>
  <dc:description/>
  <cp:lastModifiedBy>Magdalena Szpejcher</cp:lastModifiedBy>
  <cp:revision>2</cp:revision>
  <cp:lastPrinted>2017-11-18T18:41:00Z</cp:lastPrinted>
  <dcterms:created xsi:type="dcterms:W3CDTF">2018-03-07T13:06:00Z</dcterms:created>
  <dcterms:modified xsi:type="dcterms:W3CDTF">2018-03-07T13:06:00Z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