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Szanowny trenerze!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Cieszymy się, że podjąłeś razem z nami wyzwanie realizacji tego projektu – wsparcia </w:t>
        <w:br w:type="textWrapping"/>
        <w:t xml:space="preserve">w procesie aktywizacji zawodowej osób odbywających karę pozbawienia wolności. Celem projektu jest przekazanie uczestnikom wiedzy pozwalającej na znalezienie zatrudnienia w branży IT, a także podniesienie kwalifikacji zawodowych osób biorących udział w zajęciach. Dodatkowym założeniem szkolenia jest przeciwdziałanie stereotypowi więźnia jako osoby, która nie stanowi wartości na rynku pracy.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Poniższe materiały mają na celu przybliżyć Ci specyfikę uczestników oraz ich szczególne potrzeby. Być może to, co tu przeczytasz, wyda Ci się oczywistością. Doskonale! w takim przypadku trzymamy kciuki za powodzenie kursu. Być może jednak materiały te pomogą </w:t>
        <w:br w:type="textWrapping"/>
        <w:t xml:space="preserve">Ci zrozumieć specyfikę tej wyjątkowej grupy docelowej, jaką są osadzeni.</w:t>
        <w:br w:type="textWrapping"/>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Skutki pozbawienia wolności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Więzienie to miejsce wszelkich ograniczeń: w zakresie pełnienia ról społecznych, poruszania się, wydatkowania energii, zaspokajania potrzeb, uczestniczenia w życiu publicznym, gromadzenia informacji i ich przekazywania.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Więźniowie są grupą zagrożoną wykluczeniem społecznym. Pobyt w zakładzie karnym skutkuje spotkaniami z różnymi przestępcami, naraża też na stres, bezczynność, poniżenie, zachwianie więzi rodzinnych. Bezpośrednie kontakty międzyludzkie są tu zminimalizowane, przestrzeń życiowa uległa gwałtownemu zmniejszeniu. Sfrustrowana jest potrzeba bezpieczeństwa, miłości, swobody działania, autonomii. Skazany cierpi z powodu odrzucenia społecznego, obawy </w:t>
        <w:br w:type="textWrapping"/>
        <w:t xml:space="preserve">o los najbliższych, poczucia utraty więzi z nimi, świadomości wyrządzenia komuś krzywdy. </w:t>
        <w:br w:type="textWrapping"/>
        <w:t xml:space="preserve">Niesie to za sobą możliwe zmiany w sferze emocjonalnej: złe samopoczucie, lęk, przygnębienie, napięcie, impulsywność, agresja, mniejszą odporność psychiczną, obniżoną samoocenę. </w:t>
        <w:br w:type="textWrapping"/>
        <w:t xml:space="preserve">Może pojawić się „wyuczona bezradność”.</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Dużym trudem bywa dla skazanych powrót do życia na wolności, reintegracja społeczna. Osadzony w więzieniu ma przed sobą dwie perspektywy czasu – przeszłą (która przypomina o jego przestępstwie) i teraźniejszą (aktualnie go obowiązującą). Perspektywa wyjścia na wolność wiąże się więc nie tylko z nadzieją i ulgą, ale często – równie silnie – ze strachem: jak to będzie dalej? </w:t>
        <w:br w:type="textWrapping"/>
        <w:t xml:space="preserve">W więzieniu wszystko było poukładane, zorganizowane, przewidywalne. Za murami czeka świat </w:t>
        <w:br w:type="textWrapping"/>
        <w:t xml:space="preserve">i życie, za które trzeba wziąć odpowiedzialność. Może to być ogromnym stresem. Stereotypy </w:t>
        <w:br w:type="textWrapping"/>
        <w:t xml:space="preserve">i marginalizowanie osób opuszczających zakłady karne oraz odrzucenie społeczne przyczyniają się do powrotu na ścieżkę przestępczą. Dodatkowo sytuacji często nie ułatwiają brak wsparcia </w:t>
        <w:br w:type="textWrapping"/>
        <w:t xml:space="preserve">ze strony rodziny (konflikty) oraz obciążenie nałogami.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Młodociani osadzeni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Młodociani wymagają szczególnej uwagi, ponieważ najtrudniej przystosowują się </w:t>
        <w:br w:type="textWrapping"/>
        <w:t xml:space="preserve">do wymagań więziennych, głównie jeśli chodzi o podporządkowanie się przełożonym, zdyscyplinowanie, realizację obowiązków. Mogą przejawiać niewłaściwe zachowania: przemoc </w:t>
        <w:br w:type="textWrapping"/>
        <w:t xml:space="preserve">i skłonność do dominacji nad słabszymi, lansowanie norm subkultury. Zachowania te są bardziej impulsywne niż u dorosłych. Często przejmują wzorce lansowane przez media. Dotkliwie przeżywają deprywację seksualną, co dodatkowo potęguje ich frustrację i agresję. Młodociani mają także mniejszą tolerancję na frustrację, niższą odporność na stresy, przeważają u nich mechanizmy emocjonalne nad intelektualnymi. Otwarcie się buntują przeciwko przekraczaniu ich granic. </w:t>
        <w:br w:type="textWrapping"/>
        <w:t xml:space="preserve">Ze względu na wiek często są niewykształceni, bez kwalifikacji i doświadczenia zawodowego. Często wychowywali się w zaniedbujących środowiskach, przez co mają obniżoną samoocenę, którą próbują zmienić poprzez agresję wobec innych. Są podatni na wpływy środowiskowe, </w:t>
        <w:br w:type="textWrapping"/>
        <w:t xml:space="preserve">są zwykle niedojrzali społecznie i mają nieukształtowany system wzorców zachowań. </w:t>
        <w:br w:type="textWrapping"/>
        <w:t xml:space="preserve">W pracy z młodocianymi należy stawiać wyraźne granice, ugłaśniając wprost, co wolno, a czego nie wolno robić. Wymagają oni jasnego wytłumaczenia reguł życia społecznego. </w:t>
        <w:br w:type="textWrapping"/>
        <w:t xml:space="preserve">Pamiętać należy, że mają oni naturalne potrzeby aktywności i ciekawości, które w więzieniu zostały ograniczone, a także potrzebę przynależności i akceptacji. Mają większe niż dorośli zapotrzebowanie na stymulację i różnorodną aktywność. Potrzebują zwiększonego kontaktu ze światem zewnętrznym. Sprzyja im, gdy mogą pozytywnie zaistnieć w środowisku i pokazać się od dobrej strony.</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Potrzeba aktywizacji zawodowej</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Aktywizacja zawodowa sprzyja powrotowi do społeczeństwa, pozwala nawiązać relacje spoza środowiska więziennego, może być treningiem ról społecznych i umiejętności interpersonalnych, zapewnia bezpieczeństwo ekonomiczne (bo brak możliwości legalnego zarobkowania bywa powodem ponownego łamania prawa), zwiększa samodzielność, zmniejsza ryzyko recydywy.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Częstym problemem osób opuszczających zakład karny jest brak wykształcenia, odpowiednich kwalifikacji lub ich niedostosowanie do wymagań rynku pracy. Widoczny jest brak umiejętności społecznych, takich jak: autoprezentacja, zdolność zarządzania czasem, komunikacja. Ponieważ w zakładzie karnym wszystko jest zapewnione – od miejsca do spania, przez przygotowanie posiłków, ustalenie programu dnia, organizowanie zajęć itd., dlatego długie przebywanie w jednostce zamkniętej obniża: umiejętność rozwiązywania problemów </w:t>
        <w:br w:type="textWrapping"/>
        <w:t xml:space="preserve">czy podejmowania decyzji, inicjatywę oraz pomysłowość, zdolność kierowania własnym życiem oraz brania za nie odpowiedzialności (obawiają się konsekwencji podejmowanych przez siebie decyzji). Umiejętności zawodowe osadzonych bywają nieaktualne i niewystarczające </w:t>
        <w:br w:type="textWrapping"/>
        <w:t xml:space="preserve">dla potencjalnych pracodawców.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 ogół nie zdajemy sobie sprawy z tego, w jakim tempie zmienia się otaczający nas świat, jednak dla osób opuszczających więzienie po latach, te zmiany bywają szokiem. Dłuższy czas pobytu w zakładzie karnym może skutkować niższą umiejętnością posługiwania się nowinkami technologicznymi, oprogramowaniem komputerowym.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Równocześnie więźniowie potrafią być bardzo zmotywowanymi i zaangażowanymi grupami szkoleniowymi.</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Młodociani osadzeni mają za sobą trudne doświadczenia związane z systemem edukacji. </w:t>
        <w:br w:type="textWrapping"/>
        <w:t xml:space="preserve">Jak możesz im ułatwić naukę?</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Słowa, słowa, słowa...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 na co chcę zwrócić Twoją, trenerze, uwagę, to niuanse. Słowa i kryjące się za nimi postawy.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Słowa bowiem kreują rzeczywistość. Pamiętaj o tym, komunikując informacje zwrotne uczestnikom kursu. Prawdopodobnie dotychczas w toku edukacji nie byli oni wystarczająco wzmacniani, a otoczenie, w którym zwykli przebywać, nie sprzyjało chwaleniu czy dostrzeganiu ich potencjałów. Mogło się również zdarzyć, że ich autorytety (najbliżsi, rówieśnicy, nauczyciele) przykleili im etykietkę typu "nie rokujesz", "nic lepszego z ciebie nie będzie”, w którą nasi uczestnicy z czasem uwierzyli.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 ten sposób utrwalał się ich zniekształcony obraz siebie. Z powodu niskiej samooceny </w:t>
        <w:br w:type="textWrapping"/>
        <w:t xml:space="preserve">a także doświadczenia bycia dewaluowanym oraz przebywania w środowisku sprzyjającemu rywalizacji („nie wychylaj się z niekompetencją”) mogą oni mieć nieadekwatny obraz swoich możliwości, i podwyższony lęk przed oceną.</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Już na etapie ustalania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kontrakt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z grupą, dobrze jest w związku z tym:</w:t>
        <w:br w:type="textWrapping"/>
        <w:tab/>
        <w:t xml:space="preserve">wprowadzić zasady budujące przestrzeń do bezpiecznego uczenia się, </w:t>
        <w:br w:type="textWrapping"/>
        <w:tab/>
        <w:t xml:space="preserve">zachęcać do zadawania pytań, </w:t>
        <w:br w:type="textWrapping"/>
        <w:tab/>
        <w:t xml:space="preserve">uświadomić uczestnikom, że mają za sobą różne doświadczenia związane z obszarem </w:t>
        <w:tab/>
        <w:tab/>
        <w:tab/>
        <w:t xml:space="preserve">szkolenia, więc to normalne, że mogą mieć różną wiedzę i niewiedzę,</w:t>
        <w:br w:type="textWrapping"/>
        <w:tab/>
        <w:t xml:space="preserve">i że w związku z tym czas szkolenia nie służy ocenianiu ich tak jak w szkole, tylko jest po </w:t>
        <w:tab/>
        <w:tab/>
        <w:t xml:space="preserve">to, aby mogli nauczyć się jak najwięcej.</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Pamiętaj, aby upewnić się, że wszyscy zrozumieli i nadążają za materiałem. Ze względu na podwyższony lęk przed oceną uczestnicy mogą tego nie wyrażać spontanicznie, co spowoduje kolejne ich trudności w toku szkolenia. Z tego też względu unikaj porównywania ich między sobą </w:t>
        <w:br w:type="textWrapping"/>
        <w:t xml:space="preserve">i sztucznej rywalizacji. Pokazuj im, że ta wiedza jest użyteczna. Niech czują, że mogą popełniać błędy i przyznawać się do niewiedzy, bo to działa na ich korzyść i przybliża ich do kompetencji. Niech będą nastawieni na rozwój.</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ab/>
        <w:t xml:space="preserve">Oczywiście będzie zdarzać się, że uczestnicy w niektórych zadaniach będą odnosić sukcesy, a w innych - popełniać błędy.</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Zauważaj ich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sukcesy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Dostrzegaj zasoby. Nazywaj je. Przypisuj im (ludziom) sprawstwo. Kiedy powiesz "udało ci się", to jak jakbyś stwierdzał, że przypadkiem zdarzył mu się dobry efekt, niezależnie od osoby wykonawcy. Jeśli zamiast „udało się” powiesz "zrobiłeś to" - wyraźniej przypisujesz sprawstwo wykonawcy. To on, a nie przypadek jest wtedy autorem tego sukcesu.</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Możesz oczywiście czasem odnosić się do trwałych cech (jesteś inteligentny, jesteś zdolny, masz talent). Badania jednak pokazują, że lepsze wyniki i mniejsze zniechęcenie w razie porażek osiągają ludzie, którzy są przekonani, że efekt ich działań bardziej zależy od włożonego wysiłku, niż od stałej cechy, np.inteligencji.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Ale jak zakomunikować kursantom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błędy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Nawet jeśli uczestnik nie potrafi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jeszcze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wykonać zadania poprawnie, możesz docenić wysiłek, który włożył, oraz postępy od ostatniego ćwiczenia, pochwalić strategię, którą zastosował lub jego zaangażowanie.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Informację zacznij od zauważenia tego, co zrobił dobrze.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Potem korekta jego działań: zamiast "zrobiłeś źle" możesz powiedzieć "następnym razem zrób to </w:t>
        <w:br w:type="textWrapping"/>
        <w:t xml:space="preserve">w taki sposób..." lub pokazuj związki przyczynowo-skutkowe ("jeśli chcesz osiągnąć &lt;taki&gt; efekt, następnym razem pamiętaj, żeby...").</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Czy zwróciłeś uwagę w poprzednim akapicie na sformułowanie "uczestnik nie potrafi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jeszcze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wykonać zadania"? to nie przypadek. To tak, jakbyśmy zamiast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niekompetentny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mówili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jeszcze nie kompetentny.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Niby mała różnica, a ma duże znaczenie w odbiorze. Jak między </w:t>
        <w:br w:type="textWrapping"/>
        <w:t xml:space="preserve">„nie umiesz” a „jeszcze nie umiesz”, jak między „tak już zostanie” a „możesz to zmienić”.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Motywujące informacje zwrotne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mogą mieć np. taką formę:</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Widzę, że zrobiłeś postęp w zakresie....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Podoba mi się, że...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Doceniam, że krok po kroku zmierzasz do celu.</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Nawet jeśli będzie to od Ciebie wymagało sporo pracy i wysiłku, to dużo się nauczysz.</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Poświęcasz czas na ćwiczenie tego, dzięki czemu coraz lepiej Ci idzie.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Następnym razem zrób to w taki sposób...</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Jeśli chcesz osiągnąć &lt;taki&gt; efekt, następnym razem pamiętaj, żeby...</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Pamiętaj koniecznie o...</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 ważne, żebyś następnym razem....</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Słuchaj uważnie języka używanego przez kursantów. On ujawnia ich przekonania na temat siebie </w:t>
        <w:br w:type="textWrapping"/>
        <w:t xml:space="preserve">i swoich kompetencji. Zależnie od tego, jak oni mówią do siebie (monologiem wewnętrznym), </w:t>
        <w:br w:type="textWrapping"/>
        <w:t xml:space="preserve">będą się tym albo motywować, albo – demotywować. Tu z pomocą może przyjść trener, który pomoże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przeformułować negatywne przekonania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40.0" w:type="dxa"/>
        <w:jc w:val="left"/>
        <w:tblInd w:w="0.0" w:type="dxa"/>
        <w:tblLayout w:type="fixed"/>
        <w:tblLook w:val="0000"/>
      </w:tblPr>
      <w:tblGrid>
        <w:gridCol w:w="4819"/>
        <w:gridCol w:w="4821"/>
        <w:tblGridChange w:id="0">
          <w:tblGrid>
            <w:gridCol w:w="4819"/>
            <w:gridCol w:w="4821"/>
          </w:tblGrid>
        </w:tblGridChange>
      </w:tblGrid>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Zamiast:</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Powiedz:</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zbyt trudne zadanie</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zadanie wymagające więcej wysiłku i czasu</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porażka</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niepożądany wynik</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znowu mi nie wyszło</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 mogę zrobić inaczej?</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potrafię</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jeszcze nie potrafię,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wymaga więcej czasu</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jestem wystarczająco dobry</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 już osiągnąłem?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np.w poprzednich ćwiczeniach osiągałem postępy, więc tu też mogę, jest to kwestia włożenia więcej czasu i pracy</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 nie osiągnąłem, nie potrafię</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się może odmienić, bo zrobiłem pierwszy krok i przyszedłem na szkolenie. Reszta przede mną.</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mogę</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57" w:before="57"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Poszukam, w jaki sposób mogę</w:t>
            </w:r>
          </w:p>
        </w:tc>
      </w:tr>
    </w:tbl>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Pamiętaj, aby docenić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że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się chcą uczyć i rozwijać, niezależnie od osiąganych dziś efektów. Pokaż im, jakie korzyści z tej nauki mają tu i teraz.</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8" w:w="11906"/>
      <w:pgMar w:bottom="2245" w:top="247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Logotypy Wiosenny Inkubator Innowacji + UE-EFS + The Risk Takers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center"/>
      <w:rPr>
        <w:rFonts w:ascii="Times New Roman" w:cs="Times New Roman" w:eastAsia="Times New Roman" w:hAnsi="Times New Roman"/>
        <w:b w:val="0"/>
        <w:i w:val="1"/>
        <w:smallCaps w:val="0"/>
        <w:strike w:val="0"/>
        <w:color w:val="4c4c4c"/>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c4c4c"/>
        <w:sz w:val="20"/>
        <w:szCs w:val="20"/>
        <w:u w:val="none"/>
        <w:shd w:fill="auto" w:val="clear"/>
        <w:vertAlign w:val="baseline"/>
        <w:rtl w:val="0"/>
      </w:rPr>
      <w:t xml:space="preserve">Kurs testowania oprogramowania dla młodocianych odbywających karę pozbawienia wolności </w:t>
      <w:br w:type="textWrapping"/>
      <w:t xml:space="preserve">w zakładzie karnym typu zamkniętego lub półotwartego – materiały dla trenerów</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265A0B96545AEC96B56B1B6659F" ma:contentTypeVersion="7" ma:contentTypeDescription="Create a new document." ma:contentTypeScope="" ma:versionID="6f6819052e92df54f72d39b2fb067736">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f3e908c52a210ec6a4c98e7fd480dabf"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1E0F5-030D-4797-AADA-A024D1D57E22}"/>
</file>

<file path=customXml/itemProps2.xml><?xml version="1.0" encoding="utf-8"?>
<ds:datastoreItem xmlns:ds="http://schemas.openxmlformats.org/officeDocument/2006/customXml" ds:itemID="{3DAFE5C9-A6B2-48F5-B14D-54B89F4974E8}"/>
</file>

<file path=customXml/itemProps3.xml><?xml version="1.0" encoding="utf-8"?>
<ds:datastoreItem xmlns:ds="http://schemas.openxmlformats.org/officeDocument/2006/customXml" ds:itemID="{D1210BBF-ED3C-43CF-AAE3-0DBFB53769D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0x010100567D6265A0B96545AEC96B56B1B6659F</vt:lpwstr>
  </property>
</Properties>
</file>