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70" w:rsidRPr="00374E70" w:rsidRDefault="00374E70" w:rsidP="00374E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374E7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KONCEPCJA MERYTORYCZNA DOTYCZĄCA USŁUGI WSPARCIA TRENERA </w:t>
      </w:r>
      <w:bookmarkStart w:id="0" w:name="_GoBack"/>
      <w:bookmarkEnd w:id="0"/>
      <w:r w:rsidRPr="00374E7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PRACY  W TRAKCIE BADAŃ NAD MOŻLIWOŚCIĄ WYKORZYSTANIA W MIEJSCU PRACY TECHNOLOGII GSR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Główne techniki wykorzystywane przez trenera pracy:</w:t>
      </w:r>
    </w:p>
    <w:p w:rsidR="00374E70" w:rsidRDefault="00374E70" w:rsidP="00374E7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Wywiad</w:t>
      </w:r>
    </w:p>
    <w:p w:rsidR="00374E70" w:rsidRDefault="00374E70" w:rsidP="00374E7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Obserwacja</w:t>
      </w:r>
    </w:p>
    <w:p w:rsidR="00374E70" w:rsidRDefault="00374E70" w:rsidP="00374E7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Podejście poznawczo behawioralne</w:t>
      </w:r>
    </w:p>
    <w:p w:rsidR="00374E70" w:rsidRDefault="00374E70" w:rsidP="00374E7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Próby eksperymentalne </w:t>
      </w:r>
    </w:p>
    <w:p w:rsidR="00374E70" w:rsidRDefault="00374E70" w:rsidP="00374E7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Modyfikacja środowiska pracy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 każdym etapie prowadzonych badań niezbędne jest wsparcie trenera pracy pełniącego rolę głównego obserwatora osób objętych badaniem. </w:t>
      </w:r>
      <w:r w:rsidRPr="00D45EF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Wsparcie trenera w przygotowaniu uczestnika do wzięcia udziału w badaniu, w tracie jego trwania, jak również po jego zakończeniu powinno dotyczyć w szczególności: 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Wspomaganie uczestników projektu w rozumieniu przyczyn prowadzonych badań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Obserwacja badanych przed prowadzonym badaniem pod kątem prezentowanych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niepożądanych 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Praca nad odpowiednim przygotowaniem badanych do korzystania z narzędzi GSR w trakcie przyszłych badań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Tworzenie kwestionariuszy obserwacji w oparciu o podejście poznawczo – behawioralne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Wspomaganie uczestników w przyzwyczajaniu się do w pewnym sensie nienaturalnych sytuacji związanych z prowadzonymi badaniami i obserwacjami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Obserwacja środowiska w jakim znajduje się badany w trakcie trwania badania 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Diagnozowanie ewentualnych przyczyn obserwowanych reakcji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skórno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galwanicznych zarejestrowanych w aplikacji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Umiejętność oddzielania wśród zarejestrowanych danych artefaktów od danych właściwych mogących posłużyć do wyciągnięcia wniosków </w:t>
      </w:r>
    </w:p>
    <w:p w:rsidR="00374E70" w:rsidRDefault="00374E70" w:rsidP="00374E7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Zwracanie uwagi na wszelkie przejawy dyskomfortu osób ze spektrum objętych badaniem wynikające z prowadzonych badań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Pr="004D45B3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Wsparcie trenera powinno koncentrować się na zapewnieniu badanym osobom ze spektrum autyzmu możliwie jak najbardziej zbliżone do naturalnych warunki pracy w Zakładzie Aktywności Zawodowej, a także służyć zapewnieniu odpowiedniego komfortu w trakcie trwania badań. Tworzenie bezpiecznych warunków dla funkcjonowania osób objętych badaniem sprzyjać będzie ich ogólnemu komfortowi oraz zapobiegać będzie ewentualnemu poczuciu zagrożenia, dyskomfortu  mogącemu wpływać negatywnie na osoby objęte badaniem, a tym samym utrudnić lub uniemożliwić jego przeprowadzenie.  </w:t>
      </w: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74E70" w:rsidRDefault="00374E70" w:rsidP="00374E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B0A3C" w:rsidRPr="001B630C" w:rsidRDefault="008B0A3C" w:rsidP="001B630C"/>
    <w:sectPr w:rsidR="008B0A3C" w:rsidRPr="001B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7" w:rsidRDefault="00604677">
      <w:pPr>
        <w:spacing w:after="0" w:line="240" w:lineRule="auto"/>
      </w:pPr>
      <w:r>
        <w:separator/>
      </w:r>
    </w:p>
  </w:endnote>
  <w:endnote w:type="continuationSeparator" w:id="0">
    <w:p w:rsidR="00604677" w:rsidRDefault="0060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Pr="0096375F" w:rsidRDefault="0096375F">
    <w:pPr>
      <w:pStyle w:val="Stopka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5" w:rsidRPr="0096375F" w:rsidRDefault="005A4835" w:rsidP="005A4835">
    <w:pPr>
      <w:spacing w:line="240" w:lineRule="auto"/>
      <w:jc w:val="center"/>
      <w:rPr>
        <w:color w:val="000000" w:themeColor="text1"/>
      </w:rPr>
    </w:pPr>
    <w:r w:rsidRPr="0096375F">
      <w:rPr>
        <w:rFonts w:ascii="Calibri" w:hAnsi="Calibri"/>
        <w:color w:val="000000" w:themeColor="text1"/>
        <w:sz w:val="19"/>
        <w:szCs w:val="19"/>
        <w:shd w:val="clear" w:color="auto" w:fill="FFFFFF"/>
      </w:rPr>
      <w:t> „Projekt jest współfinansowany ze środków Unii Europejskiej w ramach Europejskiego Funduszu Społecznego, realizowany w ramach projektu WIOSENNY INKUBATOR INNOWACJI, realizowanego w ramach Osi IV Programu Operacyjnego Wiedza Edukacja Rozwój – „Innowacje społeczne i współpraca ponadnarodowa”, Działanie 4.1 „Innowacje społeczne”, przez Stowarzyszenie WIOSNA w partnerstwie z Uniwersytetem Jagiellońskim w Krakowie.</w:t>
    </w:r>
  </w:p>
  <w:p w:rsidR="00DC0236" w:rsidRDefault="00DC0236">
    <w:pPr>
      <w:spacing w:line="240" w:lineRule="auto"/>
      <w:jc w:val="center"/>
      <w:rPr>
        <w:rFonts w:ascii="Calibri" w:hAnsi="Calibri"/>
        <w:noProof/>
        <w:color w:val="1F497D"/>
        <w:sz w:val="16"/>
        <w:szCs w:val="16"/>
        <w:shd w:val="clear" w:color="auto" w:fill="FFFFFF"/>
        <w:lang w:eastAsia="pl-PL"/>
      </w:rPr>
    </w:pPr>
  </w:p>
  <w:p w:rsidR="00926973" w:rsidRPr="0041296A" w:rsidRDefault="00926973">
    <w:pPr>
      <w:spacing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7" w:rsidRDefault="00604677">
      <w:pPr>
        <w:spacing w:after="0" w:line="240" w:lineRule="auto"/>
      </w:pPr>
      <w:r>
        <w:separator/>
      </w:r>
    </w:p>
  </w:footnote>
  <w:footnote w:type="continuationSeparator" w:id="0">
    <w:p w:rsidR="00604677" w:rsidRDefault="0060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73" w:rsidRDefault="00B72121">
    <w:pPr>
      <w:pStyle w:val="Gwka"/>
    </w:pPr>
    <w:r w:rsidRPr="00B72121">
      <w:rPr>
        <w:noProof/>
        <w:lang w:eastAsia="pl-PL"/>
      </w:rPr>
      <w:drawing>
        <wp:inline distT="0" distB="0" distL="0" distR="0">
          <wp:extent cx="5759450" cy="885565"/>
          <wp:effectExtent l="0" t="0" r="0" b="0"/>
          <wp:docPr id="1" name="Obraz 1" descr="C:\Users\m.wlodarczyk\Desktop\Projekt WIOSNA\Promocja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wlodarczyk\Desktop\Projekt WIOSNA\Promocja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973" w:rsidRPr="0096375F" w:rsidRDefault="00926973">
    <w:pPr>
      <w:pStyle w:val="Gwka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3A"/>
    <w:multiLevelType w:val="hybridMultilevel"/>
    <w:tmpl w:val="BC86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4CB"/>
    <w:multiLevelType w:val="hybridMultilevel"/>
    <w:tmpl w:val="6B10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96B"/>
    <w:multiLevelType w:val="hybridMultilevel"/>
    <w:tmpl w:val="F3443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2C4F"/>
    <w:multiLevelType w:val="hybridMultilevel"/>
    <w:tmpl w:val="1C5C3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5565A"/>
    <w:multiLevelType w:val="hybridMultilevel"/>
    <w:tmpl w:val="F4389B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07F31AB"/>
    <w:multiLevelType w:val="hybridMultilevel"/>
    <w:tmpl w:val="4DA06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A7028"/>
    <w:multiLevelType w:val="hybridMultilevel"/>
    <w:tmpl w:val="EBE44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9D079D"/>
    <w:multiLevelType w:val="hybridMultilevel"/>
    <w:tmpl w:val="7D86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3"/>
    <w:rsid w:val="0011533D"/>
    <w:rsid w:val="001B630C"/>
    <w:rsid w:val="00374E70"/>
    <w:rsid w:val="003E53AF"/>
    <w:rsid w:val="0041296A"/>
    <w:rsid w:val="00522BC7"/>
    <w:rsid w:val="005A4835"/>
    <w:rsid w:val="005B26C1"/>
    <w:rsid w:val="00604677"/>
    <w:rsid w:val="0086620D"/>
    <w:rsid w:val="008B0A3C"/>
    <w:rsid w:val="008D266C"/>
    <w:rsid w:val="00926973"/>
    <w:rsid w:val="0096375F"/>
    <w:rsid w:val="00B72121"/>
    <w:rsid w:val="00DC0236"/>
    <w:rsid w:val="00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F85DC"/>
  <w15:docId w15:val="{A73BCE9F-9A20-4EB1-9755-1104BDA7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qFormat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7056"/>
    <w:pPr>
      <w:ind w:left="720"/>
      <w:contextualSpacing/>
    </w:pPr>
    <w:rPr>
      <w:rFonts w:eastAsia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Dodograf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Eggert</dc:creator>
  <cp:lastModifiedBy>Magda Włodarczyk</cp:lastModifiedBy>
  <cp:revision>2</cp:revision>
  <dcterms:created xsi:type="dcterms:W3CDTF">2018-12-05T14:06:00Z</dcterms:created>
  <dcterms:modified xsi:type="dcterms:W3CDTF">2018-12-05T14:06:00Z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Dodograf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