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82" w:rsidRPr="00F022C7" w:rsidRDefault="003B2994" w:rsidP="00F022C7">
      <w:pPr>
        <w:pStyle w:val="normal"/>
        <w:spacing w:line="288" w:lineRule="auto"/>
        <w:contextualSpacing w:val="0"/>
        <w:jc w:val="both"/>
        <w:rPr>
          <w:rFonts w:asciiTheme="majorHAnsi" w:hAnsiTheme="majorHAnsi" w:cstheme="majorHAnsi"/>
          <w:b/>
          <w:color w:val="0B5394"/>
          <w:sz w:val="32"/>
          <w:szCs w:val="32"/>
        </w:rPr>
      </w:pPr>
      <w:r w:rsidRPr="00F022C7">
        <w:rPr>
          <w:rFonts w:asciiTheme="majorHAnsi" w:hAnsiTheme="majorHAnsi" w:cstheme="majorHAnsi"/>
          <w:b/>
          <w:color w:val="0B5394"/>
          <w:sz w:val="32"/>
          <w:szCs w:val="32"/>
        </w:rPr>
        <w:t>HOLISTYCZNY MODEL WSPARCIA</w:t>
      </w:r>
    </w:p>
    <w:p w:rsidR="000E6982" w:rsidRPr="00F022C7" w:rsidRDefault="003B2994" w:rsidP="00F022C7">
      <w:pPr>
        <w:pStyle w:val="normal"/>
        <w:spacing w:line="288" w:lineRule="auto"/>
        <w:contextualSpacing w:val="0"/>
        <w:jc w:val="both"/>
        <w:rPr>
          <w:rFonts w:asciiTheme="majorHAnsi" w:hAnsiTheme="majorHAnsi" w:cstheme="majorHAnsi"/>
          <w:b/>
          <w:color w:val="0B5394"/>
          <w:sz w:val="32"/>
          <w:szCs w:val="32"/>
        </w:rPr>
      </w:pPr>
      <w:r w:rsidRPr="00F022C7">
        <w:rPr>
          <w:rFonts w:asciiTheme="majorHAnsi" w:hAnsiTheme="majorHAnsi" w:cstheme="majorHAnsi"/>
          <w:b/>
          <w:color w:val="0B5394"/>
          <w:sz w:val="32"/>
          <w:szCs w:val="32"/>
        </w:rPr>
        <w:t xml:space="preserve"> (WSTĘPNY MODEL INNOWACJI)</w:t>
      </w:r>
    </w:p>
    <w:p w:rsidR="000E6982" w:rsidRPr="00F022C7" w:rsidRDefault="000E6982" w:rsidP="00F022C7">
      <w:pPr>
        <w:pStyle w:val="normal"/>
        <w:spacing w:line="288" w:lineRule="auto"/>
        <w:contextualSpacing w:val="0"/>
        <w:jc w:val="both"/>
        <w:rPr>
          <w:rFonts w:asciiTheme="majorHAnsi" w:hAnsiTheme="majorHAnsi" w:cstheme="majorHAnsi"/>
          <w:b/>
          <w:color w:val="0B5394"/>
          <w:sz w:val="32"/>
          <w:szCs w:val="32"/>
        </w:rPr>
      </w:pPr>
    </w:p>
    <w:p w:rsidR="000E6982" w:rsidRPr="00F022C7" w:rsidRDefault="003B2994" w:rsidP="00F022C7">
      <w:pPr>
        <w:pStyle w:val="normal"/>
        <w:spacing w:line="288" w:lineRule="auto"/>
        <w:contextualSpacing w:val="0"/>
        <w:jc w:val="both"/>
        <w:rPr>
          <w:rFonts w:asciiTheme="majorHAnsi" w:hAnsiTheme="majorHAnsi" w:cstheme="majorHAnsi"/>
          <w:b/>
          <w:color w:val="0B5394"/>
          <w:sz w:val="32"/>
          <w:szCs w:val="32"/>
        </w:rPr>
      </w:pPr>
      <w:r w:rsidRPr="00F022C7">
        <w:rPr>
          <w:rFonts w:asciiTheme="majorHAnsi" w:hAnsiTheme="majorHAnsi" w:cstheme="majorHAnsi"/>
          <w:b/>
          <w:color w:val="0B5394"/>
          <w:sz w:val="32"/>
          <w:szCs w:val="32"/>
        </w:rPr>
        <w:t>“Przygotowanie projektu zawodowego dla młodzieży 16-19 lat”</w:t>
      </w:r>
    </w:p>
    <w:p w:rsidR="000E6982" w:rsidRPr="00F022C7" w:rsidRDefault="000E6982" w:rsidP="00F022C7">
      <w:pPr>
        <w:pStyle w:val="normal"/>
        <w:spacing w:line="288" w:lineRule="auto"/>
        <w:contextualSpacing w:val="0"/>
        <w:jc w:val="both"/>
        <w:rPr>
          <w:rFonts w:asciiTheme="majorHAnsi" w:hAnsiTheme="majorHAnsi" w:cstheme="majorHAnsi"/>
          <w:b/>
          <w:sz w:val="32"/>
          <w:szCs w:val="32"/>
        </w:rPr>
      </w:pPr>
    </w:p>
    <w:sdt>
      <w:sdtPr>
        <w:rPr>
          <w:rFonts w:asciiTheme="majorHAnsi" w:hAnsiTheme="majorHAnsi" w:cstheme="majorHAnsi"/>
          <w:sz w:val="24"/>
          <w:szCs w:val="24"/>
        </w:rPr>
        <w:id w:val="473143594"/>
        <w:docPartObj>
          <w:docPartGallery w:val="Table of Contents"/>
          <w:docPartUnique/>
        </w:docPartObj>
      </w:sdtPr>
      <w:sdtContent>
        <w:p w:rsidR="000E6982" w:rsidRPr="00F022C7" w:rsidRDefault="00B46A5C" w:rsidP="00F022C7">
          <w:pPr>
            <w:pStyle w:val="normal"/>
            <w:spacing w:before="60" w:after="80" w:line="240" w:lineRule="auto"/>
            <w:ind w:left="360"/>
            <w:contextualSpacing w:val="0"/>
            <w:jc w:val="both"/>
            <w:rPr>
              <w:rFonts w:asciiTheme="majorHAnsi" w:hAnsiTheme="majorHAnsi" w:cstheme="majorHAnsi"/>
              <w:color w:val="1155CC"/>
              <w:sz w:val="24"/>
              <w:szCs w:val="24"/>
              <w:u w:val="single"/>
            </w:rPr>
          </w:pPr>
          <w:r w:rsidRPr="00F022C7">
            <w:rPr>
              <w:rFonts w:asciiTheme="majorHAnsi" w:hAnsiTheme="majorHAnsi" w:cstheme="majorHAnsi"/>
              <w:sz w:val="24"/>
              <w:szCs w:val="24"/>
            </w:rPr>
            <w:fldChar w:fldCharType="begin"/>
          </w:r>
          <w:r w:rsidR="003B2994" w:rsidRPr="00F022C7">
            <w:rPr>
              <w:rFonts w:asciiTheme="majorHAnsi" w:hAnsiTheme="majorHAnsi" w:cstheme="majorHAnsi"/>
              <w:sz w:val="24"/>
              <w:szCs w:val="24"/>
            </w:rPr>
            <w:instrText xml:space="preserve"> TOC \h \u \z \n </w:instrText>
          </w:r>
          <w:r w:rsidRPr="00F022C7">
            <w:rPr>
              <w:rFonts w:asciiTheme="majorHAnsi" w:hAnsiTheme="majorHAnsi" w:cstheme="majorHAnsi"/>
              <w:sz w:val="24"/>
              <w:szCs w:val="24"/>
            </w:rPr>
            <w:fldChar w:fldCharType="end"/>
          </w:r>
        </w:p>
      </w:sdtContent>
    </w:sdt>
    <w:p w:rsidR="000E6982" w:rsidRPr="00F022C7" w:rsidRDefault="000E6982" w:rsidP="00F022C7">
      <w:pPr>
        <w:pStyle w:val="normal"/>
        <w:contextualSpacing w:val="0"/>
        <w:jc w:val="both"/>
        <w:rPr>
          <w:rFonts w:asciiTheme="majorHAnsi" w:hAnsiTheme="majorHAnsi" w:cstheme="majorHAnsi"/>
          <w:b/>
          <w:sz w:val="24"/>
          <w:szCs w:val="24"/>
        </w:rPr>
      </w:pPr>
    </w:p>
    <w:p w:rsidR="000E6982" w:rsidRPr="00F022C7" w:rsidRDefault="000E6982" w:rsidP="00F022C7">
      <w:pPr>
        <w:pStyle w:val="normal"/>
        <w:spacing w:line="288" w:lineRule="auto"/>
        <w:contextualSpacing w:val="0"/>
        <w:jc w:val="both"/>
        <w:rPr>
          <w:rFonts w:asciiTheme="majorHAnsi" w:hAnsiTheme="majorHAnsi" w:cstheme="majorHAnsi"/>
          <w:b/>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WPROWADZENIE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widowControl w:val="0"/>
        <w:spacing w:after="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Holistyczny model wsparcia dedykowany jest młodzieży, która z uwagi na trudności </w:t>
      </w:r>
      <w:proofErr w:type="spellStart"/>
      <w:r w:rsidRPr="00F022C7">
        <w:rPr>
          <w:rFonts w:asciiTheme="majorHAnsi" w:hAnsiTheme="majorHAnsi" w:cstheme="majorHAnsi"/>
          <w:sz w:val="24"/>
          <w:szCs w:val="24"/>
        </w:rPr>
        <w:t>intrapsychiczne</w:t>
      </w:r>
      <w:proofErr w:type="spellEnd"/>
      <w:r w:rsidRPr="00F022C7">
        <w:rPr>
          <w:rFonts w:asciiTheme="majorHAnsi" w:hAnsiTheme="majorHAnsi" w:cstheme="majorHAnsi"/>
          <w:sz w:val="24"/>
          <w:szCs w:val="24"/>
        </w:rPr>
        <w:t xml:space="preserve"> wynikające z czynników wewnętrznych (np. stan zdrowia psychicznego) oraz zewnętrznych (np. środowisko dysfunkcjonalne) napotyka dodatkowe wyzwania z radzeniem sobie we wchodzeniu w dorosłość i w związku z tym wymaga wielowymiarowego i długofalowego wsparcia. Brak odpowiednio dopasowanego do potrzeb i kompleksowego wsparcia może skutkować pogłębianiem się w tej grupie młodych ludzi wchodzących w dorosłość trudności związanych z  pogorszeniem stanu zdrowia i marginalizacją społeczną oraz oddaleniem od rynku edukacji i pracy.</w:t>
      </w:r>
    </w:p>
    <w:p w:rsidR="000E6982" w:rsidRPr="00F022C7" w:rsidRDefault="000E6982" w:rsidP="00F022C7">
      <w:pPr>
        <w:pStyle w:val="normal"/>
        <w:widowControl w:val="0"/>
        <w:spacing w:after="100"/>
        <w:contextualSpacing w:val="0"/>
        <w:jc w:val="both"/>
        <w:rPr>
          <w:rFonts w:asciiTheme="majorHAnsi" w:hAnsiTheme="majorHAnsi" w:cstheme="majorHAnsi"/>
          <w:sz w:val="24"/>
          <w:szCs w:val="24"/>
        </w:rPr>
      </w:pPr>
    </w:p>
    <w:p w:rsidR="000E6982" w:rsidRPr="00F022C7" w:rsidRDefault="003B2994" w:rsidP="00F022C7">
      <w:pPr>
        <w:pStyle w:val="normal"/>
        <w:widowControl w:val="0"/>
        <w:spacing w:after="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Młodzi ludzie z jednej strony myślą o przyszłości zawodowej i czują konieczność przygotowania się do niej, z drugiej – często mają ograniczoną wiedzę i umiejętności, jak to należy zrobić. Nie wiedzą jak porozumieć się ze światem osób dorosłych, jak samodzielnie dokonywać ważnych wyborów życiowych i pokonywać trudności oraz utrzymywać zaangażowanie w realizacji celów długofalowych, co często paraliżuje ich w działaniu i skazuje na niepowodzenie. Niedostateczny poziom rozwoju kompetencji życiowych w zakresie samoregulacji i kierowania sobą, może prowadzić do zniechęcenia, a nawet poczucia bezradności i braku wpływu na swoje życie. Dodatkowo, młodym ludziom w dzisiejszych czasach towarzyszy ogromna presja wywierana przez otoczenie społeczne i nasilana przez środki masowego przekazu, związana z koniecznością odniesienia sukcesu w życiu prywatnym i zawodowym. Nieustannie promowana jest efektywność, natomiast mało jest możliwości do uczenia się kierowania własnym życiem i realizowania ambitnych celów. Brakuje także dobrych wzorców i edukacji w zakresie kompetencji społecznych, uważności na własne potrzeby i radzenia sobie z emocjami.  </w:t>
      </w:r>
    </w:p>
    <w:p w:rsidR="000E6982" w:rsidRPr="00F022C7" w:rsidRDefault="000E6982" w:rsidP="00F022C7">
      <w:pPr>
        <w:pStyle w:val="normal"/>
        <w:spacing w:line="288" w:lineRule="auto"/>
        <w:contextualSpacing w:val="0"/>
        <w:jc w:val="both"/>
        <w:rPr>
          <w:rFonts w:asciiTheme="majorHAnsi" w:hAnsiTheme="majorHAnsi" w:cstheme="majorHAnsi"/>
          <w:color w:val="CE222B"/>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Holistyczny Model Wsparcia poprzez zaangażowanie uczestników w program rozwojowy oferujący kompleksowe i wielowymiarowe działania wspiera rozwój kompetencji osobistych, społecznych i zawodowych niezbędnych do radzenia sobie z tymi problemami i wyzwaniami.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OPIS MODELU</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Produktem innowacyjnym jest kompleksowy program (nazwany Holistycznym Modelem Wsparcia – HMW), wspierający w przygotowaniu do wejścia na rynek pracy młodzież w wieku 16-19 lat, która jest zagrożona wykluczeniem społecznym i zawodowym z uwagi różnorodne czynniki </w:t>
      </w:r>
      <w:proofErr w:type="spellStart"/>
      <w:r w:rsidRPr="00F022C7">
        <w:rPr>
          <w:rFonts w:asciiTheme="majorHAnsi" w:hAnsiTheme="majorHAnsi" w:cstheme="majorHAnsi"/>
          <w:sz w:val="24"/>
          <w:szCs w:val="24"/>
        </w:rPr>
        <w:t>intrapsychiczne</w:t>
      </w:r>
      <w:proofErr w:type="spellEnd"/>
      <w:r w:rsidRPr="00F022C7">
        <w:rPr>
          <w:rFonts w:asciiTheme="majorHAnsi" w:hAnsiTheme="majorHAnsi" w:cstheme="majorHAnsi"/>
          <w:sz w:val="24"/>
          <w:szCs w:val="24"/>
        </w:rPr>
        <w:t xml:space="preserve"> i środowiskowe np. depresja, trudności adaptacyjne, dysfunkcjonalne środowisko wychowawcze itp.</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HMW polega na zaangażowaniu uczestników w proces rozwojowy, którego celem jest:</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highlight w:val="yellow"/>
        </w:rPr>
      </w:pPr>
      <w:r w:rsidRPr="00F022C7">
        <w:rPr>
          <w:rFonts w:asciiTheme="majorHAnsi" w:hAnsiTheme="majorHAnsi" w:cstheme="majorHAnsi"/>
          <w:sz w:val="24"/>
          <w:szCs w:val="24"/>
        </w:rPr>
        <w:t>•    Rozwój kompetencji społecznych kluczowych na rynku pracy. W modelu zakłada się zdobycie wiedzy oraz zainicjowanie poprawy i rozwoju tych umiejętności. Model skupia się na: komunikacji oparta na faktach, by uczestnicy potrafili wypowiedzieć się precyzyjnie i rozróżniali, oceny  i interpretacje od zachowania zarówno swojego jak i rozmówcy; współpracy w grupie rozumianej jako podstawę do innych i znajomość podstaw do współpracy; asertywności - ćwiczenie zachowania i rozumienie istoty zjawiska; autoprezentacji - świadomości odbioru swojego zachowania przez innych i kierowania swoim zachowaniem; umiejętności rozwiązywania konfliktów - dzięki pogłębianiu wiedzy o konflikcie jako zjawisku i poznawaniu strategii działania, które zwiększają szanse na dojście do porozumienia z innymi.</w:t>
      </w:r>
    </w:p>
    <w:p w:rsidR="000E6982" w:rsidRPr="00F022C7" w:rsidRDefault="000E6982" w:rsidP="00F022C7">
      <w:pPr>
        <w:pStyle w:val="normal"/>
        <w:spacing w:line="288" w:lineRule="auto"/>
        <w:ind w:left="720" w:hanging="360"/>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Nabycie umiejętności samoregulacji i kierowania emocjami poprzez poznanie  zasad uważności oraz praktykowanie ćwiczeń oddechowych i ruchowych, (</w:t>
      </w:r>
      <w:proofErr w:type="spellStart"/>
      <w:r w:rsidRPr="00F022C7">
        <w:rPr>
          <w:rFonts w:asciiTheme="majorHAnsi" w:hAnsiTheme="majorHAnsi" w:cstheme="majorHAnsi"/>
          <w:sz w:val="24"/>
          <w:szCs w:val="24"/>
        </w:rPr>
        <w:t>mindfulness</w:t>
      </w:r>
      <w:proofErr w:type="spellEnd"/>
      <w:r w:rsidRPr="00F022C7">
        <w:rPr>
          <w:rFonts w:asciiTheme="majorHAnsi" w:hAnsiTheme="majorHAnsi" w:cstheme="majorHAnsi"/>
          <w:sz w:val="24"/>
          <w:szCs w:val="24"/>
        </w:rPr>
        <w:t xml:space="preserve">). Uczestnicy poznają ćwiczenia, które pomogą im obserwować i regulować swój poziom energii, a także niwelować napięcia gromadzone w ciele. Dzięki regularnym zajęciom uczestnicy doświadczą tego, jak poprzez bardziej świadome kierowanie swoją uwagą oraz lepsze rozumienie emocji można poprawić swoje kompetencje w zakresie radzenie sobie ze stresem. Zakładamy, że efektem poprawy samoświadomości w tym obszarze, a także rozwinięcia kompetencji w zakresie uważności na siebie, innych oraz otoczenie, będzie uzyskanie poczucia większej swobody wyboru, a tym samym - większego wpływu na swoje życie. </w:t>
      </w:r>
    </w:p>
    <w:p w:rsidR="000E6982" w:rsidRPr="00F022C7" w:rsidRDefault="000E6982" w:rsidP="00F022C7">
      <w:pPr>
        <w:pStyle w:val="normal"/>
        <w:spacing w:line="288" w:lineRule="auto"/>
        <w:ind w:left="720" w:hanging="360"/>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Rozwijanie kompetencji niezbędnych do osiągnięcia dojrzałości do kariery poprzez </w:t>
      </w:r>
      <w:r w:rsidRPr="00F022C7">
        <w:rPr>
          <w:rFonts w:asciiTheme="majorHAnsi" w:eastAsia="Times" w:hAnsiTheme="majorHAnsi" w:cstheme="majorHAnsi"/>
          <w:sz w:val="24"/>
          <w:szCs w:val="24"/>
        </w:rPr>
        <w:t xml:space="preserve"> </w:t>
      </w:r>
      <w:r w:rsidRPr="00F022C7">
        <w:rPr>
          <w:rFonts w:asciiTheme="majorHAnsi" w:hAnsiTheme="majorHAnsi" w:cstheme="majorHAnsi"/>
          <w:sz w:val="24"/>
          <w:szCs w:val="24"/>
        </w:rPr>
        <w:t xml:space="preserve">„uczenie się” dokonywania racjonalnych wyborów, brania za nie odpowiedzialności oraz planowania i stosowania skutecznych strategii działania, a  w konsekwencji </w:t>
      </w:r>
      <w:r w:rsidRPr="00F022C7">
        <w:rPr>
          <w:rFonts w:asciiTheme="majorHAnsi" w:hAnsiTheme="majorHAnsi" w:cstheme="majorHAnsi"/>
          <w:sz w:val="24"/>
          <w:szCs w:val="24"/>
        </w:rPr>
        <w:lastRenderedPageBreak/>
        <w:t>kierowania sobą. Nabycie nowych i rozwijanie posiadanych kompetencji z zakresu zarządzania swoim rozwojem zawodowym i osobistym przyczyni się do większej skuteczności w osiąganiu zakładanych celów życiowych i zawodowych. Proces rozwojowy oparty jest na etapach procesu podejmowania decyzji: 1. eksploracja - odkrywanie w obszarze „ja” i otoczenie, 2. krystalizacja - porządkowanie i weryfikowanie wiedzy o sobie i świecie, 3. specyfikacja - dokonanie wyboru i sprecyzowanie celu/ów oraz opracowanie planu działania, 4. realizacja - działanie, pozyskiwanie niezbędnych środków i zasobów, stosowanie skutecznych strategii działania oraz utrzymywanie zaangażowania. W ramach procesu wspierany jest rozwój autonomii jednostki.  W efekcie uczestnicy programu poszerzają i porządkują wiedzę o sobie (budowanie poczucia własnej tożsamości - kim jestem i kim chcę się stawać), zwiększają wiedzę i swoją orientację w otoczeniu (budowanie adekwatnego obrazu świata edukacji i pracy) oraz wzmacniają swoją autonomię, poprzez poznanie i nabycie umiejętności w stosowaniu “narzędzi” do kierowania swoim życiem i rozwojem zawodowym.</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color w:val="CE222B"/>
          <w:sz w:val="24"/>
          <w:szCs w:val="24"/>
        </w:rPr>
      </w:pPr>
      <w:r w:rsidRPr="00F022C7">
        <w:rPr>
          <w:rFonts w:asciiTheme="majorHAnsi" w:hAnsiTheme="majorHAnsi" w:cstheme="majorHAnsi"/>
          <w:sz w:val="24"/>
          <w:szCs w:val="24"/>
        </w:rPr>
        <w:t xml:space="preserve">Model korzysta z różnych koncepcji teoretycznych oraz podejść, w tym: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1. </w:t>
      </w:r>
      <w:r w:rsidRPr="00F022C7">
        <w:rPr>
          <w:rFonts w:asciiTheme="majorHAnsi" w:hAnsiTheme="majorHAnsi" w:cstheme="majorHAnsi"/>
          <w:sz w:val="24"/>
          <w:szCs w:val="24"/>
        </w:rPr>
        <w:tab/>
        <w:t xml:space="preserve">holistycznego podejścia do człowieka, które uwzględnia różne sfery funkcjonowania człowieka tj. </w:t>
      </w:r>
      <w:proofErr w:type="spellStart"/>
      <w:r w:rsidRPr="00F022C7">
        <w:rPr>
          <w:rFonts w:asciiTheme="majorHAnsi" w:hAnsiTheme="majorHAnsi" w:cstheme="majorHAnsi"/>
          <w:sz w:val="24"/>
          <w:szCs w:val="24"/>
        </w:rPr>
        <w:t>psycho-fizyczną</w:t>
      </w:r>
      <w:proofErr w:type="spellEnd"/>
      <w:r w:rsidRPr="00F022C7">
        <w:rPr>
          <w:rFonts w:asciiTheme="majorHAnsi" w:hAnsiTheme="majorHAnsi" w:cstheme="majorHAnsi"/>
          <w:sz w:val="24"/>
          <w:szCs w:val="24"/>
        </w:rPr>
        <w:t xml:space="preserve">, społeczną, edukacyjną i zawodową. W podejściu tym zapewniamy wsparcie w różnych obszarach, uwzględniając oddziaływanie także w obszarach pomijanych w standardowych programach aktywizacji zawodowej tj. Ciało. Program wykorzystuje techniki oddziaływania na ciało, które są łatwe do opanowania dla adresatów i mogą stać się dostępnym i skutecznym narzędziem poprawy samopoczucia. Dobra kondycja psychofizyczna uczestników, stanowi zaś bazę do rozwoju w innych obszarach np. przygotowanie do aktywności zawodowej. Podejście to zakłada, że wszystkie sfery funkcjonowania człowieka na siebie wpływają, dlatego wsparcie jest kompleksowe, aby stworzyć warunki do zrównoważonego i wielowymiarowego rozwoju. W obszarze pracy z oddechem czy emocjami możemy uzyskać relatywnie szybką skuteczność. Zakładamy, że uzyskanie przez uczestników większej sprawności w obszarze pracy ciałem, radzenia sobie z emocjami, czy z komunikacji w grupie, wpłynie na poprawę poczucia własnych kompetencji i sprawczości. Stworzy to podwaliny do budowania projektu zawodowego opartego na własnym potencjale, którego stworzenie wymaga zaangażowania w dłuższej perspektywie czasowej.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 xml:space="preserve">Tak jak holistyczne podejście do zdrowia w medycynie wschodniej - nie skupia się na leczeniu objawów, tak my w podejściu holistycznym nie skupiamy się na deficytach </w:t>
      </w:r>
      <w:r w:rsidRPr="00F022C7">
        <w:rPr>
          <w:rFonts w:asciiTheme="majorHAnsi" w:hAnsiTheme="majorHAnsi" w:cstheme="majorHAnsi"/>
          <w:sz w:val="24"/>
          <w:szCs w:val="24"/>
        </w:rPr>
        <w:lastRenderedPageBreak/>
        <w:t xml:space="preserve">uczestników programu, lecz na profilaktyce (w tym wypadku oddalenia od rynku pracy) oraz wspieraniu ich potencjału.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highlight w:val="yellow"/>
        </w:rPr>
      </w:pPr>
      <w:r w:rsidRPr="00F022C7">
        <w:rPr>
          <w:rFonts w:asciiTheme="majorHAnsi" w:hAnsiTheme="majorHAnsi" w:cstheme="majorHAnsi"/>
          <w:sz w:val="24"/>
          <w:szCs w:val="24"/>
        </w:rPr>
        <w:t xml:space="preserve">2. </w:t>
      </w:r>
      <w:r w:rsidRPr="00F022C7">
        <w:rPr>
          <w:rFonts w:asciiTheme="majorHAnsi" w:hAnsiTheme="majorHAnsi" w:cstheme="majorHAnsi"/>
          <w:sz w:val="24"/>
          <w:szCs w:val="24"/>
        </w:rPr>
        <w:tab/>
        <w:t>Podejścia systemowego, które zakłada, że człowiek w interakcji z  każdym nowym otoczeniem tworzy nowy system (wg teorii Pearsona). W HMW uwzględnia się dynamikę małych społeczności i układów w funkcjonowaniu osoby i wzajemne oddziaływanie na siebie człowieka i otoczenia. W tym rozumieniu uczestnicy będą mogli doświadczyć w grupie swojego wpływu na innych oraz będą się przyglądać swoim reakcją na innych. Będą określać zakres tego wpływu (siebie na innych i innych na siebie) i obszary do zmiany, jeśli uznają to za potrzebne.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3. </w:t>
      </w:r>
      <w:r w:rsidRPr="00F022C7">
        <w:rPr>
          <w:rFonts w:asciiTheme="majorHAnsi" w:hAnsiTheme="majorHAnsi" w:cstheme="majorHAnsi"/>
          <w:sz w:val="24"/>
          <w:szCs w:val="24"/>
        </w:rPr>
        <w:tab/>
        <w:t>Humanistycznej koncepcji człowieka i podejścia podmiotowego w relacji pomagania opartej na empatii, szacunku i akceptacji oraz uwzględnieniu indywidualnej perspektywy jednostki (Carl Rogers). Koncepcja humanistyczna zakłada zdolność człowieka do świadomego i celowego działania, zaś za “motor” do działania  uznaje wewnętrzną potrzebę rozwoju oraz samorealizacji i poczucia sensu swojego życia.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4. </w:t>
      </w:r>
      <w:r w:rsidRPr="00F022C7">
        <w:rPr>
          <w:rFonts w:asciiTheme="majorHAnsi" w:hAnsiTheme="majorHAnsi" w:cstheme="majorHAnsi"/>
          <w:sz w:val="24"/>
          <w:szCs w:val="24"/>
        </w:rPr>
        <w:tab/>
        <w:t>Koncepcji poznawczej, zgodnie z którą c</w:t>
      </w:r>
      <w:r w:rsidRPr="00F022C7">
        <w:rPr>
          <w:rFonts w:asciiTheme="majorHAnsi" w:hAnsiTheme="majorHAnsi" w:cstheme="majorHAnsi"/>
          <w:sz w:val="24"/>
          <w:szCs w:val="24"/>
          <w:highlight w:val="white"/>
        </w:rPr>
        <w:t>złowiek jest samodzielnym podmiotem posiadającym zdolność, nie tylko w zakresie przyjmowania informacji, ale także  ich przetwarzania na różnym poziomie -  interpretacji, nadawania im znaczenia i wartości, tworzenia pojęć i ich układów, w tym obrazu siebie. “Wychodząc poza samą informację” jednostka nabywa zdolność sprawowania kontroli nad swoim działaniem. Pomaganie  w tym podejściu polega na wspieraniu jednostki w tworzeniu pojęć o samej sobie (tożsamość) na podstawie jej różnorodnych doświadczeń, poprzez ich intelektualne przetworzenie (nadanie im znaczenia) i integrację, czyli umieszczenie w schemacie swojej tożsamości. Dzięki tym operacjom stworzy ona spójny i uporządkowany obraz siebie.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PODSTAWOWE ZAŁOŻENIA DOTYCZĄ</w:t>
      </w:r>
      <w:r w:rsidR="00F022C7">
        <w:rPr>
          <w:rFonts w:asciiTheme="majorHAnsi" w:hAnsiTheme="majorHAnsi" w:cstheme="majorHAnsi"/>
          <w:b/>
          <w:sz w:val="24"/>
          <w:szCs w:val="24"/>
        </w:rPr>
        <w:t xml:space="preserve">CE KONCEPCJI CZŁOWIEKA, ŚWIATA ORAZ </w:t>
      </w:r>
      <w:r w:rsidRPr="00F022C7">
        <w:rPr>
          <w:rFonts w:asciiTheme="majorHAnsi" w:hAnsiTheme="majorHAnsi" w:cstheme="majorHAnsi"/>
          <w:b/>
          <w:sz w:val="24"/>
          <w:szCs w:val="24"/>
        </w:rPr>
        <w:t xml:space="preserve"> WSPIERANIA W ROZWOJU</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Holistyczny Model Wsparcia  w przeciwieństwie do metod polegających na diagnozie i stawianiu prognoz oraz dopasowaniu się do świata pracy angażuje jednostkę w proces jej wielowymiarowego rozwoju i poszukiwania własnych rozwiązań.</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Celem programu zawartego w HMW jest rozwijanie postawy </w:t>
      </w:r>
      <w:proofErr w:type="spellStart"/>
      <w:r w:rsidRPr="00F022C7">
        <w:rPr>
          <w:rFonts w:asciiTheme="majorHAnsi" w:hAnsiTheme="majorHAnsi" w:cstheme="majorHAnsi"/>
          <w:sz w:val="24"/>
          <w:szCs w:val="24"/>
        </w:rPr>
        <w:t>proaktywnej</w:t>
      </w:r>
      <w:proofErr w:type="spellEnd"/>
      <w:r w:rsidRPr="00F022C7">
        <w:rPr>
          <w:rFonts w:asciiTheme="majorHAnsi" w:hAnsiTheme="majorHAnsi" w:cstheme="majorHAnsi"/>
          <w:sz w:val="24"/>
          <w:szCs w:val="24"/>
        </w:rPr>
        <w:t>, co w perspektywie długoterminowej  przygotowuje jego odbiorców do skutecznego radzenia sobie w otaczającym zmiennym świecie. Wybór drogi życiowej nie jest w dzisiejszych czasach aktem jednorazowym ale procesem, który angażuje jednostkę w sytuacji konieczności ciągłego dokonywania wyborów i reagowania na zmianę otoczenia.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Program jako jedyny w Polsce wprowadza pracę z ciałem i emocjami (aktywizacja podstawowych poziomów) aby uruchomić pozytywne emocje i poczucie własnej wartości – które określane są mianem kluczowych zasobów.</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Całe życie jest zarazem poznawaniem świata i tworzeniem go. Człowiek przyswaja rzeczywistość i ją przekształca.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Świat pracy podlega ciągłej ewolucji i zmieniają się, a jednostka w procesie orientacji musi dokonywać eksploracji i starać się zrozumieć otaczającą ją, dynamiczną rzeczywistość.</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W zmieniającym się świecie trudno jest przewidzieć możliwości realizowania ustalonych celów i założonych kierunków rozwoju zawodowego</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Człowiek jest całością i w procesie rozwoju należy uwzględnić wszystkie sfery jego funkcjonowania: fizyczną, psychiczną, społeczną i duchową.</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Człowiek rozwija się przez całe życie. Również w dorosłym życiu nie jest istotą „skończoną” i aż do śmierci rozwija się w różnych kierunkach i różnym tempie. Zarówno kierunki i tempo rozwoju nie są możliwe do przewidzenia.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Człowiek działa i rozwija się w interakcji z otoczeniem. Interakcja ewoluującego środowiska i zmieniającej się jednostki stanowi istotny element pracy nad jej funkcjonowaniem, w różnych obszarach życia, w tym w sferze zawodowej.</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Proces wyboru „zawodu” i adaptacji do świata pracy ma charakter ciągły. Dlatego umiejętność świadomego dokonywania wyborów odgrywa kluczową rolę w procesie orientacji zawodowej i dojrzałości w pełnieniu ról zawodowych.</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Preferencje, kompetencje i warunki w jakich jednostka żyje, uczy się i pracuje, a w konsekwencji percepcja siebie podlegają zmianie w miarę upływu czasu, nabywania nowych doświadczeń i funkcjonowania w nowych środowiskach.</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Ludzie mają potencjalną zdolność do znajdowania najlepszych dla siebie rozwiązań, jednak w obliczu trudności wewnętrznych lub/i zewnętrznych mogą okresowo potrzebować wsparcia w radzeniu sobie z wyzwaniami związanymi z kolejnymi etapami  swojego życia.</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b/>
          <w:sz w:val="24"/>
          <w:szCs w:val="24"/>
        </w:rPr>
        <w:t>METODY DZIAŁANIA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Z uwagi na wielowymiarowość wsparcia, w ramach modelu zaproponowano wykorzystanie pięciu  różnych form/metod pracy z młodzieżą:</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1. </w:t>
      </w:r>
      <w:r w:rsidRPr="00F022C7">
        <w:rPr>
          <w:rFonts w:asciiTheme="majorHAnsi" w:hAnsiTheme="majorHAnsi" w:cstheme="majorHAnsi"/>
          <w:sz w:val="24"/>
          <w:szCs w:val="24"/>
        </w:rPr>
        <w:tab/>
      </w:r>
      <w:proofErr w:type="spellStart"/>
      <w:r w:rsidRPr="00F022C7">
        <w:rPr>
          <w:rFonts w:asciiTheme="majorHAnsi" w:hAnsiTheme="majorHAnsi" w:cstheme="majorHAnsi"/>
          <w:sz w:val="24"/>
          <w:szCs w:val="24"/>
        </w:rPr>
        <w:t>coaching</w:t>
      </w:r>
      <w:proofErr w:type="spellEnd"/>
      <w:r w:rsidRPr="00F022C7">
        <w:rPr>
          <w:rFonts w:asciiTheme="majorHAnsi" w:hAnsiTheme="majorHAnsi" w:cstheme="majorHAnsi"/>
          <w:sz w:val="24"/>
          <w:szCs w:val="24"/>
        </w:rPr>
        <w:t xml:space="preserve"> zawodowy (indywidualny i grupowy),</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2. </w:t>
      </w:r>
      <w:r w:rsidRPr="00F022C7">
        <w:rPr>
          <w:rFonts w:asciiTheme="majorHAnsi" w:hAnsiTheme="majorHAnsi" w:cstheme="majorHAnsi"/>
          <w:sz w:val="24"/>
          <w:szCs w:val="24"/>
        </w:rPr>
        <w:tab/>
      </w:r>
      <w:proofErr w:type="spellStart"/>
      <w:r w:rsidRPr="00F022C7">
        <w:rPr>
          <w:rFonts w:asciiTheme="majorHAnsi" w:hAnsiTheme="majorHAnsi" w:cstheme="majorHAnsi"/>
          <w:sz w:val="24"/>
          <w:szCs w:val="24"/>
        </w:rPr>
        <w:t>tutoring</w:t>
      </w:r>
      <w:proofErr w:type="spellEnd"/>
      <w:r w:rsidRPr="00F022C7">
        <w:rPr>
          <w:rFonts w:asciiTheme="majorHAnsi" w:hAnsiTheme="majorHAnsi" w:cstheme="majorHAnsi"/>
          <w:sz w:val="24"/>
          <w:szCs w:val="24"/>
        </w:rPr>
        <w:t>: w tym programie skupia się na wsparciu w opracowywaniu planu rozwoju, we wdrażaniu planu, zwiększeniu aktywności społecznej,</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3. </w:t>
      </w:r>
      <w:r w:rsidRPr="00F022C7">
        <w:rPr>
          <w:rFonts w:asciiTheme="majorHAnsi" w:hAnsiTheme="majorHAnsi" w:cstheme="majorHAnsi"/>
          <w:sz w:val="24"/>
          <w:szCs w:val="24"/>
        </w:rPr>
        <w:tab/>
        <w:t>warsztaty pracy z ciałem i emocjami,</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4. </w:t>
      </w:r>
      <w:r w:rsidRPr="00F022C7">
        <w:rPr>
          <w:rFonts w:asciiTheme="majorHAnsi" w:hAnsiTheme="majorHAnsi" w:cstheme="majorHAnsi"/>
          <w:sz w:val="24"/>
          <w:szCs w:val="24"/>
        </w:rPr>
        <w:tab/>
        <w:t>warsztaty rozwoju kompetencji społecznych,</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800" w:hanging="4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5. </w:t>
      </w:r>
      <w:r w:rsidRPr="00F022C7">
        <w:rPr>
          <w:rFonts w:asciiTheme="majorHAnsi" w:hAnsiTheme="majorHAnsi" w:cstheme="majorHAnsi"/>
          <w:sz w:val="24"/>
          <w:szCs w:val="24"/>
        </w:rPr>
        <w:tab/>
        <w:t>działania podejmowane przez uczestników w formie wyzwania, które polega na wykonaniu zadania związanego z przekroczeniem strefy komfortu.</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Taki dobór form wsparcia jest podyktowany zarówno doświadczeniem </w:t>
      </w:r>
      <w:proofErr w:type="spellStart"/>
      <w:r w:rsidRPr="00F022C7">
        <w:rPr>
          <w:rFonts w:asciiTheme="majorHAnsi" w:hAnsiTheme="majorHAnsi" w:cstheme="majorHAnsi"/>
          <w:sz w:val="24"/>
          <w:szCs w:val="24"/>
        </w:rPr>
        <w:t>PLinEU</w:t>
      </w:r>
      <w:proofErr w:type="spellEnd"/>
      <w:r w:rsidRPr="00F022C7">
        <w:rPr>
          <w:rFonts w:asciiTheme="majorHAnsi" w:hAnsiTheme="majorHAnsi" w:cstheme="majorHAnsi"/>
          <w:sz w:val="24"/>
          <w:szCs w:val="24"/>
        </w:rPr>
        <w:t xml:space="preserve"> w aktywizacji osób bezrobotnych (w tym wypadku zastosowany do przeciwdziałania oddaleniu od rynku pracy), inspiracją praktykami zagranicznymi (doświadczenia czerpane od partnera irlandzkiego w wykorzystaniu pracy z ciałem i umysłem) oraz wiedzą na temat potrzeb grupy docelowej (</w:t>
      </w:r>
      <w:proofErr w:type="spellStart"/>
      <w:r w:rsidRPr="00F022C7">
        <w:rPr>
          <w:rFonts w:asciiTheme="majorHAnsi" w:hAnsiTheme="majorHAnsi" w:cstheme="majorHAnsi"/>
          <w:sz w:val="24"/>
          <w:szCs w:val="24"/>
        </w:rPr>
        <w:t>PLinEU</w:t>
      </w:r>
      <w:proofErr w:type="spellEnd"/>
      <w:r w:rsidRPr="00F022C7">
        <w:rPr>
          <w:rFonts w:asciiTheme="majorHAnsi" w:hAnsiTheme="majorHAnsi" w:cstheme="majorHAnsi"/>
          <w:sz w:val="24"/>
          <w:szCs w:val="24"/>
        </w:rPr>
        <w:t>,</w:t>
      </w:r>
      <w:r w:rsidR="00F022C7">
        <w:rPr>
          <w:rFonts w:asciiTheme="majorHAnsi" w:hAnsiTheme="majorHAnsi" w:cstheme="majorHAnsi"/>
          <w:sz w:val="24"/>
          <w:szCs w:val="24"/>
        </w:rPr>
        <w:t xml:space="preserve"> </w:t>
      </w:r>
      <w:proofErr w:type="spellStart"/>
      <w:r w:rsidRPr="00F022C7">
        <w:rPr>
          <w:rFonts w:asciiTheme="majorHAnsi" w:hAnsiTheme="majorHAnsi" w:cstheme="majorHAnsi"/>
          <w:sz w:val="24"/>
          <w:szCs w:val="24"/>
        </w:rPr>
        <w:t>Praesterno</w:t>
      </w:r>
      <w:proofErr w:type="spellEnd"/>
      <w:r w:rsidRPr="00F022C7">
        <w:rPr>
          <w:rFonts w:asciiTheme="majorHAnsi" w:hAnsiTheme="majorHAnsi" w:cstheme="majorHAnsi"/>
          <w:sz w:val="24"/>
          <w:szCs w:val="24"/>
        </w:rPr>
        <w:t>).</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Młodzież w wieku 16-19 lat musi poradzić sobie z silnym konfliktem/dylematem pomiędzy potrzebą bezpieczeństwa (zależnością) związaną z uzyskiwaniem wsparcia, w realizacji różnych ról i podejmowaniu istotnych decyzji życiowych, a potrzebą uzyskiwania autonomii i samostanowienia (</w:t>
      </w:r>
      <w:proofErr w:type="spellStart"/>
      <w:r w:rsidRPr="00F022C7">
        <w:rPr>
          <w:rFonts w:asciiTheme="majorHAnsi" w:hAnsiTheme="majorHAnsi" w:cstheme="majorHAnsi"/>
          <w:sz w:val="24"/>
          <w:szCs w:val="24"/>
        </w:rPr>
        <w:t>niezależnoscią</w:t>
      </w:r>
      <w:proofErr w:type="spellEnd"/>
      <w:r w:rsidRPr="00F022C7">
        <w:rPr>
          <w:rFonts w:asciiTheme="majorHAnsi" w:hAnsiTheme="majorHAnsi" w:cstheme="majorHAnsi"/>
          <w:sz w:val="24"/>
          <w:szCs w:val="24"/>
        </w:rPr>
        <w:t>) w procesie dojrzewania do dorosłości. Dotyczy to różnych obszarów życia, w tym edukacji i przyszłości zawodowej.</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Na tym etapie rozwoju można zaobserwować, z jednej strony poczucie zagubienia i niewiedzy w obszarze potrzeb i celów oraz braku orientacji w otaczającym świecie, z drugiej </w:t>
      </w:r>
      <w:r w:rsidRPr="00F022C7">
        <w:rPr>
          <w:rFonts w:asciiTheme="majorHAnsi" w:hAnsiTheme="majorHAnsi" w:cstheme="majorHAnsi"/>
          <w:sz w:val="24"/>
          <w:szCs w:val="24"/>
        </w:rPr>
        <w:lastRenderedPageBreak/>
        <w:t xml:space="preserve">zaś niechęć do korzystania z rad i wskazówek ze strony innych. Często występuje brak autorytetów i zaufania do dorosłych. Powyższy dylemat może ulec zaostrzeniu w sytuacji dodatkowych, spowodowanych różnymi czynnikami trudności </w:t>
      </w:r>
      <w:proofErr w:type="spellStart"/>
      <w:r w:rsidRPr="00F022C7">
        <w:rPr>
          <w:rFonts w:asciiTheme="majorHAnsi" w:hAnsiTheme="majorHAnsi" w:cstheme="majorHAnsi"/>
          <w:sz w:val="24"/>
          <w:szCs w:val="24"/>
        </w:rPr>
        <w:t>intrapsychicznych</w:t>
      </w:r>
      <w:proofErr w:type="spellEnd"/>
      <w:r w:rsidRPr="00F022C7">
        <w:rPr>
          <w:rFonts w:asciiTheme="majorHAnsi" w:hAnsiTheme="majorHAnsi" w:cstheme="majorHAnsi"/>
          <w:sz w:val="24"/>
          <w:szCs w:val="24"/>
        </w:rPr>
        <w:t xml:space="preserve"> takich jak depresja, stany lękowe, trudności adaptacyjne.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W ramach proponowanego w HMW programu będą realizowane różne formy wsparcia, których celem jest z jednej strony zapewnienie poczucia bezpieczeństwa, ale przede wszystkim wspieranie rozwoju autonomii i niezależności poprzez nabywanie kompetencji w zakresie kierowania sobą (ukierunkowanie na cel) oraz samoregulacji (radzenie sobie z emocjami).  Zamiast dylematu „bezpieczeństwo czy rozwój i zmiana” pojawi się spójność „bezpieczeństwo oraz rozwój i zmiana”.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Obok wspierania młodzieży w zakresie rozwoju autonomii i poczucia własnej tożsamości w obszarze różnych ról (</w:t>
      </w:r>
      <w:proofErr w:type="spellStart"/>
      <w:r w:rsidRPr="00F022C7">
        <w:rPr>
          <w:rFonts w:asciiTheme="majorHAnsi" w:hAnsiTheme="majorHAnsi" w:cstheme="majorHAnsi"/>
          <w:sz w:val="24"/>
          <w:szCs w:val="24"/>
        </w:rPr>
        <w:t>tutoring</w:t>
      </w:r>
      <w:proofErr w:type="spellEnd"/>
      <w:r w:rsidRPr="00F022C7">
        <w:rPr>
          <w:rFonts w:asciiTheme="majorHAnsi" w:hAnsiTheme="majorHAnsi" w:cstheme="majorHAnsi"/>
          <w:sz w:val="24"/>
          <w:szCs w:val="24"/>
        </w:rPr>
        <w:t xml:space="preserve">, </w:t>
      </w:r>
      <w:proofErr w:type="spellStart"/>
      <w:r w:rsidRPr="00F022C7">
        <w:rPr>
          <w:rFonts w:asciiTheme="majorHAnsi" w:hAnsiTheme="majorHAnsi" w:cstheme="majorHAnsi"/>
          <w:sz w:val="24"/>
          <w:szCs w:val="24"/>
        </w:rPr>
        <w:t>coaching</w:t>
      </w:r>
      <w:proofErr w:type="spellEnd"/>
      <w:r w:rsidRPr="00F022C7">
        <w:rPr>
          <w:rFonts w:asciiTheme="majorHAnsi" w:hAnsiTheme="majorHAnsi" w:cstheme="majorHAnsi"/>
          <w:sz w:val="24"/>
          <w:szCs w:val="24"/>
        </w:rPr>
        <w:t>) ważnymi wymiarami pracy jest rozwój kompetencji społecznych (warsztaty kompetencji społecznych) oraz samoregulacji (warsztaty pracy z ciałem i emocjami).</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F022C7" w:rsidRDefault="00F022C7">
      <w:pPr>
        <w:rPr>
          <w:rFonts w:asciiTheme="majorHAnsi" w:hAnsiTheme="majorHAnsi" w:cstheme="majorHAnsi"/>
          <w:b/>
          <w:sz w:val="24"/>
          <w:szCs w:val="24"/>
          <w:u w:val="single"/>
        </w:rPr>
      </w:pPr>
      <w:r>
        <w:rPr>
          <w:rFonts w:asciiTheme="majorHAnsi" w:hAnsiTheme="majorHAnsi" w:cstheme="majorHAnsi"/>
          <w:b/>
          <w:sz w:val="24"/>
          <w:szCs w:val="24"/>
          <w:u w:val="single"/>
        </w:rPr>
        <w:br w:type="page"/>
      </w:r>
    </w:p>
    <w:p w:rsidR="000E6982" w:rsidRPr="00F022C7" w:rsidRDefault="003B2994" w:rsidP="00F022C7">
      <w:pPr>
        <w:pStyle w:val="normal"/>
        <w:spacing w:line="288" w:lineRule="auto"/>
        <w:contextualSpacing w:val="0"/>
        <w:jc w:val="both"/>
        <w:rPr>
          <w:rFonts w:asciiTheme="majorHAnsi" w:hAnsiTheme="majorHAnsi" w:cstheme="majorHAnsi"/>
          <w:b/>
          <w:sz w:val="24"/>
          <w:szCs w:val="24"/>
          <w:u w:val="single"/>
        </w:rPr>
      </w:pPr>
      <w:r w:rsidRPr="00F022C7">
        <w:rPr>
          <w:rFonts w:asciiTheme="majorHAnsi" w:hAnsiTheme="majorHAnsi" w:cstheme="majorHAnsi"/>
          <w:b/>
          <w:sz w:val="24"/>
          <w:szCs w:val="24"/>
          <w:u w:val="single"/>
        </w:rPr>
        <w:lastRenderedPageBreak/>
        <w:t xml:space="preserve">METODOLOGIA ZASTOSOWANA W POSZCZEGÓLNYCH ELEMENTACH HMW (OBSZARACH WSPARCIA) </w:t>
      </w:r>
    </w:p>
    <w:p w:rsidR="000E6982" w:rsidRPr="00F022C7" w:rsidRDefault="003B2994" w:rsidP="00F022C7">
      <w:pPr>
        <w:pStyle w:val="normal"/>
        <w:spacing w:line="288" w:lineRule="auto"/>
        <w:contextualSpacing w:val="0"/>
        <w:jc w:val="both"/>
        <w:rPr>
          <w:rFonts w:asciiTheme="majorHAnsi" w:hAnsiTheme="majorHAnsi" w:cstheme="majorHAnsi"/>
          <w:color w:val="FF2C21"/>
          <w:sz w:val="24"/>
          <w:szCs w:val="24"/>
        </w:rPr>
      </w:pPr>
      <w:r w:rsidRPr="00F022C7">
        <w:rPr>
          <w:rFonts w:asciiTheme="majorHAnsi" w:hAnsiTheme="majorHAnsi" w:cstheme="majorHAnsi"/>
          <w:color w:val="FF2C21"/>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numPr>
          <w:ilvl w:val="0"/>
          <w:numId w:val="1"/>
        </w:numPr>
        <w:spacing w:line="288" w:lineRule="auto"/>
        <w:jc w:val="both"/>
        <w:rPr>
          <w:rFonts w:asciiTheme="majorHAnsi" w:hAnsiTheme="majorHAnsi" w:cstheme="majorHAnsi"/>
          <w:b/>
          <w:sz w:val="24"/>
          <w:szCs w:val="24"/>
        </w:rPr>
      </w:pPr>
      <w:r w:rsidRPr="00F022C7">
        <w:rPr>
          <w:rFonts w:asciiTheme="majorHAnsi" w:hAnsiTheme="majorHAnsi" w:cstheme="majorHAnsi"/>
          <w:b/>
          <w:sz w:val="24"/>
          <w:szCs w:val="24"/>
        </w:rPr>
        <w:t>METODOLOGIA COACHINGU ZAWODOWEGO</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Proponowany w HMW program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zawodowego oparty jest na założeniach Metody Edukacyjnej Orientacji Zawodowej (Metoda edukacyjna - Dossier Metodologiczne”, Marie </w:t>
      </w:r>
      <w:proofErr w:type="spellStart"/>
      <w:r w:rsidRPr="00F022C7">
        <w:rPr>
          <w:rFonts w:asciiTheme="majorHAnsi" w:hAnsiTheme="majorHAnsi" w:cstheme="majorHAnsi"/>
          <w:sz w:val="24"/>
          <w:szCs w:val="24"/>
        </w:rPr>
        <w:t>Therese</w:t>
      </w:r>
      <w:proofErr w:type="spellEnd"/>
      <w:r w:rsidRPr="00F022C7">
        <w:rPr>
          <w:rFonts w:asciiTheme="majorHAnsi" w:hAnsiTheme="majorHAnsi" w:cstheme="majorHAnsi"/>
          <w:sz w:val="24"/>
          <w:szCs w:val="24"/>
        </w:rPr>
        <w:t xml:space="preserve"> Ho-Kim, Jean </w:t>
      </w:r>
      <w:proofErr w:type="spellStart"/>
      <w:r w:rsidRPr="00F022C7">
        <w:rPr>
          <w:rFonts w:asciiTheme="majorHAnsi" w:hAnsiTheme="majorHAnsi" w:cstheme="majorHAnsi"/>
          <w:sz w:val="24"/>
          <w:szCs w:val="24"/>
        </w:rPr>
        <w:t>Francois</w:t>
      </w:r>
      <w:proofErr w:type="spellEnd"/>
      <w:r w:rsidRPr="00F022C7">
        <w:rPr>
          <w:rFonts w:asciiTheme="majorHAnsi" w:hAnsiTheme="majorHAnsi" w:cstheme="majorHAnsi"/>
          <w:sz w:val="24"/>
          <w:szCs w:val="24"/>
        </w:rPr>
        <w:t xml:space="preserve"> </w:t>
      </w:r>
      <w:proofErr w:type="spellStart"/>
      <w:r w:rsidRPr="00F022C7">
        <w:rPr>
          <w:rFonts w:asciiTheme="majorHAnsi" w:hAnsiTheme="majorHAnsi" w:cstheme="majorHAnsi"/>
          <w:sz w:val="24"/>
          <w:szCs w:val="24"/>
        </w:rPr>
        <w:t>Marti</w:t>
      </w:r>
      <w:proofErr w:type="spellEnd"/>
      <w:r w:rsidRPr="00F022C7">
        <w:rPr>
          <w:rFonts w:asciiTheme="majorHAnsi" w:hAnsiTheme="majorHAnsi" w:cstheme="majorHAnsi"/>
          <w:sz w:val="24"/>
          <w:szCs w:val="24"/>
        </w:rPr>
        <w:t xml:space="preserve">, Zeszyty informacyjno-metodyczne doradcy zawodowego nr 12, Warszawa 1999) oraz metodologii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która wywodzi się z podejścia systemowego zorientowanego na rozwiązanie (Cykl „Sztuka i nauka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Marlin Atkinson, </w:t>
      </w:r>
      <w:proofErr w:type="spellStart"/>
      <w:r w:rsidRPr="00F022C7">
        <w:rPr>
          <w:rFonts w:asciiTheme="majorHAnsi" w:hAnsiTheme="majorHAnsi" w:cstheme="majorHAnsi"/>
          <w:sz w:val="24"/>
          <w:szCs w:val="24"/>
        </w:rPr>
        <w:t>Rae</w:t>
      </w:r>
      <w:proofErr w:type="spellEnd"/>
      <w:r w:rsidRPr="00F022C7">
        <w:rPr>
          <w:rFonts w:asciiTheme="majorHAnsi" w:hAnsiTheme="majorHAnsi" w:cstheme="majorHAnsi"/>
          <w:sz w:val="24"/>
          <w:szCs w:val="24"/>
        </w:rPr>
        <w:t xml:space="preserve"> T. </w:t>
      </w:r>
      <w:proofErr w:type="spellStart"/>
      <w:r w:rsidRPr="00F022C7">
        <w:rPr>
          <w:rFonts w:asciiTheme="majorHAnsi" w:hAnsiTheme="majorHAnsi" w:cstheme="majorHAnsi"/>
          <w:sz w:val="24"/>
          <w:szCs w:val="24"/>
        </w:rPr>
        <w:t>Chois</w:t>
      </w:r>
      <w:proofErr w:type="spellEnd"/>
      <w:r w:rsidRPr="00F022C7">
        <w:rPr>
          <w:rFonts w:asciiTheme="majorHAnsi" w:hAnsiTheme="majorHAnsi" w:cstheme="majorHAnsi"/>
          <w:sz w:val="24"/>
          <w:szCs w:val="24"/>
        </w:rPr>
        <w:t xml:space="preserve">, Warszawa 2012). Podstawowe założenia  metodologii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zawodowego są ściśle powiązane z Holistycznym Modelem Wsparcia. Niżej opisany program jest integralnym elementem całego modelu.</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Coaching</w:t>
      </w:r>
      <w:proofErr w:type="spellEnd"/>
      <w:r w:rsidRPr="00F022C7">
        <w:rPr>
          <w:rFonts w:asciiTheme="majorHAnsi" w:hAnsiTheme="majorHAnsi" w:cstheme="majorHAnsi"/>
          <w:sz w:val="24"/>
          <w:szCs w:val="24"/>
        </w:rPr>
        <w:t xml:space="preserve"> zawodowy nie jest tożsamy z doradztwem zawodowym ani udzielaniem informacji. </w:t>
      </w: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nie doradza, nie udziela wskazówek i nie podaje gotowych informacji ani rozwiązań. </w:t>
      </w: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poprzez uważne słuchanie i zadawanie otwartych pytań oraz proponowanie doświadczeń (ćwiczeń, zadań) inspirujących do refleksji wspiera uczestnika programu w dokonaniu samodzielnej oceny siebie i swojej aktualnej sytuacji, określeniu zasobów oraz lepszego poznania otoczenia, w szczególności świata edukacji i pracy. Wzrost samowiedzy i lepsza orientacja w otaczającej rzeczywistości oraz poznanie racjonalnego sposobu dokonywania wyborów, a także narzędzi do planowania rozwoju zawodowego stanowi podstawę do samodzielnego decydowania i kierowania swoim życiem.</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Różnice między doradzaniem i informowaniem a </w:t>
      </w:r>
      <w:proofErr w:type="spellStart"/>
      <w:r w:rsidRPr="00F022C7">
        <w:rPr>
          <w:rFonts w:asciiTheme="majorHAnsi" w:hAnsiTheme="majorHAnsi" w:cstheme="majorHAnsi"/>
          <w:sz w:val="24"/>
          <w:szCs w:val="24"/>
        </w:rPr>
        <w:t>coachingiem</w:t>
      </w:r>
      <w:proofErr w:type="spellEnd"/>
      <w:r w:rsidRPr="00F022C7">
        <w:rPr>
          <w:rFonts w:asciiTheme="majorHAnsi" w:hAnsiTheme="majorHAnsi" w:cstheme="majorHAnsi"/>
          <w:sz w:val="24"/>
          <w:szCs w:val="24"/>
        </w:rPr>
        <w:t xml:space="preserve"> zawodowym (“Metoda Edukacyjna …” </w:t>
      </w:r>
      <w:proofErr w:type="spellStart"/>
      <w:r w:rsidRPr="00F022C7">
        <w:rPr>
          <w:rFonts w:asciiTheme="majorHAnsi" w:hAnsiTheme="majorHAnsi" w:cstheme="majorHAnsi"/>
          <w:sz w:val="24"/>
          <w:szCs w:val="24"/>
        </w:rPr>
        <w:t>j.w</w:t>
      </w:r>
      <w:proofErr w:type="spellEnd"/>
      <w:r w:rsidRPr="00F022C7">
        <w:rPr>
          <w:rFonts w:asciiTheme="majorHAnsi" w:hAnsiTheme="majorHAnsi" w:cstheme="majorHAnsi"/>
          <w:sz w:val="24"/>
          <w:szCs w:val="24"/>
        </w:rPr>
        <w:t>.)</w:t>
      </w:r>
    </w:p>
    <w:p w:rsidR="000E6982" w:rsidRPr="00F022C7" w:rsidRDefault="003B2994" w:rsidP="00F022C7">
      <w:pPr>
        <w:pStyle w:val="Nagwek4"/>
        <w:keepNext w:val="0"/>
        <w:keepLines w:val="0"/>
        <w:spacing w:before="240" w:after="40" w:line="288" w:lineRule="auto"/>
        <w:contextualSpacing w:val="0"/>
        <w:jc w:val="both"/>
        <w:rPr>
          <w:rFonts w:asciiTheme="majorHAnsi" w:hAnsiTheme="majorHAnsi" w:cstheme="majorHAnsi"/>
          <w:color w:val="000000"/>
        </w:rPr>
      </w:pPr>
      <w:bookmarkStart w:id="0" w:name="_qoz7vs6xmady" w:colFirst="0" w:colLast="0"/>
      <w:bookmarkEnd w:id="0"/>
      <w:r w:rsidRPr="00F022C7">
        <w:rPr>
          <w:rFonts w:asciiTheme="majorHAnsi" w:hAnsiTheme="majorHAnsi" w:cstheme="majorHAnsi"/>
          <w:color w:val="000000"/>
        </w:rPr>
        <w:t xml:space="preserve"> </w:t>
      </w:r>
    </w:p>
    <w:p w:rsidR="000E6982" w:rsidRPr="00F022C7" w:rsidRDefault="003B2994" w:rsidP="00F022C7">
      <w:pPr>
        <w:pStyle w:val="Nagwek4"/>
        <w:keepNext w:val="0"/>
        <w:keepLines w:val="0"/>
        <w:spacing w:before="240" w:after="40" w:line="288" w:lineRule="auto"/>
        <w:contextualSpacing w:val="0"/>
        <w:jc w:val="both"/>
        <w:rPr>
          <w:rFonts w:asciiTheme="majorHAnsi" w:hAnsiTheme="majorHAnsi" w:cstheme="majorHAnsi"/>
          <w:i/>
          <w:color w:val="000000"/>
        </w:rPr>
      </w:pPr>
      <w:bookmarkStart w:id="1" w:name="_34z76fkwy675" w:colFirst="0" w:colLast="0"/>
      <w:bookmarkEnd w:id="1"/>
      <w:r w:rsidRPr="00F022C7">
        <w:rPr>
          <w:rFonts w:asciiTheme="majorHAnsi" w:hAnsiTheme="majorHAnsi" w:cstheme="majorHAnsi"/>
          <w:i/>
          <w:color w:val="000000"/>
        </w:rPr>
        <w:t xml:space="preserve">Porównanie podejścia </w:t>
      </w:r>
      <w:proofErr w:type="spellStart"/>
      <w:r w:rsidRPr="00F022C7">
        <w:rPr>
          <w:rFonts w:asciiTheme="majorHAnsi" w:hAnsiTheme="majorHAnsi" w:cstheme="majorHAnsi"/>
          <w:i/>
          <w:color w:val="000000"/>
        </w:rPr>
        <w:t>coachingowego</w:t>
      </w:r>
      <w:proofErr w:type="spellEnd"/>
    </w:p>
    <w:p w:rsidR="000E6982" w:rsidRPr="00F022C7" w:rsidRDefault="003B2994" w:rsidP="00F022C7">
      <w:pPr>
        <w:pStyle w:val="normal"/>
        <w:spacing w:line="288" w:lineRule="auto"/>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z koncepcją diagnostyczno – prognostyczną</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tbl>
      <w:tblPr>
        <w:tblStyle w:val="a"/>
        <w:tblW w:w="9025" w:type="dxa"/>
        <w:tblInd w:w="-20" w:type="dxa"/>
        <w:tblBorders>
          <w:top w:val="nil"/>
          <w:left w:val="nil"/>
          <w:bottom w:val="nil"/>
          <w:right w:val="nil"/>
          <w:insideH w:val="nil"/>
          <w:insideV w:val="nil"/>
        </w:tblBorders>
        <w:tblLayout w:type="fixed"/>
        <w:tblLook w:val="0600"/>
      </w:tblPr>
      <w:tblGrid>
        <w:gridCol w:w="4505"/>
        <w:gridCol w:w="4520"/>
      </w:tblGrid>
      <w:tr w:rsidR="000E6982" w:rsidRPr="00F022C7">
        <w:trPr>
          <w:trHeight w:val="1440"/>
        </w:trPr>
        <w:tc>
          <w:tcPr>
            <w:tcW w:w="45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Koncepcja</w:t>
            </w:r>
          </w:p>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diagnostyczno – prognostyczna</w:t>
            </w:r>
          </w:p>
        </w:tc>
        <w:tc>
          <w:tcPr>
            <w:tcW w:w="452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proofErr w:type="spellStart"/>
            <w:r w:rsidRPr="00F022C7">
              <w:rPr>
                <w:rFonts w:asciiTheme="majorHAnsi" w:hAnsiTheme="majorHAnsi" w:cstheme="majorHAnsi"/>
                <w:i/>
                <w:sz w:val="24"/>
                <w:szCs w:val="24"/>
              </w:rPr>
              <w:t>Coaching</w:t>
            </w:r>
            <w:proofErr w:type="spellEnd"/>
            <w:r w:rsidRPr="00F022C7">
              <w:rPr>
                <w:rFonts w:asciiTheme="majorHAnsi" w:hAnsiTheme="majorHAnsi" w:cstheme="majorHAnsi"/>
                <w:i/>
                <w:sz w:val="24"/>
                <w:szCs w:val="24"/>
              </w:rPr>
              <w:t xml:space="preserve"> zawodowy</w:t>
            </w:r>
          </w:p>
        </w:tc>
      </w:tr>
      <w:tr w:rsidR="000E6982" w:rsidRPr="00F022C7">
        <w:trPr>
          <w:trHeight w:val="11080"/>
        </w:trPr>
        <w:tc>
          <w:tcPr>
            <w:tcW w:w="4505"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Jednorazowy wybór</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Paralelizm między profilem osobowości jednostki a profilem zawodu – oba profile są uważane za stałe</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Predyspozycje do wykonywania zawodu są uważane za wrodzone, mające charakter stały</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Podmiot jest zewnętrzny wobec procesu – można go odkryć poprzez testy</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Najważniejsze jest pytanie „co wybrać” – dokonać właściwego wyboru, wybrać zawód na „całe życie”</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Diagnoza jest stawiana według modelu „medycznego” następnie wystawia się „receptę” na gotowe rozwiązanie</w:t>
            </w:r>
          </w:p>
        </w:tc>
        <w:tc>
          <w:tcPr>
            <w:tcW w:w="4520" w:type="dxa"/>
            <w:tcBorders>
              <w:top w:val="nil"/>
              <w:left w:val="nil"/>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Wybór jako proces – wyborów dokonuje się stale i przez całe życie</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Zmieniająca się jednostka i ewoluujące otoczenie zawodowe wzajemnie na siebie oddziałują</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Rozwijanie zainteresowań związanych z zawodami</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Można modelować osobowość jednostki przy jej szczególnym zaangażowaniu (proces)</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Najważniejsze jest pytanie „jak wybierać?” – nauczyć się osiągać kompromis między tym, co by się chciało zrealizować a tym, co można zrealizować w danym momencie</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Wyboru dokonuje się poprzez interakcje na linii jednostka - otoczenie</w:t>
            </w:r>
          </w:p>
        </w:tc>
      </w:tr>
    </w:tbl>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agwek2"/>
        <w:keepNext w:val="0"/>
        <w:keepLines w:val="0"/>
        <w:spacing w:after="80" w:line="288" w:lineRule="auto"/>
        <w:contextualSpacing w:val="0"/>
        <w:jc w:val="both"/>
        <w:rPr>
          <w:rFonts w:asciiTheme="majorHAnsi" w:hAnsiTheme="majorHAnsi" w:cstheme="majorHAnsi"/>
          <w:sz w:val="24"/>
          <w:szCs w:val="24"/>
        </w:rPr>
      </w:pPr>
      <w:bookmarkStart w:id="2" w:name="_ckhfnrpz2gtl" w:colFirst="0" w:colLast="0"/>
      <w:bookmarkEnd w:id="2"/>
      <w:r w:rsidRPr="00F022C7">
        <w:rPr>
          <w:rFonts w:asciiTheme="majorHAnsi" w:hAnsiTheme="majorHAnsi" w:cstheme="majorHAnsi"/>
          <w:sz w:val="24"/>
          <w:szCs w:val="24"/>
        </w:rPr>
        <w:t xml:space="preserve"> </w:t>
      </w:r>
    </w:p>
    <w:p w:rsidR="000E6982" w:rsidRPr="00F022C7" w:rsidRDefault="003B2994" w:rsidP="00F022C7">
      <w:pPr>
        <w:pStyle w:val="Nagwek2"/>
        <w:keepNext w:val="0"/>
        <w:keepLines w:val="0"/>
        <w:spacing w:after="80" w:line="288" w:lineRule="auto"/>
        <w:contextualSpacing w:val="0"/>
        <w:jc w:val="both"/>
        <w:rPr>
          <w:rFonts w:asciiTheme="majorHAnsi" w:hAnsiTheme="majorHAnsi" w:cstheme="majorHAnsi"/>
          <w:i/>
          <w:sz w:val="24"/>
          <w:szCs w:val="24"/>
        </w:rPr>
      </w:pPr>
      <w:bookmarkStart w:id="3" w:name="_ir6viugoxmm2" w:colFirst="0" w:colLast="0"/>
      <w:bookmarkEnd w:id="3"/>
      <w:r w:rsidRPr="00F022C7">
        <w:rPr>
          <w:rFonts w:asciiTheme="majorHAnsi" w:hAnsiTheme="majorHAnsi" w:cstheme="majorHAnsi"/>
          <w:i/>
          <w:sz w:val="24"/>
          <w:szCs w:val="24"/>
        </w:rPr>
        <w:lastRenderedPageBreak/>
        <w:t>Porównanie z koncepcją informacyjną</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tbl>
      <w:tblPr>
        <w:tblStyle w:val="a0"/>
        <w:tblW w:w="9025" w:type="dxa"/>
        <w:tblInd w:w="-20" w:type="dxa"/>
        <w:tblBorders>
          <w:top w:val="nil"/>
          <w:left w:val="nil"/>
          <w:bottom w:val="nil"/>
          <w:right w:val="nil"/>
          <w:insideH w:val="nil"/>
          <w:insideV w:val="nil"/>
        </w:tblBorders>
        <w:tblLayout w:type="fixed"/>
        <w:tblLook w:val="0600"/>
      </w:tblPr>
      <w:tblGrid>
        <w:gridCol w:w="4505"/>
        <w:gridCol w:w="4520"/>
      </w:tblGrid>
      <w:tr w:rsidR="000E6982" w:rsidRPr="00F022C7">
        <w:trPr>
          <w:trHeight w:val="940"/>
        </w:trPr>
        <w:tc>
          <w:tcPr>
            <w:tcW w:w="45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r w:rsidRPr="00F022C7">
              <w:rPr>
                <w:rFonts w:asciiTheme="majorHAnsi" w:hAnsiTheme="majorHAnsi" w:cstheme="majorHAnsi"/>
                <w:i/>
                <w:sz w:val="24"/>
                <w:szCs w:val="24"/>
              </w:rPr>
              <w:t>Koncepcja informacyjna</w:t>
            </w:r>
          </w:p>
        </w:tc>
        <w:tc>
          <w:tcPr>
            <w:tcW w:w="452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i/>
                <w:sz w:val="24"/>
                <w:szCs w:val="24"/>
              </w:rPr>
            </w:pPr>
            <w:proofErr w:type="spellStart"/>
            <w:r w:rsidRPr="00F022C7">
              <w:rPr>
                <w:rFonts w:asciiTheme="majorHAnsi" w:hAnsiTheme="majorHAnsi" w:cstheme="majorHAnsi"/>
                <w:i/>
                <w:sz w:val="24"/>
                <w:szCs w:val="24"/>
              </w:rPr>
              <w:t>Coaching</w:t>
            </w:r>
            <w:proofErr w:type="spellEnd"/>
            <w:r w:rsidRPr="00F022C7">
              <w:rPr>
                <w:rFonts w:asciiTheme="majorHAnsi" w:hAnsiTheme="majorHAnsi" w:cstheme="majorHAnsi"/>
                <w:i/>
                <w:sz w:val="24"/>
                <w:szCs w:val="24"/>
              </w:rPr>
              <w:t xml:space="preserve"> zawodowy</w:t>
            </w:r>
          </w:p>
        </w:tc>
      </w:tr>
      <w:tr w:rsidR="000E6982" w:rsidRPr="00F022C7">
        <w:trPr>
          <w:trHeight w:val="940"/>
        </w:trPr>
        <w:tc>
          <w:tcPr>
            <w:tcW w:w="9025"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Co implikują ?</w:t>
            </w:r>
          </w:p>
        </w:tc>
      </w:tr>
      <w:tr w:rsidR="000E6982" w:rsidRPr="00F022C7">
        <w:trPr>
          <w:trHeight w:val="940"/>
        </w:trPr>
        <w:tc>
          <w:tcPr>
            <w:tcW w:w="9025" w:type="dxa"/>
            <w:gridSpan w:val="2"/>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Postrzeganie postawy klienta</w:t>
            </w:r>
          </w:p>
        </w:tc>
      </w:tr>
      <w:tr w:rsidR="000E6982" w:rsidRPr="00F022C7">
        <w:trPr>
          <w:trHeight w:val="5320"/>
        </w:trPr>
        <w:tc>
          <w:tcPr>
            <w:tcW w:w="450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Klient czeka na informacje, które pozwolą mu na zaangażowanie się w proces orientacji zawodowej</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Jest przedmiotem procedury</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Jest BIERNY</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Jego motywacja jest stymulowana przez otoczenie</w:t>
            </w:r>
          </w:p>
        </w:tc>
        <w:tc>
          <w:tcPr>
            <w:tcW w:w="452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Klient uczy się samodzielnie poszukiwać informacji, których potrzebuje, po to, by sterować procesem swojej orientacji zawodowej</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Jest podmiotem procesu</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Jest AKTYWNY</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Posiada motywację wewnętrzną</w:t>
            </w:r>
          </w:p>
        </w:tc>
      </w:tr>
      <w:tr w:rsidR="000E6982" w:rsidRPr="00F022C7">
        <w:trPr>
          <w:trHeight w:val="840"/>
        </w:trPr>
        <w:tc>
          <w:tcPr>
            <w:tcW w:w="9025" w:type="dxa"/>
            <w:gridSpan w:val="2"/>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agwek3"/>
              <w:keepNext w:val="0"/>
              <w:keepLines w:val="0"/>
              <w:spacing w:before="280" w:after="0"/>
              <w:ind w:left="100"/>
              <w:contextualSpacing w:val="0"/>
              <w:jc w:val="both"/>
              <w:rPr>
                <w:rFonts w:asciiTheme="majorHAnsi" w:hAnsiTheme="majorHAnsi" w:cstheme="majorHAnsi"/>
                <w:color w:val="000000"/>
                <w:sz w:val="24"/>
                <w:szCs w:val="24"/>
              </w:rPr>
            </w:pPr>
            <w:bookmarkStart w:id="4" w:name="_e9pizsmi19q6" w:colFirst="0" w:colLast="0"/>
            <w:bookmarkEnd w:id="4"/>
            <w:r w:rsidRPr="00F022C7">
              <w:rPr>
                <w:rFonts w:asciiTheme="majorHAnsi" w:hAnsiTheme="majorHAnsi" w:cstheme="majorHAnsi"/>
                <w:color w:val="000000"/>
                <w:sz w:val="24"/>
                <w:szCs w:val="24"/>
              </w:rPr>
              <w:t xml:space="preserve"> </w:t>
            </w:r>
          </w:p>
          <w:p w:rsidR="000E6982" w:rsidRPr="00F022C7" w:rsidRDefault="003B2994" w:rsidP="00F022C7">
            <w:pPr>
              <w:pStyle w:val="Nagwek3"/>
              <w:keepNext w:val="0"/>
              <w:keepLines w:val="0"/>
              <w:spacing w:before="280" w:after="0"/>
              <w:ind w:left="100"/>
              <w:contextualSpacing w:val="0"/>
              <w:jc w:val="both"/>
              <w:rPr>
                <w:rFonts w:asciiTheme="majorHAnsi" w:hAnsiTheme="majorHAnsi" w:cstheme="majorHAnsi"/>
                <w:color w:val="000000"/>
                <w:sz w:val="24"/>
                <w:szCs w:val="24"/>
              </w:rPr>
            </w:pPr>
            <w:bookmarkStart w:id="5" w:name="_tv5wwqxlgzat" w:colFirst="0" w:colLast="0"/>
            <w:bookmarkEnd w:id="5"/>
            <w:r w:rsidRPr="00F022C7">
              <w:rPr>
                <w:rFonts w:asciiTheme="majorHAnsi" w:hAnsiTheme="majorHAnsi" w:cstheme="majorHAnsi"/>
                <w:color w:val="000000"/>
                <w:sz w:val="24"/>
                <w:szCs w:val="24"/>
              </w:rPr>
              <w:t xml:space="preserve">Postrzeganie roli doradcy </w:t>
            </w:r>
            <w:proofErr w:type="spellStart"/>
            <w:r w:rsidRPr="00F022C7">
              <w:rPr>
                <w:rFonts w:asciiTheme="majorHAnsi" w:hAnsiTheme="majorHAnsi" w:cstheme="majorHAnsi"/>
                <w:color w:val="000000"/>
                <w:sz w:val="24"/>
                <w:szCs w:val="24"/>
              </w:rPr>
              <w:t>vs</w:t>
            </w:r>
            <w:proofErr w:type="spellEnd"/>
            <w:r w:rsidRPr="00F022C7">
              <w:rPr>
                <w:rFonts w:asciiTheme="majorHAnsi" w:hAnsiTheme="majorHAnsi" w:cstheme="majorHAnsi"/>
                <w:color w:val="000000"/>
                <w:sz w:val="24"/>
                <w:szCs w:val="24"/>
              </w:rPr>
              <w:t xml:space="preserve"> roli </w:t>
            </w:r>
            <w:proofErr w:type="spellStart"/>
            <w:r w:rsidRPr="00F022C7">
              <w:rPr>
                <w:rFonts w:asciiTheme="majorHAnsi" w:hAnsiTheme="majorHAnsi" w:cstheme="majorHAnsi"/>
                <w:color w:val="000000"/>
                <w:sz w:val="24"/>
                <w:szCs w:val="24"/>
              </w:rPr>
              <w:t>coacha</w:t>
            </w:r>
            <w:proofErr w:type="spellEnd"/>
          </w:p>
        </w:tc>
      </w:tr>
      <w:tr w:rsidR="000E6982" w:rsidRPr="00F022C7">
        <w:trPr>
          <w:trHeight w:val="8040"/>
        </w:trPr>
        <w:tc>
          <w:tcPr>
            <w:tcW w:w="450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Doradca informuje klienta</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Próbuje określić jego tożsamość</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Wyjaśnia klientowi jego przeżycia związane z procesem orientacji zawodowej</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Doradca jest EKSPERTEM od TREŚCI ORIENTACJI</w:t>
            </w:r>
          </w:p>
        </w:tc>
        <w:tc>
          <w:tcPr>
            <w:tcW w:w="4520"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przekazuje klientowi „narzędzia”, których potrzebuje do poszukiwania informacji i samodzielnego podjęcia decyzji</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Umożliwia klientowi samodzielne poszukiwanie swojej tożsamości poprzez pomoc i analizę poznawczą jego własnych doświadczeń</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Umożliwia klientowi WYRAŻENIE tego, co przeżywa w procesie orientacji zawodowej</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ind w:left="100"/>
              <w:contextualSpacing w:val="0"/>
              <w:jc w:val="both"/>
              <w:rPr>
                <w:rFonts w:asciiTheme="majorHAnsi" w:hAnsiTheme="majorHAnsi" w:cstheme="majorHAnsi"/>
                <w:sz w:val="24"/>
                <w:szCs w:val="24"/>
              </w:rPr>
            </w:pPr>
            <w:r w:rsidRPr="00F022C7">
              <w:rPr>
                <w:rFonts w:asciiTheme="majorHAnsi" w:hAnsiTheme="majorHAnsi" w:cstheme="majorHAnsi"/>
                <w:sz w:val="24"/>
                <w:szCs w:val="24"/>
              </w:rPr>
              <w:t>Doradca jest EKSPERTEM od STOSOWANEJ METODY</w:t>
            </w:r>
          </w:p>
        </w:tc>
      </w:tr>
    </w:tbl>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Zasady działania </w:t>
      </w:r>
      <w:proofErr w:type="spellStart"/>
      <w:r w:rsidRPr="00F022C7">
        <w:rPr>
          <w:rFonts w:asciiTheme="majorHAnsi" w:hAnsiTheme="majorHAnsi" w:cstheme="majorHAnsi"/>
          <w:b/>
          <w:sz w:val="24"/>
          <w:szCs w:val="24"/>
        </w:rPr>
        <w:t>coacha</w:t>
      </w:r>
      <w:proofErr w:type="spellEnd"/>
      <w:r w:rsidRPr="00F022C7">
        <w:rPr>
          <w:rFonts w:asciiTheme="majorHAnsi" w:hAnsiTheme="majorHAnsi" w:cstheme="majorHAnsi"/>
          <w:b/>
          <w:sz w:val="24"/>
          <w:szCs w:val="24"/>
        </w:rPr>
        <w:t xml:space="preserve"> zawodowego:</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pomaga uczestnikowi:</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zbadać i sformułować problem,</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zdefiniować priorytety,</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zdecydować o podjęciu pracy nad problemem według określonej metodologii.</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towarzyszy uczestnikowi w procesie, który umożliwia mu wypracowanie własnych rozwiązań:</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jest przejrzysty w swoich intencjach, jasno definiuje swoją rolę, objaśnia stosowaną metodę, określa ramy współpracy,</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kieruje rozmową mając na uwadze obrany z uczestnikiem cel,</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  </w:t>
      </w:r>
      <w:r w:rsidRPr="00F022C7">
        <w:rPr>
          <w:rFonts w:asciiTheme="majorHAnsi" w:hAnsiTheme="majorHAnsi" w:cstheme="majorHAnsi"/>
          <w:sz w:val="24"/>
          <w:szCs w:val="24"/>
        </w:rPr>
        <w:tab/>
        <w:t>czyni uczestnika podmiotem, nie podejmuje decyzji za uczestnika, udziela jedynie koniecznego wsparcia,</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uważnie słucha, nie zajmuje pozycji eksperta,</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pomaga uczestnikowi ponownie przeżyć pewne doświadczenia, aby mógł on samodzielnie nadać im znaczenie i włączyć w system wiedzy o sobie i świecie,</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tyle samo uwagi poświęca treści i emocjom związanym z doświadczeniem, ponieważ to emocje nadają sens i wartość doświadczeniu jednostki,</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wspiera uczestnika w zrozumieniu jego doświadczeń aby mógł uświadomić sobie mechanizmy swojego działania,</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wie, na którym etapie procesu decyzyjnego jest uczestnik i wybiega poza aktualne potrzeby,</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wyposaża uczestnika w narzędzia służące pogłębianiu refleksji i przetwarzaniu informacji o sobie i otoczeniu,</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wspiera zespół nawyków efektywnej pracy i sposobu efektywnego myślenia jednocześnie pomaga w eliminowaniu działań prowadzących do niepowodzeń,</w:t>
      </w:r>
    </w:p>
    <w:p w:rsidR="000E6982" w:rsidRPr="00F022C7" w:rsidRDefault="003B2994" w:rsidP="00F022C7">
      <w:pPr>
        <w:pStyle w:val="normal"/>
        <w:spacing w:line="288" w:lineRule="auto"/>
        <w:ind w:left="720" w:hanging="360"/>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r w:rsidRPr="00F022C7">
        <w:rPr>
          <w:rFonts w:asciiTheme="majorHAnsi" w:hAnsiTheme="majorHAnsi" w:cstheme="majorHAnsi"/>
          <w:sz w:val="24"/>
          <w:szCs w:val="24"/>
        </w:rPr>
        <w:tab/>
        <w:t>nie narusza integralności uczestnika, dba o odbudowanie jego poczucia kompetencji i szacunku dla siebie oraz docenienia własnej indywidualności.</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Zadania </w:t>
      </w:r>
      <w:proofErr w:type="spellStart"/>
      <w:r w:rsidRPr="00F022C7">
        <w:rPr>
          <w:rFonts w:asciiTheme="majorHAnsi" w:hAnsiTheme="majorHAnsi" w:cstheme="majorHAnsi"/>
          <w:b/>
          <w:sz w:val="24"/>
          <w:szCs w:val="24"/>
        </w:rPr>
        <w:t>coacha</w:t>
      </w:r>
      <w:proofErr w:type="spellEnd"/>
      <w:r w:rsidRPr="00F022C7">
        <w:rPr>
          <w:rFonts w:asciiTheme="majorHAnsi" w:hAnsiTheme="majorHAnsi" w:cstheme="majorHAnsi"/>
          <w:b/>
          <w:sz w:val="24"/>
          <w:szCs w:val="24"/>
        </w:rPr>
        <w:t xml:space="preserve"> zawodowego:</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Coach</w:t>
      </w:r>
      <w:proofErr w:type="spellEnd"/>
      <w:r w:rsidRPr="00F022C7">
        <w:rPr>
          <w:rFonts w:asciiTheme="majorHAnsi" w:hAnsiTheme="majorHAnsi" w:cstheme="majorHAnsi"/>
          <w:sz w:val="24"/>
          <w:szCs w:val="24"/>
        </w:rPr>
        <w:t xml:space="preserve"> będąc ekspertem od metody, jednocześnie czyni klienta ekspertem od treści i rozwiązań. Wspiera uczestnika w:</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nadawaniu sensu i tworzeniu powiązań pomiędzy doświadczeniami,</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tworzeniu sytuacji sprzyjających osiąganiu sukcesu,</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motywacji do dalszego działania,</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akceptowaniu swojej indywidualności i odmienności,</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rozwijaniu poczucia przynależności,</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utrzymywaniu optymistycznego nastawienia,</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kształtowaniu nawyku poszukiwania i osiągania celów,</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kontrolowaniu i dostosowywaniu własnego zachowania,</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skupieniu uwagi na ważnych aspektach sytuacji,</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zadawaniu ważnych pytań,</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korzystaniu z autonomii,</w:t>
      </w:r>
    </w:p>
    <w:p w:rsidR="000E6982" w:rsidRPr="00F022C7" w:rsidRDefault="003B2994" w:rsidP="00F022C7">
      <w:pPr>
        <w:pStyle w:val="normal"/>
        <w:numPr>
          <w:ilvl w:val="0"/>
          <w:numId w:val="3"/>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poszukiwaniu własnych rozwiązań,</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Kryteria oceny efektów działań:</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uświadamia sobie swoje oczekiwania, problemy, dążenia?</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czyni postępy w zakresie wiedzy o sobie i otoczeniu?</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umacnia poczucie swoich zdolności i kompetencji?</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potrafi zdystansować się w stosunku do swoich wyobrażeń na temat trudności i sytuacji w jakiej się znajduje?</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jest w stanie postrzegać swoją sytuację w kategoriach możliwej zmiany w perspektywie czasowej?</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 xml:space="preserve">czy uczestnik/uczestniczka czuje się odpowiedzialny za zmianę swojej sytuacji? </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potrafi wyobrazić sobie siebie w przyszłości?</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stawia sobie nowe pytania?</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znajduje wspólne wątki różnych sytuacji?</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radzi sobie z niepewnością?</w:t>
      </w:r>
    </w:p>
    <w:p w:rsidR="000E6982" w:rsidRPr="00F022C7" w:rsidRDefault="003B2994" w:rsidP="00F022C7">
      <w:pPr>
        <w:pStyle w:val="normal"/>
        <w:numPr>
          <w:ilvl w:val="0"/>
          <w:numId w:val="2"/>
        </w:numPr>
        <w:spacing w:line="288" w:lineRule="auto"/>
        <w:jc w:val="both"/>
        <w:rPr>
          <w:rFonts w:asciiTheme="majorHAnsi" w:hAnsiTheme="majorHAnsi" w:cstheme="majorHAnsi"/>
          <w:sz w:val="24"/>
          <w:szCs w:val="24"/>
        </w:rPr>
      </w:pPr>
      <w:r w:rsidRPr="00F022C7">
        <w:rPr>
          <w:rFonts w:asciiTheme="majorHAnsi" w:hAnsiTheme="majorHAnsi" w:cstheme="majorHAnsi"/>
          <w:sz w:val="24"/>
          <w:szCs w:val="24"/>
        </w:rPr>
        <w:t>czy uczestnik/uczestniczka jest gotowy do działania</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Założenia dotyczące programu </w:t>
      </w:r>
      <w:proofErr w:type="spellStart"/>
      <w:r w:rsidRPr="00F022C7">
        <w:rPr>
          <w:rFonts w:asciiTheme="majorHAnsi" w:hAnsiTheme="majorHAnsi" w:cstheme="majorHAnsi"/>
          <w:b/>
          <w:sz w:val="24"/>
          <w:szCs w:val="24"/>
        </w:rPr>
        <w:t>coachingu</w:t>
      </w:r>
      <w:proofErr w:type="spellEnd"/>
      <w:r w:rsidRPr="00F022C7">
        <w:rPr>
          <w:rFonts w:asciiTheme="majorHAnsi" w:hAnsiTheme="majorHAnsi" w:cstheme="majorHAnsi"/>
          <w:b/>
          <w:sz w:val="24"/>
          <w:szCs w:val="24"/>
        </w:rPr>
        <w:t xml:space="preserve"> zawodowego</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Program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obejmuje  24 godziny sesji grupowych oraz 4 godz./os. sesji indywidualnych.</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Celem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grupowego, jest uczenie się dokonywania racjonalnych wyborów, brania odpowiedzialności za własne decyzje i w konsekwencji kierowania sobą, co przyczyni się do większej skuteczności w osiąganiu zakładanych celów życiowych i zawodowych. Jednocześnie każdy uczestnik opracowuje swój projekt zawodowy.</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Praca grupowa oparta jest na etapach procesu podejmowania decyzji: 1. eksploracja - odkrywanie w obszarze „ja” i otoczenie, 2. krystalizacja - porządkowanie i weryfikowanie wiedzy o sobie i świecie oraz generowanie pomysłów (hipotez) dotyczących przyszłości, które będą weryfikowane, 3. specyfikacja - dokonanie wyboru i sprecyzowanie celu/ów oraz opracowanie planu działania, 4. realizacja - działanie, pozyskiwanie środków, stosowanie skutecznych strategii, utrzymywanie zaangażowania.</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W ramach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indywidualnego uczestnik otrzymuje bardzo zindywidualizowane wsparcie. </w:t>
      </w:r>
      <w:proofErr w:type="spellStart"/>
      <w:r w:rsidRPr="00F022C7">
        <w:rPr>
          <w:rFonts w:asciiTheme="majorHAnsi" w:hAnsiTheme="majorHAnsi" w:cstheme="majorHAnsi"/>
          <w:sz w:val="24"/>
          <w:szCs w:val="24"/>
        </w:rPr>
        <w:t>Coaching</w:t>
      </w:r>
      <w:proofErr w:type="spellEnd"/>
      <w:r w:rsidRPr="00F022C7">
        <w:rPr>
          <w:rFonts w:asciiTheme="majorHAnsi" w:hAnsiTheme="majorHAnsi" w:cstheme="majorHAnsi"/>
          <w:sz w:val="24"/>
          <w:szCs w:val="24"/>
        </w:rPr>
        <w:t xml:space="preserve"> indywidualny dotyczy takich zagadnień i problemów, które z różnych powodów (np. czas, intymność, wyjątkowość) nie są poruszane podczas pracy grupowej.</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highlight w:val="yellow"/>
        </w:rPr>
      </w:pPr>
      <w:r w:rsidRPr="00F022C7">
        <w:rPr>
          <w:rFonts w:asciiTheme="majorHAnsi" w:hAnsiTheme="majorHAnsi" w:cstheme="majorHAnsi"/>
          <w:b/>
          <w:sz w:val="24"/>
          <w:szCs w:val="24"/>
        </w:rPr>
        <w:t>2.</w:t>
      </w:r>
      <w:r w:rsidR="00F022C7">
        <w:rPr>
          <w:rFonts w:asciiTheme="majorHAnsi" w:hAnsiTheme="majorHAnsi" w:cstheme="majorHAnsi"/>
          <w:b/>
          <w:sz w:val="24"/>
          <w:szCs w:val="24"/>
        </w:rPr>
        <w:t xml:space="preserve"> </w:t>
      </w:r>
      <w:r w:rsidRPr="00F022C7">
        <w:rPr>
          <w:rFonts w:asciiTheme="majorHAnsi" w:hAnsiTheme="majorHAnsi" w:cstheme="majorHAnsi"/>
          <w:b/>
          <w:sz w:val="24"/>
          <w:szCs w:val="24"/>
        </w:rPr>
        <w:t xml:space="preserve">METODOLOGIA TUTORINGU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lastRenderedPageBreak/>
        <w:t xml:space="preserve">Rola tutora  wywodzi  się z </w:t>
      </w:r>
      <w:proofErr w:type="spellStart"/>
      <w:r w:rsidRPr="00F022C7">
        <w:rPr>
          <w:rFonts w:asciiTheme="majorHAnsi" w:hAnsiTheme="majorHAnsi" w:cstheme="majorHAnsi"/>
          <w:sz w:val="24"/>
          <w:szCs w:val="24"/>
        </w:rPr>
        <w:t>anglossaskich</w:t>
      </w:r>
      <w:proofErr w:type="spellEnd"/>
      <w:r w:rsidRPr="00F022C7">
        <w:rPr>
          <w:rFonts w:asciiTheme="majorHAnsi" w:hAnsiTheme="majorHAnsi" w:cstheme="majorHAnsi"/>
          <w:sz w:val="24"/>
          <w:szCs w:val="24"/>
        </w:rPr>
        <w:t xml:space="preserve"> </w:t>
      </w:r>
      <w:proofErr w:type="spellStart"/>
      <w:r w:rsidRPr="00F022C7">
        <w:rPr>
          <w:rFonts w:asciiTheme="majorHAnsi" w:hAnsiTheme="majorHAnsi" w:cstheme="majorHAnsi"/>
          <w:sz w:val="24"/>
          <w:szCs w:val="24"/>
        </w:rPr>
        <w:t>koledżów</w:t>
      </w:r>
      <w:proofErr w:type="spellEnd"/>
      <w:r w:rsidRPr="00F022C7">
        <w:rPr>
          <w:rFonts w:asciiTheme="majorHAnsi" w:hAnsiTheme="majorHAnsi" w:cstheme="majorHAnsi"/>
          <w:sz w:val="24"/>
          <w:szCs w:val="24"/>
        </w:rPr>
        <w:t xml:space="preserve"> i uniwersytetów, gdzie występuje wychowawca mający nadzór nad studiami przydzielonej mu grupy studentów. Charakterystyczne dla </w:t>
      </w:r>
      <w:proofErr w:type="spellStart"/>
      <w:r w:rsidRPr="00F022C7">
        <w:rPr>
          <w:rFonts w:asciiTheme="majorHAnsi" w:hAnsiTheme="majorHAnsi" w:cstheme="majorHAnsi"/>
          <w:sz w:val="24"/>
          <w:szCs w:val="24"/>
        </w:rPr>
        <w:t>tutoringu</w:t>
      </w:r>
      <w:proofErr w:type="spellEnd"/>
      <w:r w:rsidRPr="00F022C7">
        <w:rPr>
          <w:rFonts w:asciiTheme="majorHAnsi" w:hAnsiTheme="majorHAnsi" w:cstheme="majorHAnsi"/>
          <w:sz w:val="24"/>
          <w:szCs w:val="24"/>
        </w:rPr>
        <w:t xml:space="preserve"> jest indywidualne podejście do każdego uczestnika i pomoc w zaplanowanym procesie rozwoju, z maksymalnym wykorzystaniem potencjału.</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Tutor będzie się skupiał na zasobach uczestnika, pomagał mu je wydobywać i określać.  Pracuje w koncentracji na uczestniku </w:t>
      </w:r>
      <w:proofErr w:type="spellStart"/>
      <w:r w:rsidRPr="00F022C7">
        <w:rPr>
          <w:rFonts w:asciiTheme="majorHAnsi" w:hAnsiTheme="majorHAnsi" w:cstheme="majorHAnsi"/>
          <w:sz w:val="24"/>
          <w:szCs w:val="24"/>
        </w:rPr>
        <w:t>tutoringu</w:t>
      </w:r>
      <w:proofErr w:type="spellEnd"/>
      <w:r w:rsidRPr="00F022C7">
        <w:rPr>
          <w:rFonts w:asciiTheme="majorHAnsi" w:hAnsiTheme="majorHAnsi" w:cstheme="majorHAnsi"/>
          <w:sz w:val="24"/>
          <w:szCs w:val="24"/>
        </w:rPr>
        <w:t>, ale również czerpiąc z własnych zasobów: pomysłów, doświadczenia życiowego, mocnych stron buduje autentyczną relację z młodym człowiekiem. Jest raczej towarzyszem niż opiekunem.</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Osobą od której uczestnik może uzyskać radę, ale też taką która w pierwszej kolejności zachęca do poszukiwania własnych rozwiązań.</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Tudor będzie się skupiał na pomocy w precyzowaniu celów zawodowych uczestnika, oraz tworzeniu planu. Ramowe etapy procesu </w:t>
      </w:r>
      <w:proofErr w:type="spellStart"/>
      <w:r w:rsidRPr="00F022C7">
        <w:rPr>
          <w:rFonts w:asciiTheme="majorHAnsi" w:hAnsiTheme="majorHAnsi" w:cstheme="majorHAnsi"/>
          <w:sz w:val="24"/>
          <w:szCs w:val="24"/>
        </w:rPr>
        <w:t>tutoringu</w:t>
      </w:r>
      <w:proofErr w:type="spellEnd"/>
      <w:r w:rsidRPr="00F022C7">
        <w:rPr>
          <w:rFonts w:asciiTheme="majorHAnsi" w:hAnsiTheme="majorHAnsi" w:cstheme="majorHAnsi"/>
          <w:sz w:val="24"/>
          <w:szCs w:val="24"/>
        </w:rPr>
        <w:t xml:space="preserve"> (budowanie relacji, planowanie rozwoju, wsparcie w realizacji planu, ocenę rezultatu) uwzględniają indywidualne potrzeby rozwojowe uczestnika i możliwość wypełnienia ich treścią dostosowaną do każdego z osobna. W procesie </w:t>
      </w:r>
      <w:proofErr w:type="spellStart"/>
      <w:r w:rsidRPr="00F022C7">
        <w:rPr>
          <w:rFonts w:asciiTheme="majorHAnsi" w:hAnsiTheme="majorHAnsi" w:cstheme="majorHAnsi"/>
          <w:sz w:val="24"/>
          <w:szCs w:val="24"/>
        </w:rPr>
        <w:t>tutoringu</w:t>
      </w:r>
      <w:proofErr w:type="spellEnd"/>
      <w:r w:rsidRPr="00F022C7">
        <w:rPr>
          <w:rFonts w:asciiTheme="majorHAnsi" w:hAnsiTheme="majorHAnsi" w:cstheme="majorHAnsi"/>
          <w:sz w:val="24"/>
          <w:szCs w:val="24"/>
        </w:rPr>
        <w:t xml:space="preserve"> uwzględnia się, że spotkania będą skoncentrowane na motywacji do działania założonego celu lub pomocy w pokonywaniu aktualnych trudności we wprowadzaniu zmiany, stąd sugestia by tutor było osobą z wykształceniem psychologicznym i doświadczeniem pracy z młodzieżą.</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Założenia dotyczące </w:t>
      </w:r>
      <w:proofErr w:type="spellStart"/>
      <w:r w:rsidRPr="00F022C7">
        <w:rPr>
          <w:rFonts w:asciiTheme="majorHAnsi" w:hAnsiTheme="majorHAnsi" w:cstheme="majorHAnsi"/>
          <w:b/>
          <w:sz w:val="24"/>
          <w:szCs w:val="24"/>
        </w:rPr>
        <w:t>tutoringu</w:t>
      </w:r>
      <w:proofErr w:type="spellEnd"/>
    </w:p>
    <w:p w:rsidR="000E6982" w:rsidRPr="00F022C7" w:rsidRDefault="000E6982" w:rsidP="00F022C7">
      <w:pPr>
        <w:pStyle w:val="normal"/>
        <w:spacing w:line="288" w:lineRule="auto"/>
        <w:contextualSpacing w:val="0"/>
        <w:jc w:val="both"/>
        <w:rPr>
          <w:rFonts w:asciiTheme="majorHAnsi" w:hAnsiTheme="majorHAnsi" w:cstheme="majorHAnsi"/>
          <w:b/>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(4 godz./os czyli w sumie 56 godz.) Potrzeba bezpieczeństwa i uzyskiwania wsparcia realizowana jest w relacji z tutorem. W indywidualnym podejściu uczestnik tworzy z pomocą tutora plan rozwoju swoich umiejętności społecznych, bazujący na zasobach i talentach. Tutor towarzyszy uczestnikowi w analizie planu i inicjowaniu nowych zachowań, motywując do działania, wspierając i doradzając jeśli to konieczne.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Uczestniczy również w spotkaniach grupowych, co stwarza przestrzeń i możliwości do wydobywania i wzmacniania mocnych stron uczestnika oraz wspomaga budowanie relacji opartej na zaufaniu i poczuciu bezpieczeństwa.</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3. METODOLOGIA PRACY Z CIAŁEM I EMOCJAMI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Proponowany w HMW program pracy z ciałem i emocjami oparty jest na założeniach</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i/>
          <w:sz w:val="24"/>
          <w:szCs w:val="24"/>
        </w:rPr>
        <w:t>Mindfulness</w:t>
      </w:r>
      <w:proofErr w:type="spellEnd"/>
      <w:r w:rsidRPr="00F022C7">
        <w:rPr>
          <w:rFonts w:asciiTheme="majorHAnsi" w:hAnsiTheme="majorHAnsi" w:cstheme="majorHAnsi"/>
          <w:i/>
          <w:sz w:val="24"/>
          <w:szCs w:val="24"/>
        </w:rPr>
        <w:t xml:space="preserve"> </w:t>
      </w:r>
      <w:proofErr w:type="spellStart"/>
      <w:r w:rsidRPr="00F022C7">
        <w:rPr>
          <w:rFonts w:asciiTheme="majorHAnsi" w:hAnsiTheme="majorHAnsi" w:cstheme="majorHAnsi"/>
          <w:i/>
          <w:sz w:val="24"/>
          <w:szCs w:val="24"/>
        </w:rPr>
        <w:t>Based</w:t>
      </w:r>
      <w:proofErr w:type="spellEnd"/>
      <w:r w:rsidRPr="00F022C7">
        <w:rPr>
          <w:rFonts w:asciiTheme="majorHAnsi" w:hAnsiTheme="majorHAnsi" w:cstheme="majorHAnsi"/>
          <w:i/>
          <w:sz w:val="24"/>
          <w:szCs w:val="24"/>
        </w:rPr>
        <w:t xml:space="preserve"> </w:t>
      </w:r>
      <w:proofErr w:type="spellStart"/>
      <w:r w:rsidRPr="00F022C7">
        <w:rPr>
          <w:rFonts w:asciiTheme="majorHAnsi" w:hAnsiTheme="majorHAnsi" w:cstheme="majorHAnsi"/>
          <w:i/>
          <w:sz w:val="24"/>
          <w:szCs w:val="24"/>
        </w:rPr>
        <w:t>Stress</w:t>
      </w:r>
      <w:proofErr w:type="spellEnd"/>
      <w:r w:rsidRPr="00F022C7">
        <w:rPr>
          <w:rFonts w:asciiTheme="majorHAnsi" w:hAnsiTheme="majorHAnsi" w:cstheme="majorHAnsi"/>
          <w:i/>
          <w:sz w:val="24"/>
          <w:szCs w:val="24"/>
        </w:rPr>
        <w:t xml:space="preserve"> </w:t>
      </w:r>
      <w:proofErr w:type="spellStart"/>
      <w:r w:rsidRPr="00F022C7">
        <w:rPr>
          <w:rFonts w:asciiTheme="majorHAnsi" w:hAnsiTheme="majorHAnsi" w:cstheme="majorHAnsi"/>
          <w:i/>
          <w:sz w:val="24"/>
          <w:szCs w:val="24"/>
        </w:rPr>
        <w:t>Reduction</w:t>
      </w:r>
      <w:proofErr w:type="spellEnd"/>
      <w:r w:rsidRPr="00F022C7">
        <w:rPr>
          <w:rFonts w:asciiTheme="majorHAnsi" w:hAnsiTheme="majorHAnsi" w:cstheme="majorHAnsi"/>
          <w:sz w:val="24"/>
          <w:szCs w:val="24"/>
        </w:rPr>
        <w:t xml:space="preserve"> - programu redukcji stresu opartej na uważności opracowanego przez Jona </w:t>
      </w:r>
      <w:proofErr w:type="spellStart"/>
      <w:r w:rsidRPr="00F022C7">
        <w:rPr>
          <w:rFonts w:asciiTheme="majorHAnsi" w:hAnsiTheme="majorHAnsi" w:cstheme="majorHAnsi"/>
          <w:sz w:val="24"/>
          <w:szCs w:val="24"/>
        </w:rPr>
        <w:t>Kabat-Zinna</w:t>
      </w:r>
      <w:proofErr w:type="spellEnd"/>
      <w:r w:rsidRPr="00F022C7">
        <w:rPr>
          <w:rFonts w:asciiTheme="majorHAnsi" w:hAnsiTheme="majorHAnsi" w:cstheme="majorHAnsi"/>
          <w:sz w:val="24"/>
          <w:szCs w:val="24"/>
        </w:rPr>
        <w:t xml:space="preserve">. Dodatkowo program inspirowany jest </w:t>
      </w:r>
      <w:r w:rsidRPr="00F022C7">
        <w:rPr>
          <w:rFonts w:asciiTheme="majorHAnsi" w:hAnsiTheme="majorHAnsi" w:cstheme="majorHAnsi"/>
          <w:i/>
          <w:sz w:val="24"/>
          <w:szCs w:val="24"/>
        </w:rPr>
        <w:t xml:space="preserve">Learning to </w:t>
      </w:r>
      <w:proofErr w:type="spellStart"/>
      <w:r w:rsidRPr="00F022C7">
        <w:rPr>
          <w:rFonts w:asciiTheme="majorHAnsi" w:hAnsiTheme="majorHAnsi" w:cstheme="majorHAnsi"/>
          <w:i/>
          <w:sz w:val="24"/>
          <w:szCs w:val="24"/>
        </w:rPr>
        <w:lastRenderedPageBreak/>
        <w:t>Breathe</w:t>
      </w:r>
      <w:proofErr w:type="spellEnd"/>
      <w:r w:rsidRPr="00F022C7">
        <w:rPr>
          <w:rFonts w:asciiTheme="majorHAnsi" w:hAnsiTheme="majorHAnsi" w:cstheme="majorHAnsi"/>
          <w:sz w:val="24"/>
          <w:szCs w:val="24"/>
        </w:rPr>
        <w:t xml:space="preserve"> - brytyjskim programem uważności i samoregulacji skierowanym do młodzieży, opracowanym przez dr Patrycję C. </w:t>
      </w:r>
      <w:proofErr w:type="spellStart"/>
      <w:r w:rsidRPr="00F022C7">
        <w:rPr>
          <w:rFonts w:asciiTheme="majorHAnsi" w:hAnsiTheme="majorHAnsi" w:cstheme="majorHAnsi"/>
          <w:sz w:val="24"/>
          <w:szCs w:val="24"/>
        </w:rPr>
        <w:t>Broderick</w:t>
      </w:r>
      <w:proofErr w:type="spellEnd"/>
      <w:r w:rsidRPr="00F022C7">
        <w:rPr>
          <w:rFonts w:asciiTheme="majorHAnsi" w:hAnsiTheme="majorHAnsi" w:cstheme="majorHAnsi"/>
          <w:sz w:val="24"/>
          <w:szCs w:val="24"/>
        </w:rPr>
        <w:t xml:space="preserve">, który jest obecnie wdrażany z brytyjskim systemie edukacji.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Badania w wielu dziedzinach nauki (m.in. psychologia, psychiatria, neurobiologia) potwierdzają, że regularna praktyka </w:t>
      </w:r>
      <w:proofErr w:type="spellStart"/>
      <w:r w:rsidRPr="00F022C7">
        <w:rPr>
          <w:rFonts w:asciiTheme="majorHAnsi" w:hAnsiTheme="majorHAnsi" w:cstheme="majorHAnsi"/>
          <w:sz w:val="24"/>
          <w:szCs w:val="24"/>
        </w:rPr>
        <w:t>mindfulness</w:t>
      </w:r>
      <w:proofErr w:type="spellEnd"/>
      <w:r w:rsidRPr="00F022C7">
        <w:rPr>
          <w:rFonts w:asciiTheme="majorHAnsi" w:hAnsiTheme="majorHAnsi" w:cstheme="majorHAnsi"/>
          <w:sz w:val="24"/>
          <w:szCs w:val="24"/>
        </w:rPr>
        <w:t xml:space="preserve"> przynosi wiele korzyści dla zdrowia i samopoczucia.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Na potrzeby tego programu przyjęto, że </w:t>
      </w:r>
      <w:proofErr w:type="spellStart"/>
      <w:r w:rsidRPr="00F022C7">
        <w:rPr>
          <w:rFonts w:asciiTheme="majorHAnsi" w:hAnsiTheme="majorHAnsi" w:cstheme="majorHAnsi"/>
          <w:i/>
          <w:sz w:val="24"/>
          <w:szCs w:val="24"/>
        </w:rPr>
        <w:t>mindfulness</w:t>
      </w:r>
      <w:proofErr w:type="spellEnd"/>
      <w:r w:rsidRPr="00F022C7">
        <w:rPr>
          <w:rFonts w:asciiTheme="majorHAnsi" w:hAnsiTheme="majorHAnsi" w:cstheme="majorHAnsi"/>
          <w:i/>
          <w:sz w:val="24"/>
          <w:szCs w:val="24"/>
        </w:rPr>
        <w:t xml:space="preserve"> </w:t>
      </w:r>
      <w:r w:rsidRPr="00F022C7">
        <w:rPr>
          <w:rFonts w:asciiTheme="majorHAnsi" w:hAnsiTheme="majorHAnsi" w:cstheme="majorHAnsi"/>
          <w:sz w:val="24"/>
          <w:szCs w:val="24"/>
        </w:rPr>
        <w:t xml:space="preserve">- tłumaczone z angielskiego jako uważność lub uważna obecność, to zespół technik wspomagania zdrowia psychicznego, bazujący na uniwersalnych elementach światopoglądowych, mający zastosowanie w psychoprofilaktyce.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Geneza </w:t>
      </w:r>
      <w:proofErr w:type="spellStart"/>
      <w:r w:rsidRPr="00F022C7">
        <w:rPr>
          <w:rFonts w:asciiTheme="majorHAnsi" w:hAnsiTheme="majorHAnsi" w:cstheme="majorHAnsi"/>
          <w:i/>
          <w:sz w:val="24"/>
          <w:szCs w:val="24"/>
        </w:rPr>
        <w:t>mindfulness</w:t>
      </w:r>
      <w:proofErr w:type="spellEnd"/>
      <w:r w:rsidRPr="00F022C7">
        <w:rPr>
          <w:rFonts w:asciiTheme="majorHAnsi" w:hAnsiTheme="majorHAnsi" w:cstheme="majorHAnsi"/>
          <w:sz w:val="24"/>
          <w:szCs w:val="24"/>
        </w:rPr>
        <w:t xml:space="preserve"> sięga do filozofii wschodu, w której fundamentalne znaczenie</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ma praktyka medytacji, a uważność, rozumiana jako uważna obecność</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lub pełnia uważności, jest jednym z jej istotnych elementów. Uważna obecność</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służy utrzymywaniu świadomości bieżących zdarzeń „chwila po chwili”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a także samodoskonaleniu.</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Praktyka uważności jest stosowana w różnych podejściach terapeutycznych,</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(również wychodzących od względnie odległych założeń - ). W psychoterapii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 xml:space="preserve">jest obecna m.in. w podejściu </w:t>
      </w:r>
      <w:proofErr w:type="spellStart"/>
      <w:r w:rsidRPr="00F022C7">
        <w:rPr>
          <w:rFonts w:asciiTheme="majorHAnsi" w:hAnsiTheme="majorHAnsi" w:cstheme="majorHAnsi"/>
          <w:sz w:val="24"/>
          <w:szCs w:val="24"/>
        </w:rPr>
        <w:t>Gestalt</w:t>
      </w:r>
      <w:proofErr w:type="spellEnd"/>
      <w:r w:rsidRPr="00F022C7">
        <w:rPr>
          <w:rFonts w:asciiTheme="majorHAnsi" w:hAnsiTheme="majorHAnsi" w:cstheme="majorHAnsi"/>
          <w:sz w:val="24"/>
          <w:szCs w:val="24"/>
        </w:rPr>
        <w:t>, gdzie kładzie się nacisk na uświadamianie</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sobie doświadczania stanów psychicznych „tu i teraz”, po to, aby</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osiągnąć równowagę, rozwijać swój potencjał i wprowadzać pożądane zmiany</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w życiu (</w:t>
      </w:r>
      <w:proofErr w:type="spellStart"/>
      <w:r w:rsidRPr="00F022C7">
        <w:rPr>
          <w:rFonts w:asciiTheme="majorHAnsi" w:hAnsiTheme="majorHAnsi" w:cstheme="majorHAnsi"/>
          <w:sz w:val="24"/>
          <w:szCs w:val="24"/>
        </w:rPr>
        <w:t>Chu</w:t>
      </w:r>
      <w:proofErr w:type="spellEnd"/>
      <w:r w:rsidRPr="00F022C7">
        <w:rPr>
          <w:rFonts w:asciiTheme="majorHAnsi" w:hAnsiTheme="majorHAnsi" w:cstheme="majorHAnsi"/>
          <w:sz w:val="24"/>
          <w:szCs w:val="24"/>
        </w:rPr>
        <w:t xml:space="preserve">, 1993) oraz w podejściu poznawczo-behawioralnym tzw. </w:t>
      </w:r>
      <w:r w:rsidR="00F022C7" w:rsidRPr="00F022C7">
        <w:rPr>
          <w:rFonts w:asciiTheme="majorHAnsi" w:hAnsiTheme="majorHAnsi" w:cstheme="majorHAnsi"/>
          <w:sz w:val="24"/>
          <w:szCs w:val="24"/>
        </w:rPr>
        <w:t>T</w:t>
      </w:r>
      <w:r w:rsidRPr="00F022C7">
        <w:rPr>
          <w:rFonts w:asciiTheme="majorHAnsi" w:hAnsiTheme="majorHAnsi" w:cstheme="majorHAnsi"/>
          <w:sz w:val="24"/>
          <w:szCs w:val="24"/>
        </w:rPr>
        <w:t>rzeciej</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fali (Wendt, 2015). Również w analizie transakcyjnej, w której głównym</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założeniem terapii jest uczenie się autonomii, wykorzystuje się praktykę</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uważności w celu uczenia się bycia „tu i teraz” oraz rozpoznawania własnych</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doznań (Krajewska, 2016).</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Zgodnie z wieloma koncepcjami filozoficznymi, psychologicznymi i religijnymi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„tu i teraz” jest jedyną rzeczywistością, jakiej możemy doświadczać,</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i w której możemy w pełni, funkcjonalnie działać. Korzyści związane z uważnością</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są niejako wtórne w stosunku do możliwości doświadczania bogactwa</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i pełni bieżącej chwili.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Nauczanie uważności ma na celu poprawę jakości życia poprzez dystansowanie</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się do nawykowych myśli i zachowań. Drogą do uzyskania dystansu</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do tego, co przynosi cierpienie/dyskomfort jest nakierowanie na to uwagi,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a przez to uświadomienie sobie, co się dzieje i z jakiego powodu. Ta świadomość</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umożliwia akceptację obecnego stanu rzeczy oraz wprowadzenie takiej zmiany, która podniesie komfort życia.</w:t>
      </w:r>
      <w:r w:rsidR="00F022C7">
        <w:rPr>
          <w:rFonts w:asciiTheme="majorHAnsi" w:hAnsiTheme="majorHAnsi" w:cstheme="majorHAnsi"/>
          <w:sz w:val="24"/>
          <w:szCs w:val="24"/>
        </w:rPr>
        <w:t xml:space="preserve"> </w:t>
      </w:r>
    </w:p>
    <w:p w:rsidR="000E6982" w:rsidRDefault="003B2994" w:rsidP="00F022C7">
      <w:pPr>
        <w:pStyle w:val="normal"/>
        <w:spacing w:line="288" w:lineRule="auto"/>
        <w:contextualSpacing w:val="0"/>
        <w:jc w:val="both"/>
        <w:rPr>
          <w:rFonts w:asciiTheme="majorHAnsi" w:hAnsiTheme="majorHAnsi" w:cstheme="majorHAnsi"/>
          <w:sz w:val="24"/>
          <w:szCs w:val="24"/>
        </w:rPr>
      </w:pPr>
      <w:proofErr w:type="spellStart"/>
      <w:r w:rsidRPr="00F022C7">
        <w:rPr>
          <w:rFonts w:asciiTheme="majorHAnsi" w:hAnsiTheme="majorHAnsi" w:cstheme="majorHAnsi"/>
          <w:sz w:val="24"/>
          <w:szCs w:val="24"/>
        </w:rPr>
        <w:t>Metaanaliza</w:t>
      </w:r>
      <w:proofErr w:type="spellEnd"/>
      <w:r w:rsidRPr="00F022C7">
        <w:rPr>
          <w:rFonts w:asciiTheme="majorHAnsi" w:hAnsiTheme="majorHAnsi" w:cstheme="majorHAnsi"/>
          <w:sz w:val="24"/>
          <w:szCs w:val="24"/>
        </w:rPr>
        <w:t xml:space="preserve"> przygotowana przez </w:t>
      </w:r>
      <w:proofErr w:type="spellStart"/>
      <w:r w:rsidRPr="00F022C7">
        <w:rPr>
          <w:rFonts w:asciiTheme="majorHAnsi" w:hAnsiTheme="majorHAnsi" w:cstheme="majorHAnsi"/>
          <w:sz w:val="24"/>
          <w:szCs w:val="24"/>
        </w:rPr>
        <w:t>Zennera</w:t>
      </w:r>
      <w:proofErr w:type="spellEnd"/>
      <w:r w:rsidRPr="00F022C7">
        <w:rPr>
          <w:rFonts w:asciiTheme="majorHAnsi" w:hAnsiTheme="majorHAnsi" w:cstheme="majorHAnsi"/>
          <w:sz w:val="24"/>
          <w:szCs w:val="24"/>
        </w:rPr>
        <w:t xml:space="preserve"> i innych (2014) zawiera analizę statystyczną miar efektów wyników 24 badań programów </w:t>
      </w:r>
      <w:proofErr w:type="spellStart"/>
      <w:r w:rsidRPr="00F022C7">
        <w:rPr>
          <w:rFonts w:asciiTheme="majorHAnsi" w:hAnsiTheme="majorHAnsi" w:cstheme="majorHAnsi"/>
          <w:sz w:val="24"/>
          <w:szCs w:val="24"/>
        </w:rPr>
        <w:t>mindfulness</w:t>
      </w:r>
      <w:proofErr w:type="spellEnd"/>
      <w:r w:rsidRPr="00F022C7">
        <w:rPr>
          <w:rFonts w:asciiTheme="majorHAnsi" w:hAnsiTheme="majorHAnsi" w:cstheme="majorHAnsi"/>
          <w:sz w:val="24"/>
          <w:szCs w:val="24"/>
        </w:rPr>
        <w:t>. W badaniach wykorzystano zróżnicowane miary efektów pogrupowane na 5 kategorii, w tym:</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funkcjonowanie poznawcze, problemy emocjonalne, czynniki odporności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 xml:space="preserve">psychicznej, stres i radzenie sobie, oceny osób trzecich. Autorzy </w:t>
      </w:r>
      <w:r w:rsidR="00F022C7">
        <w:rPr>
          <w:rFonts w:asciiTheme="majorHAnsi" w:hAnsiTheme="majorHAnsi" w:cstheme="majorHAnsi"/>
          <w:sz w:val="24"/>
          <w:szCs w:val="24"/>
        </w:rPr>
        <w:t xml:space="preserve">meta analizy </w:t>
      </w:r>
      <w:r w:rsidRPr="00F022C7">
        <w:rPr>
          <w:rFonts w:asciiTheme="majorHAnsi" w:hAnsiTheme="majorHAnsi" w:cstheme="majorHAnsi"/>
          <w:sz w:val="24"/>
          <w:szCs w:val="24"/>
        </w:rPr>
        <w:t>podsumowali swoje badanie konkluzją, że interwencje w środowiskach edukacyjnych</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 xml:space="preserve">oparte na </w:t>
      </w:r>
      <w:proofErr w:type="spellStart"/>
      <w:r w:rsidRPr="00F022C7">
        <w:rPr>
          <w:rFonts w:asciiTheme="majorHAnsi" w:hAnsiTheme="majorHAnsi" w:cstheme="majorHAnsi"/>
          <w:sz w:val="24"/>
          <w:szCs w:val="24"/>
        </w:rPr>
        <w:t>mindfulness</w:t>
      </w:r>
      <w:proofErr w:type="spellEnd"/>
      <w:r w:rsidRPr="00F022C7">
        <w:rPr>
          <w:rFonts w:asciiTheme="majorHAnsi" w:hAnsiTheme="majorHAnsi" w:cstheme="majorHAnsi"/>
          <w:sz w:val="24"/>
          <w:szCs w:val="24"/>
        </w:rPr>
        <w:t xml:space="preserve"> dają pozytywne rezultaty zwłaszcza w zakresie</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poprawy funkcjonowania poznawczego i odporności na stres.</w:t>
      </w:r>
    </w:p>
    <w:p w:rsidR="00F022C7" w:rsidRPr="00F022C7" w:rsidRDefault="00F022C7" w:rsidP="00F022C7">
      <w:pPr>
        <w:pStyle w:val="normal"/>
        <w:spacing w:line="288" w:lineRule="auto"/>
        <w:contextualSpacing w:val="0"/>
        <w:jc w:val="both"/>
        <w:rPr>
          <w:rFonts w:asciiTheme="majorHAnsi" w:hAnsiTheme="majorHAnsi" w:cstheme="majorHAnsi"/>
          <w:sz w:val="24"/>
          <w:szCs w:val="24"/>
        </w:rPr>
      </w:pPr>
      <w:r>
        <w:rPr>
          <w:rFonts w:asciiTheme="majorHAnsi" w:hAnsiTheme="majorHAnsi" w:cstheme="majorHAnsi"/>
          <w:sz w:val="24"/>
          <w:szCs w:val="24"/>
        </w:rPr>
        <w:lastRenderedPageBreak/>
        <w:t xml:space="preserve">Dodatkowo poza ramą programu obejmującą trening uważności, wprowadzamy elementy pracy z ciałem zaczerpnięte z jogi, </w:t>
      </w:r>
      <w:proofErr w:type="spellStart"/>
      <w:r>
        <w:rPr>
          <w:rFonts w:asciiTheme="majorHAnsi" w:hAnsiTheme="majorHAnsi" w:cstheme="majorHAnsi"/>
          <w:sz w:val="24"/>
          <w:szCs w:val="24"/>
        </w:rPr>
        <w:t>qi</w:t>
      </w:r>
      <w:proofErr w:type="spellEnd"/>
      <w:r>
        <w:rPr>
          <w:rFonts w:asciiTheme="majorHAnsi" w:hAnsiTheme="majorHAnsi" w:cstheme="majorHAnsi"/>
          <w:sz w:val="24"/>
          <w:szCs w:val="24"/>
        </w:rPr>
        <w:t xml:space="preserve"> gong oraz elementy ćwiczeń bioenergetycznych </w:t>
      </w:r>
      <w:proofErr w:type="spellStart"/>
      <w:r>
        <w:rPr>
          <w:rFonts w:asciiTheme="majorHAnsi" w:hAnsiTheme="majorHAnsi" w:cstheme="majorHAnsi"/>
          <w:sz w:val="24"/>
          <w:szCs w:val="24"/>
        </w:rPr>
        <w:t>Lowena</w:t>
      </w:r>
      <w:proofErr w:type="spellEnd"/>
      <w:r>
        <w:rPr>
          <w:rFonts w:asciiTheme="majorHAnsi" w:hAnsiTheme="majorHAnsi" w:cstheme="majorHAnsi"/>
          <w:sz w:val="24"/>
          <w:szCs w:val="24"/>
        </w:rPr>
        <w:t xml:space="preserve">.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Założenia dotyczące programu pracy z ciałem i emocjami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Warsztaty pracy z ciałem i emocjami</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(14 godz. zajęć). Potrzeba pracy z ciałem i emocjami wynika z tego, iż młodzież coraz częściej odcina się od własnego ciała, nie zdając sobie sprawy z tego, iż blokady i napięcia, a także tłumione emocje, zbierają się właśnie w ciele. Szczególnie młodzież z grupy docelowej posiada problemy w radzeniu sobie z często tłumionymi emocjami. Jednocześnie jest narażona na wiele bodźców interpretowanych jako stresory. Uważność na własne emocje i reakcje własnego ciała, odbudowanie kontaktu z cielesnością przekłada się na wzmocnienie siebie, wiary we własne możliwości i odzyskanie poczucia sprawczości. Poprzez holistyczne podejście do człowieka, włączamy element pracy z ciałem i emocjami do programu, aby wyposażyć młodzież w cenne i łatwo dostępne narzędzia samoregulacji.</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4. METODOLOGIA ROZWOJU (WYBRANYCH) KOMPETENCJI SPOŁECZNYCH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Kompetencje społeczne mają bardzo szeroki zakres. W ramach modelu wybrano te umiejętności, które są najbardziej korzystne z punktu widzenia wchodzenia młodych ludzi na rynek pracy (doświadczenie autorów modelu w pracy z grupami  z trudnościami na rynku pracy) oraz których potrzeba rozwoju była sygnalizowana przez młodzież w konsultacjach na etapie przygotowywania modelu. </w:t>
      </w:r>
    </w:p>
    <w:p w:rsidR="000E6982" w:rsidRPr="00F022C7" w:rsidRDefault="003B2994" w:rsidP="00F022C7">
      <w:pPr>
        <w:pStyle w:val="normal"/>
        <w:spacing w:line="288" w:lineRule="auto"/>
        <w:contextualSpacing w:val="0"/>
        <w:jc w:val="both"/>
        <w:rPr>
          <w:rFonts w:asciiTheme="majorHAnsi" w:hAnsiTheme="majorHAnsi" w:cstheme="majorHAnsi"/>
          <w:color w:val="222222"/>
          <w:sz w:val="24"/>
          <w:szCs w:val="24"/>
        </w:rPr>
      </w:pPr>
      <w:r w:rsidRPr="00F022C7">
        <w:rPr>
          <w:rFonts w:asciiTheme="majorHAnsi" w:hAnsiTheme="majorHAnsi" w:cstheme="majorHAnsi"/>
          <w:sz w:val="24"/>
          <w:szCs w:val="24"/>
        </w:rPr>
        <w:t>W modelu uwzględniono trzy komponenty rozwijania kompetencji: pozyskanie lub uporządkowanie wiedzy, zmianą lub utrwalenie postaw sprzyjających rozwojowi, ćwiczenie umiejętności. W projektowaniu zajęć posłużono się modelem uczenia się przez doświadczanie D. Kolba, na bazie którego uczestnicy są zaproszeni do aktywnego uczenia się według zaplanowanego cyklu. Na bazie konkretnych doświadczeń (eksperyment w grupie lub odwołanie się własnych przeżyć) uruchamiają analizę (refleksje, podsumowanie wrażeń) , następnie  tworzą abstrakcyjnych reguł (poszukiwanie porządku, uzupełnianie wiedzy) oraz weryfikują w działaniu zdobytych umiejętności (ćwiczenie, symulacja w nowej odsłonie). Użycie tej metodologii  angażuje w uczestników, dzięki t</w:t>
      </w:r>
      <w:r w:rsidR="008648E3">
        <w:rPr>
          <w:rFonts w:asciiTheme="majorHAnsi" w:hAnsiTheme="majorHAnsi" w:cstheme="majorHAnsi"/>
          <w:sz w:val="24"/>
          <w:szCs w:val="24"/>
        </w:rPr>
        <w:t>r</w:t>
      </w:r>
      <w:r w:rsidRPr="00F022C7">
        <w:rPr>
          <w:rFonts w:asciiTheme="majorHAnsi" w:hAnsiTheme="majorHAnsi" w:cstheme="majorHAnsi"/>
          <w:sz w:val="24"/>
          <w:szCs w:val="24"/>
        </w:rPr>
        <w:t>aktowaniu podmiotowemu, uznaniu autono</w:t>
      </w:r>
      <w:r w:rsidR="008648E3">
        <w:rPr>
          <w:rFonts w:asciiTheme="majorHAnsi" w:hAnsiTheme="majorHAnsi" w:cstheme="majorHAnsi"/>
          <w:sz w:val="24"/>
          <w:szCs w:val="24"/>
        </w:rPr>
        <w:t>mi</w:t>
      </w:r>
      <w:r w:rsidRPr="00F022C7">
        <w:rPr>
          <w:rFonts w:asciiTheme="majorHAnsi" w:hAnsiTheme="majorHAnsi" w:cstheme="majorHAnsi"/>
          <w:sz w:val="24"/>
          <w:szCs w:val="24"/>
        </w:rPr>
        <w:t>i. Uczestnicy stają się współtwórcami teorii, a nie biernymi odbiorcami. Zaangażowanie emocjonalne powoduje dużo lepsze utrwalenie się nowej wiedzy i umiejętności u uczestników.</w:t>
      </w:r>
    </w:p>
    <w:p w:rsidR="000E6982" w:rsidRPr="00F022C7" w:rsidRDefault="000E6982" w:rsidP="00F022C7">
      <w:pPr>
        <w:pStyle w:val="normal"/>
        <w:spacing w:line="288" w:lineRule="auto"/>
        <w:contextualSpacing w:val="0"/>
        <w:jc w:val="both"/>
        <w:rPr>
          <w:rFonts w:asciiTheme="majorHAnsi" w:hAnsiTheme="majorHAnsi" w:cstheme="majorHAnsi"/>
          <w:b/>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lastRenderedPageBreak/>
        <w:t>Założenia dotyczące programu warsztatów kompetencji społecznych</w:t>
      </w:r>
    </w:p>
    <w:p w:rsidR="000E6982" w:rsidRPr="00F022C7" w:rsidRDefault="000E6982" w:rsidP="00F022C7">
      <w:pPr>
        <w:pStyle w:val="normal"/>
        <w:spacing w:line="288" w:lineRule="auto"/>
        <w:contextualSpacing w:val="0"/>
        <w:jc w:val="both"/>
        <w:rPr>
          <w:rFonts w:asciiTheme="majorHAnsi" w:hAnsiTheme="majorHAnsi" w:cstheme="majorHAnsi"/>
          <w:b/>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Zaplanowano 12 godzin zajęć warsztatowych realizowanych w grupie. Przewidziano ćwiczenia w całej grupie, w podgrupach, w parach oraz realizowane indywidualnie.</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Rozwijanie kompetencji społecznych pozwala na podejmowanie twórczych relacji z innymi ludźmi, aktywne współuczestniczenie i pełnienie różnych ról społecznych oraz efektywne wspólne pokonywanie rozwijających się trudności w związkach, grupach zawodowych i nieformalnych.</w:t>
      </w:r>
      <w:r w:rsidR="00F022C7">
        <w:rPr>
          <w:rFonts w:asciiTheme="majorHAnsi" w:hAnsiTheme="majorHAnsi" w:cstheme="majorHAnsi"/>
          <w:sz w:val="24"/>
          <w:szCs w:val="24"/>
        </w:rPr>
        <w:t xml:space="preserve"> </w:t>
      </w:r>
      <w:r w:rsidRPr="00F022C7">
        <w:rPr>
          <w:rFonts w:asciiTheme="majorHAnsi" w:hAnsiTheme="majorHAnsi" w:cstheme="majorHAnsi"/>
          <w:sz w:val="24"/>
          <w:szCs w:val="24"/>
        </w:rPr>
        <w:t>Dla dorastającej osoby umiejętność budowania więzi daje szansę na posiadanie naturalnej rówieśniczej grupy wsparcia, zaspakaja podstawowe potrzeby przynależności, rozwija obycie w interakcjach z innymi co obniża ogólny lęk społeczny i jest polem eksperymentowania z z</w:t>
      </w:r>
      <w:r w:rsidR="00F022C7">
        <w:rPr>
          <w:rFonts w:asciiTheme="majorHAnsi" w:hAnsiTheme="majorHAnsi" w:cstheme="majorHAnsi"/>
          <w:sz w:val="24"/>
          <w:szCs w:val="24"/>
        </w:rPr>
        <w:t>achowaniami społecznymi wymaga</w:t>
      </w:r>
      <w:r w:rsidRPr="00F022C7">
        <w:rPr>
          <w:rFonts w:asciiTheme="majorHAnsi" w:hAnsiTheme="majorHAnsi" w:cstheme="majorHAnsi"/>
          <w:sz w:val="24"/>
          <w:szCs w:val="24"/>
        </w:rPr>
        <w:t>nymi w obszarze współżycia zawodowego. Osoby z grupy docelowej mają zwykle mniejsze umiejętności w tym zakresie niż ich rówieśnicy. Warsztaty kompetencji społecznych mają za zadanie poszerzyć wiedzę uczestników o adekwatnych i akceptowalnych społecznie strategiach realizacji potrzeby przynależności oraz przy wsparciu ze strony prowadzących, uruchomić proces nabywania i utrwalania tych umiejętności.</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 xml:space="preserve">5. METODOLOGIA ZADANIA „wyzwanie”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Zadanie przewidziane jest na 6 godz. zajęć. Projekt ukierunkowany jest na dawanie uczestnikom szansy i stwarzanie warunków do podejmowania autonomicznych działań, dopasowanych do ich możliwości. Jedne z zajęć obejmują „wyzwanie” poza salą szkoleniową polegające na tym, że uczestnicy będą pod okiem instruktorów wspinać się w uprzęży na linach na określoną wysokość, jak również będą mogli zjechać lub skoczyć z wysokości, przy odpowiedniej asekuracji. Przygotowanie do tego zadania oraz jego wykonanie jest polem do obserwacji własnych reakcji w radzeniu sobie z pokonywaniem własnych ograniczeń. Zachowanie uczestników będzie poddawane autorefleksji jak też obserwacji tutora. Wnioski posłużą przygotowaniu skutecznych strategii wychodzenia ze strefy komfortu na przyszłość, w sytuacjach społecznych; zostaną także wykorzystane do realizacji zadania opracowania indywidualnego planu rozwoju.</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F022C7" w:rsidRPr="00F022C7" w:rsidRDefault="00F022C7"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t>Podsumowanie:</w:t>
      </w:r>
    </w:p>
    <w:p w:rsidR="00F022C7" w:rsidRDefault="00F022C7" w:rsidP="00F022C7">
      <w:pPr>
        <w:pStyle w:val="normal"/>
        <w:spacing w:line="288" w:lineRule="auto"/>
        <w:contextualSpacing w:val="0"/>
        <w:jc w:val="both"/>
        <w:rPr>
          <w:rFonts w:asciiTheme="majorHAnsi" w:hAnsiTheme="majorHAnsi" w:cstheme="majorHAnsi"/>
          <w:sz w:val="24"/>
          <w:szCs w:val="24"/>
        </w:rPr>
      </w:pPr>
    </w:p>
    <w:p w:rsidR="000E6982" w:rsidRPr="00F022C7" w:rsidRDefault="00F022C7" w:rsidP="00F022C7">
      <w:pPr>
        <w:pStyle w:val="normal"/>
        <w:spacing w:line="288" w:lineRule="auto"/>
        <w:contextualSpacing w:val="0"/>
        <w:jc w:val="both"/>
        <w:rPr>
          <w:rFonts w:asciiTheme="majorHAnsi" w:hAnsiTheme="majorHAnsi" w:cstheme="majorHAnsi"/>
          <w:sz w:val="24"/>
          <w:szCs w:val="24"/>
        </w:rPr>
      </w:pPr>
      <w:r>
        <w:rPr>
          <w:rFonts w:asciiTheme="majorHAnsi" w:hAnsiTheme="majorHAnsi" w:cstheme="majorHAnsi"/>
          <w:sz w:val="24"/>
          <w:szCs w:val="24"/>
        </w:rPr>
        <w:t xml:space="preserve"> I</w:t>
      </w:r>
      <w:r w:rsidR="003B2994" w:rsidRPr="00F022C7">
        <w:rPr>
          <w:rFonts w:asciiTheme="majorHAnsi" w:hAnsiTheme="majorHAnsi" w:cstheme="majorHAnsi"/>
          <w:sz w:val="24"/>
          <w:szCs w:val="24"/>
        </w:rPr>
        <w:t xml:space="preserve">nnowacja zakłada uczestnictwo osób z grupy docelowej w cyklicznym i kompleksowym programie wsparcia przez 10 tygodni. Cały program obejmuje 64 godziny dla jednego uczestnika. Składa się na niego dziesięć cztero godzinnych spotkań grupowych popołudniami przez dziesięć kolejnych tygodni oraz trzy spotkania weekendowe, w tym 2*8-o godzinne spotkania w soboty, 1* specjalne wyzwanie (zajęcia 6 godz. poza salą szkoleniową). W </w:t>
      </w:r>
      <w:r w:rsidR="003B2994" w:rsidRPr="00F022C7">
        <w:rPr>
          <w:rFonts w:asciiTheme="majorHAnsi" w:hAnsiTheme="majorHAnsi" w:cstheme="majorHAnsi"/>
          <w:sz w:val="24"/>
          <w:szCs w:val="24"/>
        </w:rPr>
        <w:lastRenderedPageBreak/>
        <w:t xml:space="preserve">ramach zajęć grupowych będzie realizowane 24 godz. </w:t>
      </w:r>
      <w:proofErr w:type="spellStart"/>
      <w:r w:rsidR="003B2994" w:rsidRPr="00F022C7">
        <w:rPr>
          <w:rFonts w:asciiTheme="majorHAnsi" w:hAnsiTheme="majorHAnsi" w:cstheme="majorHAnsi"/>
          <w:sz w:val="24"/>
          <w:szCs w:val="24"/>
        </w:rPr>
        <w:t>coachingu</w:t>
      </w:r>
      <w:proofErr w:type="spellEnd"/>
      <w:r w:rsidR="003B2994" w:rsidRPr="00F022C7">
        <w:rPr>
          <w:rFonts w:asciiTheme="majorHAnsi" w:hAnsiTheme="majorHAnsi" w:cstheme="majorHAnsi"/>
          <w:sz w:val="24"/>
          <w:szCs w:val="24"/>
        </w:rPr>
        <w:t xml:space="preserve"> grupowego, 12 godz. Szkolenia podstawowych umiejętności społecznych, 14 godz. pracy z ciałem. Praca z ciałem i zajęcia szkoleniowe będą odbywać się naprzemiennie. Każdy z uczestników dodatkowo odbędzie 4 spotkania indywidualne z </w:t>
      </w:r>
      <w:proofErr w:type="spellStart"/>
      <w:r w:rsidR="003B2994" w:rsidRPr="00F022C7">
        <w:rPr>
          <w:rFonts w:asciiTheme="majorHAnsi" w:hAnsiTheme="majorHAnsi" w:cstheme="majorHAnsi"/>
          <w:sz w:val="24"/>
          <w:szCs w:val="24"/>
        </w:rPr>
        <w:t>coachem</w:t>
      </w:r>
      <w:proofErr w:type="spellEnd"/>
      <w:r w:rsidR="003B2994" w:rsidRPr="00F022C7">
        <w:rPr>
          <w:rFonts w:asciiTheme="majorHAnsi" w:hAnsiTheme="majorHAnsi" w:cstheme="majorHAnsi"/>
          <w:sz w:val="24"/>
          <w:szCs w:val="24"/>
        </w:rPr>
        <w:t xml:space="preserve"> i 4 z tutorem, łączenie 8 godz. wsparcia indywidualnego na osobę.</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u w:val="single"/>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Załącznikiem do opisu modelu będą 4 koncepcje merytoryczne programów.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F022C7" w:rsidRDefault="00F022C7">
      <w:pPr>
        <w:rPr>
          <w:rFonts w:asciiTheme="majorHAnsi" w:hAnsiTheme="majorHAnsi" w:cstheme="majorHAnsi"/>
          <w:b/>
          <w:sz w:val="24"/>
          <w:szCs w:val="24"/>
        </w:rPr>
      </w:pPr>
      <w:r>
        <w:rPr>
          <w:rFonts w:asciiTheme="majorHAnsi" w:hAnsiTheme="majorHAnsi" w:cstheme="majorHAnsi"/>
          <w:b/>
          <w:sz w:val="24"/>
          <w:szCs w:val="24"/>
        </w:rPr>
        <w:br w:type="page"/>
      </w:r>
    </w:p>
    <w:p w:rsidR="000E6982" w:rsidRPr="00F022C7" w:rsidRDefault="003B2994" w:rsidP="00F022C7">
      <w:pPr>
        <w:pStyle w:val="normal"/>
        <w:spacing w:line="288" w:lineRule="auto"/>
        <w:contextualSpacing w:val="0"/>
        <w:jc w:val="both"/>
        <w:rPr>
          <w:rFonts w:asciiTheme="majorHAnsi" w:hAnsiTheme="majorHAnsi" w:cstheme="majorHAnsi"/>
          <w:b/>
          <w:sz w:val="24"/>
          <w:szCs w:val="24"/>
        </w:rPr>
      </w:pPr>
      <w:r w:rsidRPr="00F022C7">
        <w:rPr>
          <w:rFonts w:asciiTheme="majorHAnsi" w:hAnsiTheme="majorHAnsi" w:cstheme="majorHAnsi"/>
          <w:b/>
          <w:sz w:val="24"/>
          <w:szCs w:val="24"/>
        </w:rPr>
        <w:lastRenderedPageBreak/>
        <w:t>Literatura</w:t>
      </w:r>
      <w:r w:rsidR="00F022C7">
        <w:rPr>
          <w:rFonts w:asciiTheme="majorHAnsi" w:hAnsiTheme="majorHAnsi" w:cstheme="majorHAnsi"/>
          <w:b/>
          <w:sz w:val="24"/>
          <w:szCs w:val="24"/>
        </w:rPr>
        <w:t>:</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“Metoda Edukacyjna - dossier metodologiczne”, Marie </w:t>
      </w:r>
      <w:proofErr w:type="spellStart"/>
      <w:r w:rsidRPr="00F022C7">
        <w:rPr>
          <w:rFonts w:asciiTheme="majorHAnsi" w:hAnsiTheme="majorHAnsi" w:cstheme="majorHAnsi"/>
          <w:sz w:val="24"/>
          <w:szCs w:val="24"/>
        </w:rPr>
        <w:t>Therese</w:t>
      </w:r>
      <w:proofErr w:type="spellEnd"/>
      <w:r w:rsidRPr="00F022C7">
        <w:rPr>
          <w:rFonts w:asciiTheme="majorHAnsi" w:hAnsiTheme="majorHAnsi" w:cstheme="majorHAnsi"/>
          <w:sz w:val="24"/>
          <w:szCs w:val="24"/>
        </w:rPr>
        <w:t xml:space="preserve"> Ho-Kim, Jean </w:t>
      </w:r>
      <w:proofErr w:type="spellStart"/>
      <w:r w:rsidRPr="00F022C7">
        <w:rPr>
          <w:rFonts w:asciiTheme="majorHAnsi" w:hAnsiTheme="majorHAnsi" w:cstheme="majorHAnsi"/>
          <w:sz w:val="24"/>
          <w:szCs w:val="24"/>
        </w:rPr>
        <w:t>Francois</w:t>
      </w:r>
      <w:proofErr w:type="spellEnd"/>
      <w:r w:rsidRPr="00F022C7">
        <w:rPr>
          <w:rFonts w:asciiTheme="majorHAnsi" w:hAnsiTheme="majorHAnsi" w:cstheme="majorHAnsi"/>
          <w:sz w:val="24"/>
          <w:szCs w:val="24"/>
        </w:rPr>
        <w:t xml:space="preserve"> </w:t>
      </w:r>
      <w:proofErr w:type="spellStart"/>
      <w:r w:rsidRPr="00F022C7">
        <w:rPr>
          <w:rFonts w:asciiTheme="majorHAnsi" w:hAnsiTheme="majorHAnsi" w:cstheme="majorHAnsi"/>
          <w:sz w:val="24"/>
          <w:szCs w:val="24"/>
        </w:rPr>
        <w:t>Marti</w:t>
      </w:r>
      <w:proofErr w:type="spellEnd"/>
      <w:r w:rsidRPr="00F022C7">
        <w:rPr>
          <w:rFonts w:asciiTheme="majorHAnsi" w:hAnsiTheme="majorHAnsi" w:cstheme="majorHAnsi"/>
          <w:sz w:val="24"/>
          <w:szCs w:val="24"/>
        </w:rPr>
        <w:t>, Zeszyty informacyjno metodyczne doradcy zawodowego, zeszyt nr 12, Krajowy Urząd Pracy, Warszawa 1999</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“Metody pracy z grupą w poradnictwie zawodowym”, Anna Paszkowska-Rogacz, Małgorzata Tarkowska, Warszawa 2004</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Sztuka i nauka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Tom 1. “Wewnętrzna dynamika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Marylin Atkinson, </w:t>
      </w:r>
      <w:proofErr w:type="spellStart"/>
      <w:r w:rsidRPr="00F022C7">
        <w:rPr>
          <w:rFonts w:asciiTheme="majorHAnsi" w:hAnsiTheme="majorHAnsi" w:cstheme="majorHAnsi"/>
          <w:sz w:val="24"/>
          <w:szCs w:val="24"/>
        </w:rPr>
        <w:t>Rae</w:t>
      </w:r>
      <w:proofErr w:type="spellEnd"/>
      <w:r w:rsidRPr="00F022C7">
        <w:rPr>
          <w:rFonts w:asciiTheme="majorHAnsi" w:hAnsiTheme="majorHAnsi" w:cstheme="majorHAnsi"/>
          <w:sz w:val="24"/>
          <w:szCs w:val="24"/>
        </w:rPr>
        <w:t xml:space="preserve"> T. </w:t>
      </w:r>
      <w:proofErr w:type="spellStart"/>
      <w:r w:rsidRPr="00F022C7">
        <w:rPr>
          <w:rFonts w:asciiTheme="majorHAnsi" w:hAnsiTheme="majorHAnsi" w:cstheme="majorHAnsi"/>
          <w:sz w:val="24"/>
          <w:szCs w:val="24"/>
        </w:rPr>
        <w:t>Chois</w:t>
      </w:r>
      <w:proofErr w:type="spellEnd"/>
      <w:r w:rsidRPr="00F022C7">
        <w:rPr>
          <w:rFonts w:asciiTheme="majorHAnsi" w:hAnsiTheme="majorHAnsi" w:cstheme="majorHAnsi"/>
          <w:sz w:val="24"/>
          <w:szCs w:val="24"/>
        </w:rPr>
        <w:t>, NEW DOWN, Warszawa 2009</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Sztuka i nauka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Tom 2. “</w:t>
      </w:r>
      <w:proofErr w:type="spellStart"/>
      <w:r w:rsidRPr="00F022C7">
        <w:rPr>
          <w:rFonts w:asciiTheme="majorHAnsi" w:hAnsiTheme="majorHAnsi" w:cstheme="majorHAnsi"/>
          <w:sz w:val="24"/>
          <w:szCs w:val="24"/>
        </w:rPr>
        <w:t>Coaching</w:t>
      </w:r>
      <w:proofErr w:type="spellEnd"/>
      <w:r w:rsidRPr="00F022C7">
        <w:rPr>
          <w:rFonts w:asciiTheme="majorHAnsi" w:hAnsiTheme="majorHAnsi" w:cstheme="majorHAnsi"/>
          <w:sz w:val="24"/>
          <w:szCs w:val="24"/>
        </w:rPr>
        <w:t xml:space="preserve"> krok po kroku”, NEW DOWN, Warszawa 2010</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Sztuka i nauka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Tom 3. “</w:t>
      </w:r>
      <w:proofErr w:type="spellStart"/>
      <w:r w:rsidRPr="00F022C7">
        <w:rPr>
          <w:rFonts w:asciiTheme="majorHAnsi" w:hAnsiTheme="majorHAnsi" w:cstheme="majorHAnsi"/>
          <w:sz w:val="24"/>
          <w:szCs w:val="24"/>
        </w:rPr>
        <w:t>Flow</w:t>
      </w:r>
      <w:proofErr w:type="spellEnd"/>
      <w:r w:rsidRPr="00F022C7">
        <w:rPr>
          <w:rFonts w:asciiTheme="majorHAnsi" w:hAnsiTheme="majorHAnsi" w:cstheme="majorHAnsi"/>
          <w:sz w:val="24"/>
          <w:szCs w:val="24"/>
        </w:rPr>
        <w:t xml:space="preserve">. Przepływ - sedno </w:t>
      </w:r>
      <w:proofErr w:type="spellStart"/>
      <w:r w:rsidRPr="00F022C7">
        <w:rPr>
          <w:rFonts w:asciiTheme="majorHAnsi" w:hAnsiTheme="majorHAnsi" w:cstheme="majorHAnsi"/>
          <w:sz w:val="24"/>
          <w:szCs w:val="24"/>
        </w:rPr>
        <w:t>coachingu</w:t>
      </w:r>
      <w:proofErr w:type="spellEnd"/>
      <w:r w:rsidRPr="00F022C7">
        <w:rPr>
          <w:rFonts w:asciiTheme="majorHAnsi" w:hAnsiTheme="majorHAnsi" w:cstheme="majorHAnsi"/>
          <w:sz w:val="24"/>
          <w:szCs w:val="24"/>
        </w:rPr>
        <w:t xml:space="preserve">” Marylin Atkinson, </w:t>
      </w:r>
      <w:proofErr w:type="spellStart"/>
      <w:r w:rsidRPr="00F022C7">
        <w:rPr>
          <w:rFonts w:asciiTheme="majorHAnsi" w:hAnsiTheme="majorHAnsi" w:cstheme="majorHAnsi"/>
          <w:sz w:val="24"/>
          <w:szCs w:val="24"/>
        </w:rPr>
        <w:t>Rae</w:t>
      </w:r>
      <w:proofErr w:type="spellEnd"/>
      <w:r w:rsidRPr="00F022C7">
        <w:rPr>
          <w:rFonts w:asciiTheme="majorHAnsi" w:hAnsiTheme="majorHAnsi" w:cstheme="majorHAnsi"/>
          <w:sz w:val="24"/>
          <w:szCs w:val="24"/>
        </w:rPr>
        <w:t xml:space="preserve"> T. </w:t>
      </w:r>
      <w:proofErr w:type="spellStart"/>
      <w:r w:rsidRPr="00F022C7">
        <w:rPr>
          <w:rFonts w:asciiTheme="majorHAnsi" w:hAnsiTheme="majorHAnsi" w:cstheme="majorHAnsi"/>
          <w:sz w:val="24"/>
          <w:szCs w:val="24"/>
        </w:rPr>
        <w:t>Chois</w:t>
      </w:r>
      <w:proofErr w:type="spellEnd"/>
      <w:r w:rsidRPr="00F022C7">
        <w:rPr>
          <w:rFonts w:asciiTheme="majorHAnsi" w:hAnsiTheme="majorHAnsi" w:cstheme="majorHAnsi"/>
          <w:sz w:val="24"/>
          <w:szCs w:val="24"/>
        </w:rPr>
        <w:t>, NEW DOWN, Warszawa 2012</w:t>
      </w:r>
    </w:p>
    <w:p w:rsidR="000E6982" w:rsidRPr="003452F4" w:rsidRDefault="000E6982" w:rsidP="00F022C7">
      <w:pPr>
        <w:pStyle w:val="normal"/>
        <w:spacing w:line="288" w:lineRule="auto"/>
        <w:contextualSpacing w:val="0"/>
        <w:jc w:val="both"/>
        <w:rPr>
          <w:rFonts w:asciiTheme="majorHAnsi" w:hAnsiTheme="majorHAnsi" w:cstheme="majorHAnsi"/>
          <w:sz w:val="24"/>
          <w:szCs w:val="24"/>
        </w:rPr>
      </w:pPr>
    </w:p>
    <w:p w:rsidR="003452F4" w:rsidRPr="003452F4" w:rsidRDefault="003452F4" w:rsidP="003452F4">
      <w:pPr>
        <w:autoSpaceDE w:val="0"/>
        <w:autoSpaceDN w:val="0"/>
        <w:adjustRightInd w:val="0"/>
        <w:spacing w:line="240" w:lineRule="auto"/>
        <w:contextualSpacing w:val="0"/>
        <w:rPr>
          <w:rFonts w:asciiTheme="majorHAnsi" w:eastAsia="TimesNewRomanPSMT" w:hAnsiTheme="majorHAnsi" w:cstheme="majorHAnsi"/>
          <w:iCs/>
          <w:sz w:val="24"/>
          <w:szCs w:val="24"/>
        </w:rPr>
      </w:pPr>
      <w:r w:rsidRPr="003452F4">
        <w:rPr>
          <w:rFonts w:asciiTheme="majorHAnsi" w:eastAsia="TimesNewRomanPSMT" w:hAnsiTheme="majorHAnsi" w:cstheme="majorHAnsi"/>
          <w:iCs/>
          <w:sz w:val="24"/>
          <w:szCs w:val="24"/>
        </w:rPr>
        <w:t>Życie piękna katastrofa. Mądrością ciała i umysłu możesz pokonać</w:t>
      </w: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r w:rsidRPr="003452F4">
        <w:rPr>
          <w:rFonts w:asciiTheme="majorHAnsi" w:eastAsia="TimesNewRomanPSMT" w:hAnsiTheme="majorHAnsi" w:cstheme="majorHAnsi"/>
          <w:iCs/>
          <w:sz w:val="24"/>
          <w:szCs w:val="24"/>
        </w:rPr>
        <w:t xml:space="preserve">stres, choroby i ból, </w:t>
      </w:r>
      <w:proofErr w:type="spellStart"/>
      <w:r w:rsidRPr="003452F4">
        <w:rPr>
          <w:rFonts w:asciiTheme="majorHAnsi" w:eastAsia="TimesNewRomanPSMT" w:hAnsiTheme="majorHAnsi" w:cstheme="majorHAnsi"/>
          <w:sz w:val="24"/>
          <w:szCs w:val="24"/>
        </w:rPr>
        <w:t>Kabat-Zinn</w:t>
      </w:r>
      <w:proofErr w:type="spellEnd"/>
      <w:r w:rsidRPr="003452F4">
        <w:rPr>
          <w:rFonts w:asciiTheme="majorHAnsi" w:eastAsia="TimesNewRomanPSMT" w:hAnsiTheme="majorHAnsi" w:cstheme="majorHAnsi"/>
          <w:sz w:val="24"/>
          <w:szCs w:val="24"/>
        </w:rPr>
        <w:t xml:space="preserve"> J. (2013), Czarna Owca, Warszawa</w:t>
      </w: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Mindfulness</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Based</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Stress</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Reduction</w:t>
      </w:r>
      <w:proofErr w:type="spellEnd"/>
      <w:r w:rsidRPr="003452F4">
        <w:rPr>
          <w:rFonts w:asciiTheme="majorHAnsi" w:hAnsiTheme="majorHAnsi" w:cstheme="majorHAnsi"/>
          <w:sz w:val="24"/>
          <w:szCs w:val="24"/>
        </w:rPr>
        <w:t>” materiały szkoleniowe do treningu uważności</w:t>
      </w:r>
    </w:p>
    <w:p w:rsidR="000E6982" w:rsidRPr="003452F4" w:rsidRDefault="000E6982" w:rsidP="00F022C7">
      <w:pPr>
        <w:pStyle w:val="normal"/>
        <w:spacing w:line="288" w:lineRule="auto"/>
        <w:contextualSpacing w:val="0"/>
        <w:jc w:val="both"/>
        <w:rPr>
          <w:rFonts w:asciiTheme="majorHAnsi" w:hAnsiTheme="majorHAnsi" w:cstheme="majorHAnsi"/>
          <w:sz w:val="24"/>
          <w:szCs w:val="24"/>
        </w:rPr>
      </w:pPr>
    </w:p>
    <w:p w:rsidR="003452F4" w:rsidRPr="003452F4" w:rsidRDefault="003452F4" w:rsidP="003452F4">
      <w:pPr>
        <w:autoSpaceDE w:val="0"/>
        <w:autoSpaceDN w:val="0"/>
        <w:adjustRightInd w:val="0"/>
        <w:spacing w:line="240" w:lineRule="auto"/>
        <w:contextualSpacing w:val="0"/>
        <w:rPr>
          <w:rFonts w:asciiTheme="majorHAnsi" w:eastAsia="TimesNewRomanPSMT" w:hAnsiTheme="majorHAnsi" w:cstheme="majorHAnsi"/>
          <w:sz w:val="24"/>
          <w:szCs w:val="24"/>
        </w:rPr>
      </w:pPr>
      <w:r w:rsidRPr="003452F4">
        <w:rPr>
          <w:rFonts w:asciiTheme="majorHAnsi" w:hAnsiTheme="majorHAnsi" w:cstheme="majorHAnsi"/>
          <w:iCs/>
          <w:sz w:val="24"/>
          <w:szCs w:val="24"/>
        </w:rPr>
        <w:t>Uważność, jako trzecia fala terapii poznawczo – behawioralnej</w:t>
      </w:r>
      <w:r w:rsidRPr="003452F4">
        <w:rPr>
          <w:rFonts w:asciiTheme="majorHAnsi" w:eastAsia="TimesNewRomanPSMT" w:hAnsiTheme="majorHAnsi" w:cstheme="majorHAnsi"/>
          <w:sz w:val="24"/>
          <w:szCs w:val="24"/>
        </w:rPr>
        <w:t>,</w:t>
      </w: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r w:rsidRPr="003452F4">
        <w:rPr>
          <w:rFonts w:asciiTheme="majorHAnsi" w:eastAsia="TimesNewRomanPSMT" w:hAnsiTheme="majorHAnsi" w:cstheme="majorHAnsi"/>
          <w:sz w:val="24"/>
          <w:szCs w:val="24"/>
        </w:rPr>
        <w:t>Strefa Psychoterapii i Rozwoju,</w:t>
      </w:r>
      <w:r w:rsidRPr="003452F4">
        <w:rPr>
          <w:rFonts w:asciiTheme="majorHAnsi" w:hAnsiTheme="majorHAnsi" w:cstheme="majorHAnsi"/>
          <w:sz w:val="24"/>
          <w:szCs w:val="24"/>
        </w:rPr>
        <w:t xml:space="preserve"> </w:t>
      </w:r>
    </w:p>
    <w:p w:rsidR="003452F4" w:rsidRPr="003452F4" w:rsidRDefault="00B46A5C" w:rsidP="003452F4">
      <w:pPr>
        <w:pStyle w:val="normal"/>
        <w:spacing w:line="288" w:lineRule="auto"/>
        <w:contextualSpacing w:val="0"/>
        <w:jc w:val="both"/>
        <w:rPr>
          <w:rFonts w:asciiTheme="majorHAnsi" w:hAnsiTheme="majorHAnsi" w:cstheme="majorHAnsi"/>
          <w:sz w:val="24"/>
          <w:szCs w:val="24"/>
        </w:rPr>
      </w:pPr>
      <w:hyperlink r:id="rId7" w:history="1">
        <w:r w:rsidR="003452F4" w:rsidRPr="003452F4">
          <w:rPr>
            <w:rStyle w:val="Hipercze"/>
            <w:rFonts w:asciiTheme="majorHAnsi" w:hAnsiTheme="majorHAnsi" w:cstheme="majorHAnsi"/>
            <w:sz w:val="24"/>
            <w:szCs w:val="24"/>
          </w:rPr>
          <w:t>http://spir.pl/uwaznosc-jako-trzecia-fala-terapii-poznawczo-behawioralnej/</w:t>
        </w:r>
      </w:hyperlink>
    </w:p>
    <w:p w:rsidR="003452F4" w:rsidRPr="003452F4" w:rsidRDefault="003452F4" w:rsidP="00F022C7">
      <w:pPr>
        <w:pStyle w:val="normal"/>
        <w:spacing w:line="288" w:lineRule="auto"/>
        <w:contextualSpacing w:val="0"/>
        <w:jc w:val="both"/>
        <w:rPr>
          <w:rFonts w:asciiTheme="majorHAnsi" w:hAnsiTheme="majorHAnsi" w:cstheme="majorHAnsi"/>
          <w:sz w:val="24"/>
          <w:szCs w:val="24"/>
        </w:rPr>
      </w:pPr>
    </w:p>
    <w:p w:rsidR="003452F4" w:rsidRPr="003452F4" w:rsidRDefault="003452F4" w:rsidP="003452F4">
      <w:pPr>
        <w:autoSpaceDE w:val="0"/>
        <w:autoSpaceDN w:val="0"/>
        <w:adjustRightInd w:val="0"/>
        <w:spacing w:line="240" w:lineRule="auto"/>
        <w:contextualSpacing w:val="0"/>
        <w:rPr>
          <w:rFonts w:asciiTheme="majorHAnsi" w:eastAsia="TimesNewRomanPSMT" w:hAnsiTheme="majorHAnsi" w:cstheme="majorHAnsi"/>
          <w:iCs/>
          <w:sz w:val="24"/>
          <w:szCs w:val="24"/>
        </w:rPr>
      </w:pPr>
      <w:r w:rsidRPr="003452F4">
        <w:rPr>
          <w:rFonts w:asciiTheme="majorHAnsi" w:eastAsia="TimesNewRomanPSMT" w:hAnsiTheme="majorHAnsi" w:cstheme="majorHAnsi"/>
          <w:iCs/>
          <w:sz w:val="24"/>
          <w:szCs w:val="24"/>
        </w:rPr>
        <w:t>Zdrowie psychiczne dzieci i młodzieży. Wsparcie dzieci i młodzieży w pokonywaniu</w:t>
      </w:r>
    </w:p>
    <w:p w:rsidR="003452F4" w:rsidRPr="003452F4" w:rsidRDefault="003452F4" w:rsidP="003452F4">
      <w:pPr>
        <w:pStyle w:val="normal"/>
        <w:spacing w:line="288" w:lineRule="auto"/>
        <w:contextualSpacing w:val="0"/>
        <w:jc w:val="both"/>
        <w:rPr>
          <w:rFonts w:asciiTheme="majorHAnsi" w:eastAsia="TimesNewRomanPSMT" w:hAnsiTheme="majorHAnsi" w:cstheme="majorHAnsi"/>
          <w:sz w:val="24"/>
          <w:szCs w:val="24"/>
        </w:rPr>
      </w:pPr>
      <w:r w:rsidRPr="003452F4">
        <w:rPr>
          <w:rFonts w:asciiTheme="majorHAnsi" w:eastAsia="TimesNewRomanPSMT" w:hAnsiTheme="majorHAnsi" w:cstheme="majorHAnsi"/>
          <w:iCs/>
          <w:sz w:val="24"/>
          <w:szCs w:val="24"/>
        </w:rPr>
        <w:t>problemów</w:t>
      </w:r>
      <w:r w:rsidRPr="003452F4">
        <w:rPr>
          <w:rFonts w:asciiTheme="majorHAnsi" w:eastAsia="TimesNewRomanPSMT" w:hAnsiTheme="majorHAnsi" w:cstheme="majorHAnsi"/>
          <w:sz w:val="24"/>
          <w:szCs w:val="24"/>
        </w:rPr>
        <w:t>, Tabak I. (2014), „Studia BAS”, nr 2(38), s. 113–138</w:t>
      </w: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p>
    <w:p w:rsidR="003452F4" w:rsidRPr="003452F4" w:rsidRDefault="003452F4" w:rsidP="003452F4">
      <w:pPr>
        <w:pStyle w:val="normal"/>
        <w:spacing w:line="288" w:lineRule="auto"/>
        <w:contextualSpacing w:val="0"/>
        <w:jc w:val="both"/>
        <w:rPr>
          <w:rFonts w:asciiTheme="majorHAnsi" w:hAnsiTheme="majorHAnsi" w:cstheme="majorHAnsi"/>
          <w:sz w:val="24"/>
          <w:szCs w:val="24"/>
        </w:rPr>
      </w:pPr>
      <w:r w:rsidRPr="003452F4">
        <w:rPr>
          <w:rFonts w:asciiTheme="majorHAnsi" w:hAnsiTheme="majorHAnsi" w:cstheme="majorHAnsi"/>
          <w:sz w:val="24"/>
          <w:szCs w:val="24"/>
        </w:rPr>
        <w:t xml:space="preserve">Learning to </w:t>
      </w:r>
      <w:proofErr w:type="spellStart"/>
      <w:r w:rsidRPr="003452F4">
        <w:rPr>
          <w:rFonts w:asciiTheme="majorHAnsi" w:hAnsiTheme="majorHAnsi" w:cstheme="majorHAnsi"/>
          <w:sz w:val="24"/>
          <w:szCs w:val="24"/>
        </w:rPr>
        <w:t>breathe</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Mindfulness</w:t>
      </w:r>
      <w:proofErr w:type="spellEnd"/>
      <w:r w:rsidRPr="003452F4">
        <w:rPr>
          <w:rFonts w:asciiTheme="majorHAnsi" w:hAnsiTheme="majorHAnsi" w:cstheme="majorHAnsi"/>
          <w:sz w:val="24"/>
          <w:szCs w:val="24"/>
        </w:rPr>
        <w:t xml:space="preserve"> curriculum for </w:t>
      </w:r>
      <w:proofErr w:type="spellStart"/>
      <w:r w:rsidRPr="003452F4">
        <w:rPr>
          <w:rFonts w:asciiTheme="majorHAnsi" w:hAnsiTheme="majorHAnsi" w:cstheme="majorHAnsi"/>
          <w:sz w:val="24"/>
          <w:szCs w:val="24"/>
        </w:rPr>
        <w:t>adolescents</w:t>
      </w:r>
      <w:proofErr w:type="spellEnd"/>
      <w:r w:rsidRPr="003452F4">
        <w:rPr>
          <w:rFonts w:asciiTheme="majorHAnsi" w:hAnsiTheme="majorHAnsi" w:cstheme="majorHAnsi"/>
          <w:sz w:val="24"/>
          <w:szCs w:val="24"/>
        </w:rPr>
        <w:t xml:space="preserve"> t </w:t>
      </w:r>
      <w:proofErr w:type="spellStart"/>
      <w:r w:rsidRPr="003452F4">
        <w:rPr>
          <w:rFonts w:asciiTheme="majorHAnsi" w:hAnsiTheme="majorHAnsi" w:cstheme="majorHAnsi"/>
          <w:sz w:val="24"/>
          <w:szCs w:val="24"/>
        </w:rPr>
        <w:t>cultivate</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emotion</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regulation</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attention</w:t>
      </w:r>
      <w:proofErr w:type="spellEnd"/>
      <w:r w:rsidRPr="003452F4">
        <w:rPr>
          <w:rFonts w:asciiTheme="majorHAnsi" w:hAnsiTheme="majorHAnsi" w:cstheme="majorHAnsi"/>
          <w:sz w:val="24"/>
          <w:szCs w:val="24"/>
        </w:rPr>
        <w:t xml:space="preserve"> and performance, Patricia C. </w:t>
      </w:r>
      <w:proofErr w:type="spellStart"/>
      <w:r w:rsidRPr="003452F4">
        <w:rPr>
          <w:rFonts w:asciiTheme="majorHAnsi" w:hAnsiTheme="majorHAnsi" w:cstheme="majorHAnsi"/>
          <w:sz w:val="24"/>
          <w:szCs w:val="24"/>
        </w:rPr>
        <w:t>Broderick</w:t>
      </w:r>
      <w:proofErr w:type="spellEnd"/>
      <w:r w:rsidRPr="003452F4">
        <w:rPr>
          <w:rFonts w:asciiTheme="majorHAnsi" w:hAnsiTheme="majorHAnsi" w:cstheme="majorHAnsi"/>
          <w:sz w:val="24"/>
          <w:szCs w:val="24"/>
        </w:rPr>
        <w:t xml:space="preserve"> </w:t>
      </w:r>
      <w:proofErr w:type="spellStart"/>
      <w:r w:rsidRPr="003452F4">
        <w:rPr>
          <w:rFonts w:asciiTheme="majorHAnsi" w:hAnsiTheme="majorHAnsi" w:cstheme="majorHAnsi"/>
          <w:sz w:val="24"/>
          <w:szCs w:val="24"/>
        </w:rPr>
        <w:t>PhD</w:t>
      </w:r>
      <w:proofErr w:type="spellEnd"/>
    </w:p>
    <w:p w:rsidR="000E6982" w:rsidRPr="003452F4" w:rsidRDefault="003B2994" w:rsidP="00F022C7">
      <w:pPr>
        <w:pStyle w:val="normal"/>
        <w:spacing w:line="288" w:lineRule="auto"/>
        <w:contextualSpacing w:val="0"/>
        <w:jc w:val="both"/>
        <w:rPr>
          <w:rFonts w:asciiTheme="majorHAnsi" w:hAnsiTheme="majorHAnsi" w:cstheme="majorHAnsi"/>
          <w:sz w:val="24"/>
          <w:szCs w:val="24"/>
        </w:rPr>
      </w:pPr>
      <w:r w:rsidRPr="003452F4">
        <w:rPr>
          <w:rFonts w:asciiTheme="majorHAnsi" w:hAnsiTheme="majorHAnsi" w:cstheme="majorHAnsi"/>
          <w:sz w:val="24"/>
          <w:szCs w:val="24"/>
        </w:rPr>
        <w:t xml:space="preserve"> </w:t>
      </w:r>
    </w:p>
    <w:p w:rsidR="000E6982" w:rsidRPr="00F022C7" w:rsidRDefault="000E6982" w:rsidP="00F022C7">
      <w:pPr>
        <w:pStyle w:val="normal"/>
        <w:spacing w:line="288" w:lineRule="auto"/>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0E6982" w:rsidP="00F022C7">
      <w:pPr>
        <w:pStyle w:val="normal"/>
        <w:spacing w:line="288" w:lineRule="auto"/>
        <w:ind w:left="800" w:hanging="400"/>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0E6982" w:rsidP="00F022C7">
      <w:pPr>
        <w:pStyle w:val="normal"/>
        <w:spacing w:line="288" w:lineRule="auto"/>
        <w:ind w:left="800" w:hanging="400"/>
        <w:contextualSpacing w:val="0"/>
        <w:jc w:val="both"/>
        <w:rPr>
          <w:rFonts w:asciiTheme="majorHAnsi" w:hAnsiTheme="majorHAnsi" w:cstheme="majorHAnsi"/>
          <w:sz w:val="24"/>
          <w:szCs w:val="24"/>
        </w:rPr>
      </w:pPr>
    </w:p>
    <w:p w:rsidR="000E6982" w:rsidRPr="00F022C7" w:rsidRDefault="003B2994" w:rsidP="00F022C7">
      <w:pPr>
        <w:pStyle w:val="normal"/>
        <w:spacing w:line="288" w:lineRule="auto"/>
        <w:contextualSpacing w:val="0"/>
        <w:jc w:val="both"/>
        <w:rPr>
          <w:rFonts w:asciiTheme="majorHAnsi" w:hAnsiTheme="majorHAnsi" w:cstheme="majorHAnsi"/>
          <w:sz w:val="24"/>
          <w:szCs w:val="24"/>
        </w:rPr>
      </w:pPr>
      <w:r w:rsidRPr="00F022C7">
        <w:rPr>
          <w:rFonts w:asciiTheme="majorHAnsi" w:hAnsiTheme="majorHAnsi" w:cstheme="majorHAnsi"/>
          <w:sz w:val="24"/>
          <w:szCs w:val="24"/>
        </w:rPr>
        <w:t xml:space="preserve"> </w:t>
      </w:r>
    </w:p>
    <w:p w:rsidR="000E6982" w:rsidRPr="00F022C7" w:rsidRDefault="000E6982" w:rsidP="00F022C7">
      <w:pPr>
        <w:pStyle w:val="normal"/>
        <w:contextualSpacing w:val="0"/>
        <w:jc w:val="both"/>
        <w:rPr>
          <w:rFonts w:asciiTheme="majorHAnsi" w:hAnsiTheme="majorHAnsi" w:cstheme="majorHAnsi"/>
          <w:sz w:val="24"/>
          <w:szCs w:val="24"/>
        </w:rPr>
      </w:pPr>
    </w:p>
    <w:sectPr w:rsidR="000E6982" w:rsidRPr="00F022C7" w:rsidSect="000E6982">
      <w:footerReference w:type="default" r:id="rId8"/>
      <w:pgSz w:w="11909" w:h="16834"/>
      <w:pgMar w:top="1440" w:right="1440" w:bottom="1440" w:left="1440" w:header="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E1" w:rsidRDefault="004F73E1" w:rsidP="00435B46">
      <w:pPr>
        <w:spacing w:line="240" w:lineRule="auto"/>
      </w:pPr>
      <w:r>
        <w:separator/>
      </w:r>
    </w:p>
  </w:endnote>
  <w:endnote w:type="continuationSeparator" w:id="0">
    <w:p w:rsidR="004F73E1" w:rsidRDefault="004F73E1" w:rsidP="00435B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46" w:rsidRDefault="00435B46">
    <w:pPr>
      <w:pStyle w:val="Stopka"/>
    </w:pPr>
    <w:r w:rsidRPr="00435B46">
      <w:drawing>
        <wp:inline distT="0" distB="0" distL="0" distR="0">
          <wp:extent cx="5733415" cy="736849"/>
          <wp:effectExtent l="19050" t="0" r="635" b="0"/>
          <wp:docPr id="2" name="Obraz 2" descr="C:\Users\Sylwia\AppData\Local\Temp\7zO096B2EAD\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lwia\AppData\Local\Temp\7zO096B2EAD\FE_POWER_poziom_pl-1_rgb.jpg"/>
                  <pic:cNvPicPr>
                    <a:picLocks noChangeAspect="1" noChangeArrowheads="1"/>
                  </pic:cNvPicPr>
                </pic:nvPicPr>
                <pic:blipFill>
                  <a:blip r:embed="rId1"/>
                  <a:srcRect/>
                  <a:stretch>
                    <a:fillRect/>
                  </a:stretch>
                </pic:blipFill>
                <pic:spPr bwMode="auto">
                  <a:xfrm>
                    <a:off x="0" y="0"/>
                    <a:ext cx="5733415" cy="736849"/>
                  </a:xfrm>
                  <a:prstGeom prst="rect">
                    <a:avLst/>
                  </a:prstGeom>
                  <a:noFill/>
                  <a:ln w="9525">
                    <a:noFill/>
                    <a:miter lim="800000"/>
                    <a:headEnd/>
                    <a:tailEnd/>
                  </a:ln>
                </pic:spPr>
              </pic:pic>
            </a:graphicData>
          </a:graphic>
        </wp:inline>
      </w:drawing>
    </w:r>
  </w:p>
  <w:p w:rsidR="00435B46" w:rsidRDefault="00435B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E1" w:rsidRDefault="004F73E1" w:rsidP="00435B46">
      <w:pPr>
        <w:spacing w:line="240" w:lineRule="auto"/>
      </w:pPr>
      <w:r>
        <w:separator/>
      </w:r>
    </w:p>
  </w:footnote>
  <w:footnote w:type="continuationSeparator" w:id="0">
    <w:p w:rsidR="004F73E1" w:rsidRDefault="004F73E1" w:rsidP="00435B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061A0"/>
    <w:multiLevelType w:val="multilevel"/>
    <w:tmpl w:val="1B34E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7D5568D"/>
    <w:multiLevelType w:val="multilevel"/>
    <w:tmpl w:val="71147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D9D079E"/>
    <w:multiLevelType w:val="multilevel"/>
    <w:tmpl w:val="C8AE5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0E6982"/>
    <w:rsid w:val="000711D6"/>
    <w:rsid w:val="000E6982"/>
    <w:rsid w:val="003452F4"/>
    <w:rsid w:val="003B2994"/>
    <w:rsid w:val="00435B46"/>
    <w:rsid w:val="004F73E1"/>
    <w:rsid w:val="008648E3"/>
    <w:rsid w:val="00867EF5"/>
    <w:rsid w:val="00B201A9"/>
    <w:rsid w:val="00B46A5C"/>
    <w:rsid w:val="00D53B81"/>
    <w:rsid w:val="00DE033C"/>
    <w:rsid w:val="00E36300"/>
    <w:rsid w:val="00F022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01A9"/>
  </w:style>
  <w:style w:type="paragraph" w:styleId="Nagwek1">
    <w:name w:val="heading 1"/>
    <w:basedOn w:val="normal"/>
    <w:next w:val="normal"/>
    <w:rsid w:val="000E6982"/>
    <w:pPr>
      <w:keepNext/>
      <w:keepLines/>
      <w:spacing w:before="400" w:after="120"/>
      <w:outlineLvl w:val="0"/>
    </w:pPr>
    <w:rPr>
      <w:sz w:val="40"/>
      <w:szCs w:val="40"/>
    </w:rPr>
  </w:style>
  <w:style w:type="paragraph" w:styleId="Nagwek2">
    <w:name w:val="heading 2"/>
    <w:basedOn w:val="normal"/>
    <w:next w:val="normal"/>
    <w:rsid w:val="000E6982"/>
    <w:pPr>
      <w:keepNext/>
      <w:keepLines/>
      <w:spacing w:before="360" w:after="120"/>
      <w:outlineLvl w:val="1"/>
    </w:pPr>
    <w:rPr>
      <w:sz w:val="32"/>
      <w:szCs w:val="32"/>
    </w:rPr>
  </w:style>
  <w:style w:type="paragraph" w:styleId="Nagwek3">
    <w:name w:val="heading 3"/>
    <w:basedOn w:val="normal"/>
    <w:next w:val="normal"/>
    <w:rsid w:val="000E6982"/>
    <w:pPr>
      <w:keepNext/>
      <w:keepLines/>
      <w:spacing w:before="320" w:after="80"/>
      <w:outlineLvl w:val="2"/>
    </w:pPr>
    <w:rPr>
      <w:color w:val="434343"/>
      <w:sz w:val="28"/>
      <w:szCs w:val="28"/>
    </w:rPr>
  </w:style>
  <w:style w:type="paragraph" w:styleId="Nagwek4">
    <w:name w:val="heading 4"/>
    <w:basedOn w:val="normal"/>
    <w:next w:val="normal"/>
    <w:rsid w:val="000E6982"/>
    <w:pPr>
      <w:keepNext/>
      <w:keepLines/>
      <w:spacing w:before="280" w:after="80"/>
      <w:outlineLvl w:val="3"/>
    </w:pPr>
    <w:rPr>
      <w:color w:val="666666"/>
      <w:sz w:val="24"/>
      <w:szCs w:val="24"/>
    </w:rPr>
  </w:style>
  <w:style w:type="paragraph" w:styleId="Nagwek5">
    <w:name w:val="heading 5"/>
    <w:basedOn w:val="normal"/>
    <w:next w:val="normal"/>
    <w:rsid w:val="000E6982"/>
    <w:pPr>
      <w:keepNext/>
      <w:keepLines/>
      <w:spacing w:before="240" w:after="80"/>
      <w:outlineLvl w:val="4"/>
    </w:pPr>
    <w:rPr>
      <w:color w:val="666666"/>
    </w:rPr>
  </w:style>
  <w:style w:type="paragraph" w:styleId="Nagwek6">
    <w:name w:val="heading 6"/>
    <w:basedOn w:val="normal"/>
    <w:next w:val="normal"/>
    <w:rsid w:val="000E6982"/>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0E6982"/>
  </w:style>
  <w:style w:type="table" w:customStyle="1" w:styleId="TableNormal">
    <w:name w:val="Table Normal"/>
    <w:rsid w:val="000E6982"/>
    <w:tblPr>
      <w:tblCellMar>
        <w:top w:w="0" w:type="dxa"/>
        <w:left w:w="0" w:type="dxa"/>
        <w:bottom w:w="0" w:type="dxa"/>
        <w:right w:w="0" w:type="dxa"/>
      </w:tblCellMar>
    </w:tblPr>
  </w:style>
  <w:style w:type="paragraph" w:styleId="Tytu">
    <w:name w:val="Title"/>
    <w:basedOn w:val="normal"/>
    <w:next w:val="normal"/>
    <w:rsid w:val="000E6982"/>
    <w:pPr>
      <w:keepNext/>
      <w:keepLines/>
      <w:spacing w:after="60"/>
    </w:pPr>
    <w:rPr>
      <w:sz w:val="52"/>
      <w:szCs w:val="52"/>
    </w:rPr>
  </w:style>
  <w:style w:type="paragraph" w:styleId="Podtytu">
    <w:name w:val="Subtitle"/>
    <w:basedOn w:val="normal"/>
    <w:next w:val="normal"/>
    <w:rsid w:val="000E6982"/>
    <w:pPr>
      <w:keepNext/>
      <w:keepLines/>
      <w:spacing w:after="320"/>
    </w:pPr>
    <w:rPr>
      <w:color w:val="666666"/>
      <w:sz w:val="30"/>
      <w:szCs w:val="30"/>
    </w:rPr>
  </w:style>
  <w:style w:type="table" w:customStyle="1" w:styleId="a">
    <w:basedOn w:val="TableNormal"/>
    <w:rsid w:val="000E6982"/>
    <w:tblPr>
      <w:tblStyleRowBandSize w:val="1"/>
      <w:tblStyleColBandSize w:val="1"/>
      <w:tblCellMar>
        <w:top w:w="100" w:type="dxa"/>
        <w:left w:w="100" w:type="dxa"/>
        <w:bottom w:w="100" w:type="dxa"/>
        <w:right w:w="100" w:type="dxa"/>
      </w:tblCellMar>
    </w:tblPr>
    <w:tcPr>
      <w:shd w:val="clear" w:color="auto" w:fill="CED7E7"/>
    </w:tcPr>
  </w:style>
  <w:style w:type="table" w:customStyle="1" w:styleId="a0">
    <w:basedOn w:val="TableNormal"/>
    <w:rsid w:val="000E6982"/>
    <w:tblPr>
      <w:tblStyleRowBandSize w:val="1"/>
      <w:tblStyleColBandSize w:val="1"/>
      <w:tblCellMar>
        <w:top w:w="100" w:type="dxa"/>
        <w:left w:w="100" w:type="dxa"/>
        <w:bottom w:w="100" w:type="dxa"/>
        <w:right w:w="100" w:type="dxa"/>
      </w:tblCellMar>
    </w:tblPr>
    <w:tcPr>
      <w:shd w:val="clear" w:color="auto" w:fill="CED7E7"/>
    </w:tcPr>
  </w:style>
  <w:style w:type="paragraph" w:styleId="Tekstdymka">
    <w:name w:val="Balloon Text"/>
    <w:basedOn w:val="Normalny"/>
    <w:link w:val="TekstdymkaZnak"/>
    <w:uiPriority w:val="99"/>
    <w:semiHidden/>
    <w:unhideWhenUsed/>
    <w:rsid w:val="00D53B8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3B81"/>
    <w:rPr>
      <w:rFonts w:ascii="Tahoma" w:hAnsi="Tahoma" w:cs="Tahoma"/>
      <w:sz w:val="16"/>
      <w:szCs w:val="16"/>
    </w:rPr>
  </w:style>
  <w:style w:type="character" w:styleId="Hipercze">
    <w:name w:val="Hyperlink"/>
    <w:basedOn w:val="Domylnaczcionkaakapitu"/>
    <w:uiPriority w:val="99"/>
    <w:unhideWhenUsed/>
    <w:rsid w:val="003452F4"/>
    <w:rPr>
      <w:color w:val="0000FF" w:themeColor="hyperlink"/>
      <w:u w:val="single"/>
    </w:rPr>
  </w:style>
  <w:style w:type="paragraph" w:styleId="Nagwek">
    <w:name w:val="header"/>
    <w:basedOn w:val="Normalny"/>
    <w:link w:val="NagwekZnak"/>
    <w:uiPriority w:val="99"/>
    <w:semiHidden/>
    <w:unhideWhenUsed/>
    <w:rsid w:val="00435B46"/>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435B46"/>
  </w:style>
  <w:style w:type="paragraph" w:styleId="Stopka">
    <w:name w:val="footer"/>
    <w:basedOn w:val="Normalny"/>
    <w:link w:val="StopkaZnak"/>
    <w:uiPriority w:val="99"/>
    <w:unhideWhenUsed/>
    <w:rsid w:val="00435B46"/>
    <w:pPr>
      <w:tabs>
        <w:tab w:val="center" w:pos="4536"/>
        <w:tab w:val="right" w:pos="9072"/>
      </w:tabs>
      <w:spacing w:line="240" w:lineRule="auto"/>
    </w:pPr>
  </w:style>
  <w:style w:type="character" w:customStyle="1" w:styleId="StopkaZnak">
    <w:name w:val="Stopka Znak"/>
    <w:basedOn w:val="Domylnaczcionkaakapitu"/>
    <w:link w:val="Stopka"/>
    <w:uiPriority w:val="99"/>
    <w:rsid w:val="00435B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ir.pl/uwaznosc-jako-trzecia-fala-terapii-poznawczo-behawioraln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6F7A"/>
    <w:rsid w:val="004950CC"/>
    <w:rsid w:val="00BD6F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6ED6E19DC3240CBA5638092B5AC70E4">
    <w:name w:val="66ED6E19DC3240CBA5638092B5AC70E4"/>
    <w:rsid w:val="00BD6F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4931</Words>
  <Characters>29592</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Sylwia</cp:lastModifiedBy>
  <cp:revision>3</cp:revision>
  <dcterms:created xsi:type="dcterms:W3CDTF">2018-12-06T20:49:00Z</dcterms:created>
  <dcterms:modified xsi:type="dcterms:W3CDTF">2018-12-06T21:21:00Z</dcterms:modified>
</cp:coreProperties>
</file>