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8FAAD7" w14:textId="77777777" w:rsidR="00CE74A6" w:rsidRPr="00AD7C57" w:rsidRDefault="00CE74A6" w:rsidP="00A9646F">
      <w:pPr>
        <w:shd w:val="clear" w:color="auto" w:fill="FFFFFF"/>
        <w:spacing w:after="225" w:line="360" w:lineRule="auto"/>
        <w:rPr>
          <w:rFonts w:asciiTheme="minorHAnsi" w:eastAsia="Times New Roman" w:hAnsiTheme="minorHAnsi" w:cstheme="minorHAnsi"/>
          <w:b/>
          <w:bCs/>
          <w:sz w:val="24"/>
          <w:szCs w:val="24"/>
          <w:lang w:eastAsia="pl-PL"/>
        </w:rPr>
      </w:pPr>
    </w:p>
    <w:p w14:paraId="6FCD1C07" w14:textId="05A52F43" w:rsidR="00CE74A6" w:rsidRPr="00AD7C57" w:rsidRDefault="00CE74A6" w:rsidP="00A9646F">
      <w:pPr>
        <w:shd w:val="clear" w:color="auto" w:fill="FFFFFF"/>
        <w:spacing w:after="225" w:line="360" w:lineRule="auto"/>
        <w:rPr>
          <w:rFonts w:asciiTheme="minorHAnsi" w:eastAsia="Times New Roman" w:hAnsiTheme="minorHAnsi" w:cstheme="minorHAnsi"/>
          <w:b/>
          <w:bCs/>
          <w:sz w:val="24"/>
          <w:szCs w:val="24"/>
          <w:lang w:eastAsia="pl-PL"/>
        </w:rPr>
      </w:pPr>
      <w:r w:rsidRPr="00AD7C57">
        <w:rPr>
          <w:rFonts w:asciiTheme="minorHAnsi" w:eastAsia="Times New Roman" w:hAnsiTheme="minorHAnsi" w:cstheme="minorHAnsi"/>
          <w:b/>
          <w:bCs/>
          <w:sz w:val="24"/>
          <w:szCs w:val="24"/>
          <w:lang w:eastAsia="pl-PL"/>
        </w:rPr>
        <w:t>Program szkolenia (8 godz.</w:t>
      </w:r>
      <w:r w:rsidR="00A9646F" w:rsidRPr="00AD7C57">
        <w:rPr>
          <w:rFonts w:asciiTheme="minorHAnsi" w:eastAsia="Times New Roman" w:hAnsiTheme="minorHAnsi" w:cstheme="minorHAnsi"/>
          <w:b/>
          <w:bCs/>
          <w:sz w:val="24"/>
          <w:szCs w:val="24"/>
          <w:lang w:eastAsia="pl-PL"/>
        </w:rPr>
        <w:t>): Asystent</w:t>
      </w:r>
      <w:r w:rsidRPr="00AD7C57">
        <w:rPr>
          <w:rFonts w:asciiTheme="minorHAnsi" w:eastAsia="Times New Roman" w:hAnsiTheme="minorHAnsi" w:cstheme="minorHAnsi"/>
          <w:b/>
          <w:bCs/>
          <w:sz w:val="24"/>
          <w:szCs w:val="24"/>
          <w:lang w:eastAsia="pl-PL"/>
        </w:rPr>
        <w:t xml:space="preserve"> mobilny </w:t>
      </w:r>
    </w:p>
    <w:p w14:paraId="1BB84A1D" w14:textId="49F1E61C" w:rsidR="00CE74A6" w:rsidRPr="00AD7C57" w:rsidRDefault="00CE74A6" w:rsidP="00A9646F">
      <w:pPr>
        <w:shd w:val="clear" w:color="auto" w:fill="FFFFFF"/>
        <w:spacing w:after="225" w:line="360" w:lineRule="auto"/>
        <w:rPr>
          <w:rFonts w:asciiTheme="minorHAnsi" w:eastAsia="Times New Roman" w:hAnsiTheme="minorHAnsi" w:cstheme="minorHAnsi"/>
          <w:b/>
          <w:bCs/>
          <w:sz w:val="24"/>
          <w:szCs w:val="24"/>
          <w:lang w:eastAsia="pl-PL"/>
        </w:rPr>
      </w:pPr>
      <w:r w:rsidRPr="00AD7C57">
        <w:rPr>
          <w:rFonts w:asciiTheme="minorHAnsi" w:eastAsia="Times New Roman" w:hAnsiTheme="minorHAnsi" w:cstheme="minorHAnsi"/>
          <w:b/>
          <w:bCs/>
          <w:sz w:val="24"/>
          <w:szCs w:val="24"/>
          <w:lang w:eastAsia="pl-PL"/>
        </w:rPr>
        <w:t>Część teoretyczna</w:t>
      </w:r>
    </w:p>
    <w:p w14:paraId="2AB939B9" w14:textId="77777777" w:rsidR="00CE74A6" w:rsidRPr="00AD7C57" w:rsidRDefault="00CE74A6" w:rsidP="00A9646F">
      <w:pPr>
        <w:numPr>
          <w:ilvl w:val="0"/>
          <w:numId w:val="1"/>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Rodzaje niepełnosprawności ruchowej.</w:t>
      </w:r>
    </w:p>
    <w:p w14:paraId="1EE82761" w14:textId="489C342C" w:rsidR="00CE74A6" w:rsidRPr="00AD7C57" w:rsidRDefault="00CE74A6" w:rsidP="00A9646F">
      <w:pPr>
        <w:numPr>
          <w:ilvl w:val="0"/>
          <w:numId w:val="1"/>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 xml:space="preserve">Analiza diagnozy predyspozycji zawodowej klienta </w:t>
      </w:r>
      <w:r w:rsidR="00A9646F" w:rsidRPr="00AD7C57">
        <w:rPr>
          <w:rFonts w:asciiTheme="minorHAnsi" w:eastAsia="Times New Roman" w:hAnsiTheme="minorHAnsi" w:cstheme="minorHAnsi"/>
          <w:sz w:val="24"/>
          <w:szCs w:val="24"/>
          <w:lang w:eastAsia="pl-PL"/>
        </w:rPr>
        <w:t>(wywiad</w:t>
      </w:r>
      <w:r w:rsidRPr="00AD7C57">
        <w:rPr>
          <w:rFonts w:asciiTheme="minorHAnsi" w:eastAsia="Times New Roman" w:hAnsiTheme="minorHAnsi" w:cstheme="minorHAnsi"/>
          <w:sz w:val="24"/>
          <w:szCs w:val="24"/>
          <w:lang w:eastAsia="pl-PL"/>
        </w:rPr>
        <w:t>).</w:t>
      </w:r>
    </w:p>
    <w:p w14:paraId="4B3B7E6B" w14:textId="77777777" w:rsidR="00CE74A6" w:rsidRPr="00AD7C57" w:rsidRDefault="00CE74A6" w:rsidP="00A9646F">
      <w:pPr>
        <w:numPr>
          <w:ilvl w:val="0"/>
          <w:numId w:val="1"/>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Wzbudzenie u osób niepełnosprawnych motywacji do pracy.</w:t>
      </w:r>
    </w:p>
    <w:p w14:paraId="446DA1F7" w14:textId="43840E96" w:rsidR="00CE74A6" w:rsidRPr="00AD7C57" w:rsidRDefault="00CE74A6" w:rsidP="00A9646F">
      <w:pPr>
        <w:numPr>
          <w:ilvl w:val="0"/>
          <w:numId w:val="1"/>
        </w:numPr>
        <w:tabs>
          <w:tab w:val="left" w:pos="720"/>
        </w:tabs>
        <w:suppressAutoHyphens/>
        <w:spacing w:after="0" w:line="360" w:lineRule="auto"/>
        <w:rPr>
          <w:rFonts w:asciiTheme="minorHAnsi" w:hAnsiTheme="minorHAnsi" w:cstheme="minorHAnsi"/>
          <w:sz w:val="24"/>
          <w:szCs w:val="24"/>
        </w:rPr>
      </w:pPr>
      <w:r w:rsidRPr="00AD7C57">
        <w:rPr>
          <w:rFonts w:asciiTheme="minorHAnsi" w:hAnsiTheme="minorHAnsi" w:cstheme="minorHAnsi"/>
          <w:sz w:val="24"/>
          <w:szCs w:val="24"/>
        </w:rPr>
        <w:t>Budowaniu potencjału oraz doskonalenie istniejących predyspozycji psychofizycznych klienta (metody pracy).</w:t>
      </w:r>
    </w:p>
    <w:p w14:paraId="3C307126" w14:textId="2E5A7962" w:rsidR="00CE74A6" w:rsidRPr="00AD7C57" w:rsidRDefault="00CE74A6" w:rsidP="00A9646F">
      <w:pPr>
        <w:numPr>
          <w:ilvl w:val="0"/>
          <w:numId w:val="1"/>
        </w:numPr>
        <w:tabs>
          <w:tab w:val="left" w:pos="720"/>
        </w:tabs>
        <w:suppressAutoHyphens/>
        <w:spacing w:after="0" w:line="360" w:lineRule="auto"/>
        <w:rPr>
          <w:rFonts w:asciiTheme="minorHAnsi" w:hAnsiTheme="minorHAnsi" w:cstheme="minorHAnsi"/>
          <w:sz w:val="24"/>
          <w:szCs w:val="24"/>
        </w:rPr>
      </w:pPr>
      <w:r w:rsidRPr="00AD7C57">
        <w:rPr>
          <w:rFonts w:asciiTheme="minorHAnsi" w:hAnsiTheme="minorHAnsi" w:cstheme="minorHAnsi"/>
          <w:sz w:val="24"/>
          <w:szCs w:val="24"/>
        </w:rPr>
        <w:t>Ćwiczenia fizyczne wpierające klienta.</w:t>
      </w:r>
    </w:p>
    <w:p w14:paraId="5FEF7932" w14:textId="77777777" w:rsidR="00CE74A6" w:rsidRPr="00AD7C57" w:rsidRDefault="00CE74A6" w:rsidP="00A9646F">
      <w:pPr>
        <w:tabs>
          <w:tab w:val="left" w:pos="720"/>
        </w:tabs>
        <w:suppressAutoHyphens/>
        <w:spacing w:after="0" w:line="360" w:lineRule="auto"/>
        <w:ind w:left="720"/>
        <w:rPr>
          <w:rFonts w:asciiTheme="minorHAnsi" w:hAnsiTheme="minorHAnsi" w:cstheme="minorHAnsi"/>
          <w:sz w:val="24"/>
          <w:szCs w:val="24"/>
        </w:rPr>
      </w:pPr>
    </w:p>
    <w:p w14:paraId="3CEB6B6E" w14:textId="4A368BEC" w:rsidR="00CE74A6" w:rsidRPr="00AD7C57" w:rsidRDefault="00CE74A6" w:rsidP="00A9646F">
      <w:pPr>
        <w:shd w:val="clear" w:color="auto" w:fill="FFFFFF"/>
        <w:spacing w:after="0" w:line="360" w:lineRule="auto"/>
        <w:rPr>
          <w:rFonts w:asciiTheme="minorHAnsi" w:eastAsia="Times New Roman" w:hAnsiTheme="minorHAnsi" w:cstheme="minorHAnsi"/>
          <w:b/>
          <w:bCs/>
          <w:sz w:val="24"/>
          <w:szCs w:val="24"/>
          <w:lang w:eastAsia="pl-PL"/>
        </w:rPr>
      </w:pPr>
      <w:r w:rsidRPr="00AD7C57">
        <w:rPr>
          <w:rFonts w:asciiTheme="minorHAnsi" w:eastAsia="Times New Roman" w:hAnsiTheme="minorHAnsi" w:cstheme="minorHAnsi"/>
          <w:b/>
          <w:bCs/>
          <w:sz w:val="24"/>
          <w:szCs w:val="24"/>
          <w:lang w:eastAsia="pl-PL"/>
        </w:rPr>
        <w:t>Część praktyczna</w:t>
      </w:r>
    </w:p>
    <w:p w14:paraId="29A2B048" w14:textId="77777777" w:rsidR="00CE74A6" w:rsidRPr="00AD7C57" w:rsidRDefault="00CE74A6" w:rsidP="00A9646F">
      <w:pPr>
        <w:shd w:val="clear" w:color="auto" w:fill="FFFFFF"/>
        <w:spacing w:after="0" w:line="360" w:lineRule="auto"/>
        <w:rPr>
          <w:rFonts w:asciiTheme="minorHAnsi" w:eastAsia="Times New Roman" w:hAnsiTheme="minorHAnsi" w:cstheme="minorHAnsi"/>
          <w:sz w:val="24"/>
          <w:szCs w:val="24"/>
          <w:lang w:eastAsia="pl-PL"/>
        </w:rPr>
      </w:pPr>
    </w:p>
    <w:p w14:paraId="780CF4BC" w14:textId="4E01DDCA" w:rsidR="00CE74A6" w:rsidRPr="00AD7C57" w:rsidRDefault="00CE74A6" w:rsidP="00A9646F">
      <w:pPr>
        <w:pStyle w:val="Akapitzlist"/>
        <w:numPr>
          <w:ilvl w:val="0"/>
          <w:numId w:val="2"/>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Budowa urządzenia</w:t>
      </w:r>
    </w:p>
    <w:p w14:paraId="38A6793B" w14:textId="57EA8D42" w:rsidR="00CE74A6" w:rsidRPr="00AD7C57" w:rsidRDefault="00CE74A6" w:rsidP="00A9646F">
      <w:pPr>
        <w:pStyle w:val="Akapitzlist"/>
        <w:numPr>
          <w:ilvl w:val="0"/>
          <w:numId w:val="2"/>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Zastosowanie urządzenia.</w:t>
      </w:r>
    </w:p>
    <w:p w14:paraId="5C39F611" w14:textId="230C7B73" w:rsidR="00CE74A6" w:rsidRPr="00AD7C57" w:rsidRDefault="00CE74A6" w:rsidP="00A9646F">
      <w:pPr>
        <w:pStyle w:val="Akapitzlist"/>
        <w:numPr>
          <w:ilvl w:val="0"/>
          <w:numId w:val="2"/>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Forma montażu</w:t>
      </w:r>
    </w:p>
    <w:p w14:paraId="30E8A466" w14:textId="65781D91" w:rsidR="00CE74A6" w:rsidRPr="00AD7C57" w:rsidRDefault="00CE74A6" w:rsidP="00A9646F">
      <w:pPr>
        <w:pStyle w:val="Akapitzlist"/>
        <w:numPr>
          <w:ilvl w:val="0"/>
          <w:numId w:val="2"/>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Wsparcie techniczne.</w:t>
      </w:r>
    </w:p>
    <w:p w14:paraId="2E85279D" w14:textId="77777777" w:rsidR="00CE74A6" w:rsidRPr="00AD7C57" w:rsidRDefault="00CE74A6" w:rsidP="00A9646F">
      <w:pPr>
        <w:shd w:val="clear" w:color="auto" w:fill="FFFFFF"/>
        <w:spacing w:after="0" w:line="360" w:lineRule="auto"/>
        <w:ind w:left="720"/>
        <w:rPr>
          <w:rFonts w:ascii="Calisto MT" w:eastAsia="Times New Roman" w:hAnsi="Calisto MT" w:cs="Calibri"/>
          <w:sz w:val="24"/>
          <w:szCs w:val="24"/>
          <w:lang w:eastAsia="pl-PL"/>
        </w:rPr>
      </w:pPr>
    </w:p>
    <w:p w14:paraId="57CA9CC3" w14:textId="77777777" w:rsidR="00CE74A6" w:rsidRPr="00AD7C57" w:rsidRDefault="00CE74A6" w:rsidP="00A9646F">
      <w:pPr>
        <w:shd w:val="clear" w:color="auto" w:fill="FFFFFF"/>
        <w:spacing w:after="0" w:line="360" w:lineRule="auto"/>
        <w:ind w:left="15"/>
        <w:rPr>
          <w:rFonts w:eastAsia="Times New Roman" w:cs="Calibri"/>
          <w:sz w:val="24"/>
          <w:szCs w:val="24"/>
          <w:lang w:eastAsia="pl-PL"/>
        </w:rPr>
      </w:pPr>
    </w:p>
    <w:p w14:paraId="5C04A737" w14:textId="07E13E4C" w:rsidR="007F266C" w:rsidRPr="007F266C" w:rsidRDefault="007F266C" w:rsidP="007F266C">
      <w:pPr>
        <w:shd w:val="clear" w:color="auto" w:fill="FFFFFF"/>
        <w:spacing w:after="0" w:line="360" w:lineRule="auto"/>
        <w:ind w:left="375"/>
        <w:rPr>
          <w:rFonts w:eastAsia="Times New Roman" w:cs="Calibri"/>
          <w:b/>
          <w:sz w:val="20"/>
          <w:szCs w:val="20"/>
          <w:lang w:eastAsia="pl-PL"/>
        </w:rPr>
      </w:pPr>
      <w:r>
        <w:rPr>
          <w:rFonts w:eastAsia="Times New Roman" w:cs="Calibri"/>
          <w:noProof/>
          <w:sz w:val="20"/>
          <w:szCs w:val="20"/>
          <w:lang w:eastAsia="pl-PL"/>
        </w:rPr>
        <w:drawing>
          <wp:anchor distT="0" distB="0" distL="114300" distR="114300" simplePos="0" relativeHeight="251658240" behindDoc="0" locked="0" layoutInCell="1" allowOverlap="1" wp14:anchorId="126D668E" wp14:editId="6E595F55">
            <wp:simplePos x="0" y="0"/>
            <wp:positionH relativeFrom="column">
              <wp:posOffset>252730</wp:posOffset>
            </wp:positionH>
            <wp:positionV relativeFrom="paragraph">
              <wp:posOffset>235585</wp:posOffset>
            </wp:positionV>
            <wp:extent cx="990600" cy="352031"/>
            <wp:effectExtent l="0" t="0" r="0" b="0"/>
            <wp:wrapNone/>
            <wp:docPr id="122250714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507143" name="Obraz 1222507143"/>
                    <pic:cNvPicPr/>
                  </pic:nvPicPr>
                  <pic:blipFill>
                    <a:blip r:embed="rId10">
                      <a:extLst>
                        <a:ext uri="{28A0092B-C50C-407E-A947-70E740481C1C}">
                          <a14:useLocalDpi xmlns:a14="http://schemas.microsoft.com/office/drawing/2010/main" val="0"/>
                        </a:ext>
                      </a:extLst>
                    </a:blip>
                    <a:stretch>
                      <a:fillRect/>
                    </a:stretch>
                  </pic:blipFill>
                  <pic:spPr>
                    <a:xfrm>
                      <a:off x="0" y="0"/>
                      <a:ext cx="990600" cy="352031"/>
                    </a:xfrm>
                    <a:prstGeom prst="rect">
                      <a:avLst/>
                    </a:prstGeom>
                  </pic:spPr>
                </pic:pic>
              </a:graphicData>
            </a:graphic>
            <wp14:sizeRelH relativeFrom="page">
              <wp14:pctWidth>0</wp14:pctWidth>
            </wp14:sizeRelH>
            <wp14:sizeRelV relativeFrom="page">
              <wp14:pctHeight>0</wp14:pctHeight>
            </wp14:sizeRelV>
          </wp:anchor>
        </w:drawing>
      </w:r>
      <w:r w:rsidRPr="007F266C">
        <w:rPr>
          <w:rFonts w:eastAsia="Times New Roman" w:cs="Calibri"/>
          <w:b/>
          <w:sz w:val="20"/>
          <w:szCs w:val="20"/>
          <w:lang w:eastAsia="pl-PL"/>
        </w:rPr>
        <w:t>Licencja</w:t>
      </w:r>
    </w:p>
    <w:p w14:paraId="5C37206C" w14:textId="1BDB25C7" w:rsidR="007F266C" w:rsidRPr="007F266C" w:rsidRDefault="007F266C" w:rsidP="007F266C">
      <w:pPr>
        <w:shd w:val="clear" w:color="auto" w:fill="FFFFFF"/>
        <w:spacing w:after="0" w:line="360" w:lineRule="auto"/>
        <w:ind w:left="375"/>
        <w:rPr>
          <w:rFonts w:eastAsia="Times New Roman" w:cs="Calibri"/>
          <w:sz w:val="20"/>
          <w:szCs w:val="20"/>
          <w:lang w:eastAsia="pl-PL"/>
        </w:rPr>
      </w:pPr>
    </w:p>
    <w:p w14:paraId="42241E2C" w14:textId="5AC9134C" w:rsidR="007F266C" w:rsidRPr="007F266C" w:rsidRDefault="007F266C" w:rsidP="007F266C">
      <w:pPr>
        <w:shd w:val="clear" w:color="auto" w:fill="FFFFFF"/>
        <w:spacing w:after="0" w:line="360" w:lineRule="auto"/>
        <w:ind w:left="375"/>
        <w:rPr>
          <w:rFonts w:eastAsia="Times New Roman" w:cs="Calibri"/>
          <w:sz w:val="20"/>
          <w:szCs w:val="20"/>
          <w:lang w:eastAsia="pl-PL"/>
        </w:rPr>
      </w:pPr>
    </w:p>
    <w:p w14:paraId="398FD9D3" w14:textId="063BC977" w:rsidR="007F266C" w:rsidRPr="007F266C" w:rsidRDefault="007F266C" w:rsidP="007F266C">
      <w:pPr>
        <w:shd w:val="clear" w:color="auto" w:fill="FFFFFF"/>
        <w:spacing w:after="0" w:line="360" w:lineRule="auto"/>
        <w:ind w:left="375"/>
        <w:rPr>
          <w:rFonts w:eastAsia="Times New Roman" w:cs="Calibri"/>
          <w:sz w:val="20"/>
          <w:szCs w:val="20"/>
          <w:lang w:eastAsia="pl-PL"/>
        </w:rPr>
      </w:pPr>
      <w:r w:rsidRPr="007F266C">
        <w:rPr>
          <w:rFonts w:eastAsia="Times New Roman" w:cs="Calibri"/>
          <w:sz w:val="20"/>
          <w:szCs w:val="20"/>
          <w:lang w:eastAsia="pl-PL"/>
        </w:rPr>
        <w:t xml:space="preserve">Niniejszy materiał opublikowany jest na licencji CC BY 4.0 (Creative Commons-Uznanie autorstwa-4.0 Międzynarodowe (CC BY 4.0)). Szczegóły licencji znajdziesz </w:t>
      </w:r>
      <w:hyperlink r:id="rId11" w:history="1">
        <w:r w:rsidRPr="007F266C">
          <w:rPr>
            <w:rStyle w:val="Hipercze"/>
            <w:rFonts w:eastAsia="Times New Roman" w:cs="Calibri"/>
            <w:sz w:val="20"/>
            <w:szCs w:val="20"/>
            <w:lang w:eastAsia="pl-PL"/>
          </w:rPr>
          <w:t>TUTAJ</w:t>
        </w:r>
      </w:hyperlink>
      <w:r w:rsidRPr="007F266C">
        <w:rPr>
          <w:rFonts w:eastAsia="Times New Roman" w:cs="Calibri"/>
          <w:sz w:val="20"/>
          <w:szCs w:val="20"/>
          <w:lang w:eastAsia="pl-PL"/>
        </w:rPr>
        <w:t>.</w:t>
      </w:r>
    </w:p>
    <w:p w14:paraId="348C2511" w14:textId="33975309" w:rsidR="007F266C" w:rsidRDefault="007F266C" w:rsidP="007F266C">
      <w:pPr>
        <w:shd w:val="clear" w:color="auto" w:fill="FFFFFF"/>
        <w:spacing w:after="0" w:line="360" w:lineRule="auto"/>
        <w:ind w:left="375"/>
        <w:rPr>
          <w:rFonts w:eastAsia="Times New Roman" w:cs="Calibri"/>
          <w:sz w:val="20"/>
          <w:szCs w:val="20"/>
          <w:lang w:eastAsia="pl-PL"/>
        </w:rPr>
      </w:pPr>
    </w:p>
    <w:p w14:paraId="771ADEBC" w14:textId="2DF02570" w:rsidR="00CE74A6" w:rsidRPr="007F266C" w:rsidRDefault="007F266C" w:rsidP="007F266C">
      <w:pPr>
        <w:shd w:val="clear" w:color="auto" w:fill="FFFFFF"/>
        <w:spacing w:after="0" w:line="360" w:lineRule="auto"/>
        <w:ind w:left="375"/>
        <w:rPr>
          <w:rFonts w:eastAsia="Times New Roman" w:cs="Calibri"/>
          <w:sz w:val="20"/>
          <w:szCs w:val="20"/>
          <w:lang w:eastAsia="pl-PL"/>
        </w:rPr>
      </w:pPr>
      <w:r w:rsidRPr="007F266C">
        <w:rPr>
          <w:rFonts w:eastAsia="Times New Roman" w:cs="Calibri"/>
          <w:sz w:val="20"/>
          <w:szCs w:val="20"/>
          <w:lang w:eastAsia="pl-PL"/>
        </w:rPr>
        <w:t xml:space="preserve">Co do zasady masz prawo do korzystania, używania i remiksowania niniejszego materiału w celach komercyjnych i nie komercyjnych, przy jednoczesnej konieczności podania autorów materiału. Prosimy również abyś podał/a informację, że przewodnik powstał w ramach projektu „TransferHUB - inkubator innowacji społecznych w obszarze zatrudnienia”, </w:t>
      </w:r>
      <w:hyperlink r:id="rId12" w:history="1">
        <w:r w:rsidRPr="007F266C">
          <w:rPr>
            <w:rStyle w:val="Hipercze"/>
            <w:rFonts w:eastAsia="Times New Roman" w:cs="Calibri"/>
            <w:sz w:val="20"/>
            <w:szCs w:val="20"/>
            <w:lang w:eastAsia="pl-PL"/>
          </w:rPr>
          <w:t>www.transferhub.pl</w:t>
        </w:r>
      </w:hyperlink>
      <w:r w:rsidRPr="007F266C">
        <w:rPr>
          <w:rFonts w:eastAsia="Times New Roman" w:cs="Calibri"/>
          <w:sz w:val="20"/>
          <w:szCs w:val="20"/>
          <w:lang w:eastAsia="pl-PL"/>
        </w:rPr>
        <w:t>.</w:t>
      </w:r>
    </w:p>
    <w:p w14:paraId="4329169B" w14:textId="785C1B51" w:rsidR="00B66883" w:rsidRPr="00AD7C57" w:rsidRDefault="00B66883" w:rsidP="00A9646F">
      <w:pPr>
        <w:spacing w:line="360" w:lineRule="auto"/>
        <w:rPr>
          <w:sz w:val="24"/>
          <w:szCs w:val="24"/>
        </w:rPr>
      </w:pPr>
    </w:p>
    <w:p w14:paraId="0090E213" w14:textId="513D98E4" w:rsidR="00BE3864" w:rsidRPr="00AD7C57" w:rsidRDefault="00BE3864" w:rsidP="00A9646F">
      <w:pPr>
        <w:spacing w:line="360" w:lineRule="auto"/>
        <w:rPr>
          <w:sz w:val="24"/>
          <w:szCs w:val="24"/>
        </w:rPr>
      </w:pPr>
    </w:p>
    <w:p w14:paraId="431F4031" w14:textId="20EE632E" w:rsidR="00BE3864" w:rsidRPr="00AD7C57" w:rsidRDefault="00BE3864" w:rsidP="00A9646F">
      <w:pPr>
        <w:spacing w:line="360" w:lineRule="auto"/>
        <w:rPr>
          <w:sz w:val="24"/>
          <w:szCs w:val="24"/>
        </w:rPr>
      </w:pPr>
    </w:p>
    <w:p w14:paraId="745FAB35" w14:textId="153805BF" w:rsidR="00BE3864" w:rsidRPr="00AD7C57" w:rsidRDefault="00BE3864" w:rsidP="00A9646F">
      <w:pPr>
        <w:spacing w:line="360" w:lineRule="auto"/>
        <w:rPr>
          <w:sz w:val="24"/>
          <w:szCs w:val="24"/>
        </w:rPr>
      </w:pPr>
    </w:p>
    <w:p w14:paraId="21411CAC" w14:textId="59F5B35F" w:rsidR="00BE3864" w:rsidRPr="00AD7C57" w:rsidRDefault="00BE3864" w:rsidP="00A9646F">
      <w:pPr>
        <w:spacing w:line="360" w:lineRule="auto"/>
        <w:rPr>
          <w:sz w:val="24"/>
          <w:szCs w:val="24"/>
        </w:rPr>
      </w:pPr>
    </w:p>
    <w:p w14:paraId="685C66E4" w14:textId="3BE41AD6" w:rsidR="00BE3864" w:rsidRPr="00AD7C57" w:rsidRDefault="00BE3864" w:rsidP="00A9646F">
      <w:pPr>
        <w:spacing w:line="360" w:lineRule="auto"/>
        <w:rPr>
          <w:sz w:val="24"/>
          <w:szCs w:val="24"/>
        </w:rPr>
      </w:pPr>
    </w:p>
    <w:p w14:paraId="38E64DB2" w14:textId="763F8A37" w:rsidR="00BE3864" w:rsidRPr="00AD7C57" w:rsidRDefault="00BE3864" w:rsidP="00A9646F">
      <w:pPr>
        <w:spacing w:line="360" w:lineRule="auto"/>
        <w:rPr>
          <w:sz w:val="24"/>
          <w:szCs w:val="24"/>
        </w:rPr>
      </w:pPr>
    </w:p>
    <w:p w14:paraId="7EA6570A" w14:textId="4E660C99" w:rsidR="00BE3864" w:rsidRPr="00AD7C57" w:rsidRDefault="00BE3864" w:rsidP="00A9646F">
      <w:pPr>
        <w:spacing w:line="360" w:lineRule="auto"/>
        <w:rPr>
          <w:sz w:val="24"/>
          <w:szCs w:val="24"/>
        </w:rPr>
      </w:pPr>
    </w:p>
    <w:p w14:paraId="3BFE2E10" w14:textId="2139E58B" w:rsidR="00BE3864" w:rsidRPr="00AD7C57" w:rsidRDefault="00BE3864" w:rsidP="00A9646F">
      <w:pPr>
        <w:spacing w:line="360" w:lineRule="auto"/>
        <w:rPr>
          <w:sz w:val="24"/>
          <w:szCs w:val="24"/>
        </w:rPr>
      </w:pPr>
    </w:p>
    <w:p w14:paraId="4527D525" w14:textId="2428C981" w:rsidR="00BE3864" w:rsidRPr="00AD7C57" w:rsidRDefault="00BE3864" w:rsidP="00A9646F">
      <w:pPr>
        <w:spacing w:line="360" w:lineRule="auto"/>
        <w:rPr>
          <w:sz w:val="24"/>
          <w:szCs w:val="24"/>
        </w:rPr>
      </w:pPr>
    </w:p>
    <w:p w14:paraId="410AD3BA" w14:textId="77777777" w:rsidR="00BE3864" w:rsidRPr="00AD7C57" w:rsidRDefault="00BE3864" w:rsidP="00A9646F">
      <w:pPr>
        <w:shd w:val="clear" w:color="auto" w:fill="FFFFFF"/>
        <w:spacing w:after="225" w:line="360" w:lineRule="auto"/>
        <w:rPr>
          <w:rFonts w:asciiTheme="minorHAnsi" w:eastAsia="Times New Roman" w:hAnsiTheme="minorHAnsi" w:cstheme="minorHAnsi"/>
          <w:b/>
          <w:bCs/>
          <w:sz w:val="24"/>
          <w:szCs w:val="24"/>
          <w:lang w:eastAsia="pl-PL"/>
        </w:rPr>
      </w:pPr>
      <w:r w:rsidRPr="00AD7C57">
        <w:rPr>
          <w:rFonts w:asciiTheme="minorHAnsi" w:eastAsia="Times New Roman" w:hAnsiTheme="minorHAnsi" w:cstheme="minorHAnsi"/>
          <w:b/>
          <w:bCs/>
          <w:sz w:val="24"/>
          <w:szCs w:val="24"/>
          <w:lang w:eastAsia="pl-PL"/>
        </w:rPr>
        <w:t>Część teoretyczna</w:t>
      </w:r>
    </w:p>
    <w:p w14:paraId="57695458" w14:textId="26D9D5AF" w:rsidR="00BE3864" w:rsidRPr="00AD7C57" w:rsidRDefault="00BE3864" w:rsidP="00A9646F">
      <w:pPr>
        <w:pStyle w:val="Akapitzlist"/>
        <w:numPr>
          <w:ilvl w:val="0"/>
          <w:numId w:val="3"/>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Rodzaje niepełnosprawności ruchowej.</w:t>
      </w:r>
    </w:p>
    <w:p w14:paraId="468C036E" w14:textId="3D380684" w:rsidR="0073084B" w:rsidRPr="00AD7C57" w:rsidRDefault="0073084B" w:rsidP="00A9646F">
      <w:pPr>
        <w:shd w:val="clear" w:color="auto" w:fill="FFFFFF"/>
        <w:spacing w:after="225" w:line="360" w:lineRule="auto"/>
        <w:rPr>
          <w:rFonts w:eastAsia="Times New Roman" w:cs="Calibri"/>
          <w:sz w:val="24"/>
          <w:szCs w:val="24"/>
          <w:lang w:eastAsia="pl-PL"/>
        </w:rPr>
      </w:pPr>
      <w:r w:rsidRPr="00AD7C57">
        <w:rPr>
          <w:rFonts w:eastAsia="Times New Roman" w:cs="Calibri"/>
          <w:sz w:val="24"/>
          <w:szCs w:val="24"/>
          <w:lang w:eastAsia="pl-PL"/>
        </w:rPr>
        <w:t>Niepełnosprawność ruchowa powoduje ograniczenie w poruszaniu się i funkcjonowaniu. Światowa Organizacja Zdrowia wyróżnia takie rodzaje niepełnosprawności, jak: uszkodzenia w strukturze ruchu, zaburzenia czynności motorycznych oraz deformacje narządów ruchu.</w:t>
      </w:r>
    </w:p>
    <w:p w14:paraId="046C6683" w14:textId="77777777" w:rsidR="0073084B" w:rsidRPr="00AD7C57" w:rsidRDefault="0073084B" w:rsidP="00A9646F">
      <w:pPr>
        <w:shd w:val="clear" w:color="auto" w:fill="FFFFFF"/>
        <w:spacing w:after="225" w:line="360" w:lineRule="auto"/>
        <w:rPr>
          <w:rFonts w:eastAsia="Times New Roman" w:cs="Calibri"/>
          <w:sz w:val="24"/>
          <w:szCs w:val="24"/>
          <w:lang w:eastAsia="pl-PL"/>
        </w:rPr>
      </w:pPr>
      <w:r w:rsidRPr="00AD7C57">
        <w:rPr>
          <w:rFonts w:eastAsia="Times New Roman" w:cs="Calibri"/>
          <w:b/>
          <w:bCs/>
          <w:sz w:val="24"/>
          <w:szCs w:val="24"/>
          <w:lang w:eastAsia="pl-PL"/>
        </w:rPr>
        <w:t>Niepełnosprawność ruchowa</w:t>
      </w:r>
      <w:r w:rsidRPr="00AD7C57">
        <w:rPr>
          <w:rFonts w:eastAsia="Times New Roman" w:cs="Calibri"/>
          <w:sz w:val="24"/>
          <w:szCs w:val="24"/>
          <w:lang w:eastAsia="pl-PL"/>
        </w:rPr>
        <w:t xml:space="preserve"> oznacza dysfunkcję narządu ruchu, która ogranicza sprawność                           w obrębie rąk, nóg bądź kręgosłupa. Niepełnosprawni fizycznie zazwyczaj nie mają problemu                        z podejmowaniem decyzji i logicznym myśleniem. Ich funkcjonowanie jest ograniczone w zależności od stopnia uszkodzenia narządów. Życie osób niepełnosprawnych ułatwiają m.in. sprzęty, takie jak pionizator, wózek oraz schodołaz (służący do transportu osób na wózkach inwalidzkich po schodach). Informacje o dofinansowaniu na te urządzenia mogą uzyskać w Państwowym Funduszu Rehabilitacji Osób Niepełnosprawnych (PFRON).</w:t>
      </w:r>
    </w:p>
    <w:p w14:paraId="4DA55102" w14:textId="77777777" w:rsidR="0073084B" w:rsidRPr="00AD7C57" w:rsidRDefault="0073084B" w:rsidP="00A9646F">
      <w:pPr>
        <w:shd w:val="clear" w:color="auto" w:fill="FFFFFF"/>
        <w:spacing w:after="225" w:line="360" w:lineRule="auto"/>
        <w:rPr>
          <w:rFonts w:eastAsia="Times New Roman" w:cs="Calibri"/>
          <w:sz w:val="24"/>
          <w:szCs w:val="24"/>
          <w:lang w:eastAsia="pl-PL"/>
        </w:rPr>
      </w:pPr>
      <w:r w:rsidRPr="00AD7C57">
        <w:rPr>
          <w:rFonts w:eastAsia="Times New Roman" w:cs="Calibri"/>
          <w:sz w:val="24"/>
          <w:szCs w:val="24"/>
          <w:lang w:eastAsia="pl-PL"/>
        </w:rPr>
        <w:t>Światowa Organizacja Ruchu (WHO) podzieliła niepełnosprawności ruchowe na trzy grupy:</w:t>
      </w:r>
    </w:p>
    <w:p w14:paraId="5A219404" w14:textId="77777777" w:rsidR="0073084B" w:rsidRPr="00AD7C57" w:rsidRDefault="0073084B" w:rsidP="00A9646F">
      <w:pPr>
        <w:pStyle w:val="Akapitzlist"/>
        <w:numPr>
          <w:ilvl w:val="0"/>
          <w:numId w:val="4"/>
        </w:numPr>
        <w:shd w:val="clear" w:color="auto" w:fill="FFFFFF"/>
        <w:spacing w:before="100" w:beforeAutospacing="1" w:after="100" w:afterAutospacing="1" w:line="360" w:lineRule="auto"/>
        <w:rPr>
          <w:rFonts w:eastAsia="Times New Roman" w:cs="Calibri"/>
          <w:sz w:val="24"/>
          <w:szCs w:val="24"/>
          <w:lang w:eastAsia="pl-PL"/>
        </w:rPr>
      </w:pPr>
      <w:r w:rsidRPr="00AD7C57">
        <w:rPr>
          <w:rFonts w:eastAsia="Times New Roman" w:cs="Calibri"/>
          <w:sz w:val="24"/>
          <w:szCs w:val="24"/>
          <w:lang w:eastAsia="pl-PL"/>
        </w:rPr>
        <w:t>uszkodzenia i braki w anatomicznej strukturze ruchu – mogą być spowodowane amputacją bądź urazem narządu; obejmują one uszkodzenie mięśni i kończyn; mają różny zakres i dotyczą jednej, dwóch, trzech lub nawet czterech kończyn;</w:t>
      </w:r>
    </w:p>
    <w:p w14:paraId="55383292" w14:textId="77777777" w:rsidR="0073084B" w:rsidRPr="00AD7C57" w:rsidRDefault="0073084B" w:rsidP="00A9646F">
      <w:pPr>
        <w:pStyle w:val="Akapitzlist"/>
        <w:numPr>
          <w:ilvl w:val="0"/>
          <w:numId w:val="4"/>
        </w:numPr>
        <w:shd w:val="clear" w:color="auto" w:fill="FFFFFF"/>
        <w:spacing w:before="100" w:beforeAutospacing="1" w:after="100" w:afterAutospacing="1" w:line="360" w:lineRule="auto"/>
        <w:rPr>
          <w:rFonts w:eastAsia="Times New Roman" w:cs="Calibri"/>
          <w:sz w:val="24"/>
          <w:szCs w:val="24"/>
          <w:lang w:eastAsia="pl-PL"/>
        </w:rPr>
      </w:pPr>
      <w:r w:rsidRPr="00AD7C57">
        <w:rPr>
          <w:rFonts w:eastAsia="Times New Roman" w:cs="Calibri"/>
          <w:sz w:val="24"/>
          <w:szCs w:val="24"/>
          <w:lang w:eastAsia="pl-PL"/>
        </w:rPr>
        <w:lastRenderedPageBreak/>
        <w:t>zaburzenia czynności motorycznych – bywają wywołane zaburzeniami neurologicznymi, np. dziecięcym porażeniem mózgowym lub udarem mózgu bądź uszkodzeniem rdzenia kręgowego; w tym przypadku narząd ruchu jest nieuszkodzony lub nieznacznie zmieniony pod względem anatomicznym; zaburzenie czynności motorycznych może objawiać się niedowładem (częściowym uniemożliwieniem poruszania się, zmniejszeniem sprawności                      i poprawności wykonywania poszczególnych ruchów, ich spowolnieniem bądź osłabieniem ich siły) lub też porażeniem (całkowitym uniemożliwieniem wykonywania ruchów, zwanym też bezwładem lub paraliżem);</w:t>
      </w:r>
    </w:p>
    <w:p w14:paraId="546B46A6" w14:textId="169D646D" w:rsidR="0073084B" w:rsidRPr="00AD7C57" w:rsidRDefault="0073084B" w:rsidP="00A9646F">
      <w:pPr>
        <w:pStyle w:val="Akapitzlist"/>
        <w:numPr>
          <w:ilvl w:val="0"/>
          <w:numId w:val="4"/>
        </w:numPr>
        <w:shd w:val="clear" w:color="auto" w:fill="FFFFFF"/>
        <w:spacing w:before="100" w:beforeAutospacing="1" w:after="100" w:afterAutospacing="1" w:line="360" w:lineRule="auto"/>
        <w:rPr>
          <w:rFonts w:eastAsia="Times New Roman" w:cs="Calibri"/>
          <w:sz w:val="24"/>
          <w:szCs w:val="24"/>
          <w:lang w:eastAsia="pl-PL"/>
        </w:rPr>
      </w:pPr>
      <w:r w:rsidRPr="00AD7C57">
        <w:rPr>
          <w:rFonts w:eastAsia="Times New Roman" w:cs="Calibri"/>
          <w:sz w:val="24"/>
          <w:szCs w:val="24"/>
          <w:lang w:eastAsia="pl-PL"/>
        </w:rPr>
        <w:t>deformacje narządów ruchu – są spowodowane uszkodzeniami lub nieprawidłowościami w anatomicznej budowie narządów ruchu bądź ich poszczególnych elementów; zazwyczaj są skutkiem występowania wad wrodzonych lub chorób kości oraz mięśni; objawy deformacji to m.in. dodatkowy element narządu ruchu lub całkowity jego brak, nieprawidłowy kształt konkretnej kończyny bądź innej składowej układu kostnego bądź mięśniowego, deformacje takie jak zanik mięśni, zesztywnienie stawów lub kręgosłupa.</w:t>
      </w:r>
    </w:p>
    <w:p w14:paraId="12CC911C" w14:textId="2939DD0A" w:rsidR="0073084B" w:rsidRPr="00AD7C57" w:rsidRDefault="0073084B" w:rsidP="00A9646F">
      <w:pPr>
        <w:pStyle w:val="NormalnyWeb"/>
        <w:spacing w:before="0" w:beforeAutospacing="0" w:after="158" w:afterAutospacing="0" w:line="360" w:lineRule="auto"/>
        <w:rPr>
          <w:rFonts w:ascii="Calibri" w:hAnsi="Calibri" w:cs="Calibri"/>
        </w:rPr>
      </w:pPr>
      <w:r w:rsidRPr="00AD7C57">
        <w:rPr>
          <w:rFonts w:ascii="Calibri" w:hAnsi="Calibri" w:cs="Calibri"/>
          <w:b/>
          <w:bCs/>
        </w:rPr>
        <w:t>Dynamika procesu przystosowania do choroby</w:t>
      </w:r>
      <w:r w:rsidRPr="00AD7C57">
        <w:rPr>
          <w:rFonts w:ascii="Calibri" w:hAnsi="Calibri" w:cs="Calibri"/>
        </w:rPr>
        <w:br/>
        <w:t>Zaburzenia somatopsychiczne obejmują reakcje emocjonalne na schorzenia natury somatycznej.</w:t>
      </w:r>
    </w:p>
    <w:p w14:paraId="4CE7896E" w14:textId="1B4C61AC" w:rsidR="0073084B" w:rsidRPr="00AD7C57" w:rsidRDefault="0073084B" w:rsidP="00A9646F">
      <w:pPr>
        <w:pStyle w:val="NormalnyWeb"/>
        <w:spacing w:before="0" w:beforeAutospacing="0" w:after="158" w:afterAutospacing="0" w:line="360" w:lineRule="auto"/>
        <w:rPr>
          <w:rFonts w:ascii="Calibri" w:hAnsi="Calibri" w:cs="Calibri"/>
        </w:rPr>
      </w:pPr>
      <w:r w:rsidRPr="00AD7C57">
        <w:rPr>
          <w:rFonts w:ascii="Calibri" w:hAnsi="Calibri" w:cs="Calibri"/>
        </w:rPr>
        <w:t>Nela Kerr wyróżniła 6 etapów przystosowania się do choroby, niepełnosprawności.</w:t>
      </w:r>
      <w:r w:rsidRPr="00AD7C57">
        <w:rPr>
          <w:rFonts w:ascii="Calibri" w:hAnsi="Calibri" w:cs="Calibri"/>
        </w:rPr>
        <w:br/>
      </w:r>
      <w:r w:rsidRPr="00AD7C57">
        <w:rPr>
          <w:rStyle w:val="Pogrubienie"/>
          <w:rFonts w:ascii="Calibri" w:hAnsi="Calibri" w:cs="Calibri"/>
        </w:rPr>
        <w:t>1.    Szok</w:t>
      </w:r>
      <w:r w:rsidRPr="00AD7C57">
        <w:rPr>
          <w:rFonts w:ascii="Calibri" w:hAnsi="Calibri" w:cs="Calibri"/>
        </w:rPr>
        <w:br/>
        <w:t>Pacjent może się na zewnątrz zachowywać normalnie, najczęściej nie uświadamia sobie faktu istnienia choroby i swojego położenia. Jest to etap niedowierzania, zdziwienia, u niektórych może powodować irytację i złość (dlaczego poddawany jestem tylu badaniom, jeśli nic mi nie jest). U pacjentów po wypadkach ból jest większy niż lęk.</w:t>
      </w:r>
      <w:r w:rsidRPr="00AD7C57">
        <w:rPr>
          <w:rFonts w:ascii="Calibri" w:hAnsi="Calibri" w:cs="Calibri"/>
        </w:rPr>
        <w:br/>
      </w:r>
      <w:r w:rsidRPr="00AD7C57">
        <w:rPr>
          <w:rStyle w:val="Pogrubienie"/>
          <w:rFonts w:ascii="Calibri" w:hAnsi="Calibri" w:cs="Calibri"/>
        </w:rPr>
        <w:t>2.    Oczekiwanie poprawy</w:t>
      </w:r>
      <w:r w:rsidRPr="00AD7C57">
        <w:rPr>
          <w:rFonts w:ascii="Calibri" w:hAnsi="Calibri" w:cs="Calibri"/>
        </w:rPr>
        <w:br/>
        <w:t xml:space="preserve">Jest to etap intensywnego leczenia a pacjent jest już świadomy istnienia </w:t>
      </w:r>
      <w:r w:rsidR="00A9646F" w:rsidRPr="00AD7C57">
        <w:rPr>
          <w:rFonts w:ascii="Calibri" w:hAnsi="Calibri" w:cs="Calibri"/>
        </w:rPr>
        <w:t>niepełnosprawności,</w:t>
      </w:r>
      <w:r w:rsidRPr="00AD7C57">
        <w:rPr>
          <w:rFonts w:ascii="Calibri" w:hAnsi="Calibri" w:cs="Calibri"/>
        </w:rPr>
        <w:t xml:space="preserve"> ale traktuje to jako stan chwilowy. Poszukuje informacji o metodach i środkach leczenia. Każdą poprawę samopoczucia interpretuje na własną korzyść. Zaprzątanie nadzieją na </w:t>
      </w:r>
      <w:r w:rsidRPr="00AD7C57">
        <w:rPr>
          <w:rFonts w:ascii="Calibri" w:hAnsi="Calibri" w:cs="Calibri"/>
        </w:rPr>
        <w:lastRenderedPageBreak/>
        <w:t>leczenie sprawia, iż pacjent oczekuje poprawy.</w:t>
      </w:r>
      <w:r w:rsidRPr="00AD7C57">
        <w:rPr>
          <w:rFonts w:ascii="Calibri" w:hAnsi="Calibri" w:cs="Calibri"/>
        </w:rPr>
        <w:br/>
      </w:r>
      <w:r w:rsidRPr="00AD7C57">
        <w:rPr>
          <w:rStyle w:val="Pogrubienie"/>
          <w:rFonts w:ascii="Calibri" w:hAnsi="Calibri" w:cs="Calibri"/>
        </w:rPr>
        <w:t>3.    Lament</w:t>
      </w:r>
      <w:r w:rsidRPr="00AD7C57">
        <w:rPr>
          <w:rFonts w:ascii="Calibri" w:hAnsi="Calibri" w:cs="Calibri"/>
        </w:rPr>
        <w:br/>
        <w:t xml:space="preserve">Etap ten następuje dość przypadkowo. Wystarczy, że chory mierzy się z zadaniem, które dotychczas nie nasuwało trudności staje się teraz nie do pokonania. Najczęściej zbiega się to w czasie z powrotem chorego do domu </w:t>
      </w:r>
      <w:r w:rsidR="00A9646F" w:rsidRPr="00AD7C57">
        <w:rPr>
          <w:rFonts w:ascii="Calibri" w:hAnsi="Calibri" w:cs="Calibri"/>
        </w:rPr>
        <w:t>i doświadcza</w:t>
      </w:r>
      <w:r w:rsidRPr="00AD7C57">
        <w:rPr>
          <w:rFonts w:ascii="Calibri" w:hAnsi="Calibri" w:cs="Calibri"/>
        </w:rPr>
        <w:t xml:space="preserve"> on swojej niewydolności – zmiany nastroju; może dochodzić do utraty poczucia sensu życia, mogą pojawić się tendencje samobójcze, duży pesymizm. Pojawia się izolacja, bierność, unikania osób skłaniających chorego do aktywnej rehabilitacji; mogą wystąpić wrogość, agresja, postawy roszczeniowe. Praca, aktywność zawodowa są niemożliwe do realizacji i wydają się choremu nie do zrealizowania. Chory może pozostać na tym etapie przez bardzo długi </w:t>
      </w:r>
      <w:r w:rsidR="00A9646F" w:rsidRPr="00AD7C57">
        <w:rPr>
          <w:rFonts w:ascii="Calibri" w:hAnsi="Calibri" w:cs="Calibri"/>
        </w:rPr>
        <w:t>okres</w:t>
      </w:r>
      <w:r w:rsidRPr="00AD7C57">
        <w:rPr>
          <w:rFonts w:ascii="Calibri" w:hAnsi="Calibri" w:cs="Calibri"/>
        </w:rPr>
        <w:t>. Sytuacja, która wyzwala pacjenta z lamentu jest sytuacją aktywizowania pacjenta przez różne formy działania, które mają dla niego wartość. W początkowym etapie jest to aktywność pierwotna związana z samoobsługą. Chodzi tu o takie formy aktywizowania, aby mógł podnieść samoocenę, aby mógł rozpoznać, że niepełnosprawność czy kalectwo jest sytuacją do pokonania i realizacja celów jest dalej możliwa.</w:t>
      </w:r>
      <w:r w:rsidRPr="00AD7C57">
        <w:rPr>
          <w:rFonts w:ascii="Calibri" w:hAnsi="Calibri" w:cs="Calibri"/>
        </w:rPr>
        <w:br/>
        <w:t>Może dalej nastąpić: </w:t>
      </w:r>
      <w:r w:rsidRPr="00AD7C57">
        <w:rPr>
          <w:rFonts w:ascii="Calibri" w:hAnsi="Calibri" w:cs="Calibri"/>
        </w:rPr>
        <w:br/>
      </w:r>
      <w:r w:rsidR="00A9646F" w:rsidRPr="00AD7C57">
        <w:rPr>
          <w:rFonts w:ascii="Calibri" w:hAnsi="Calibri" w:cs="Calibri"/>
        </w:rPr>
        <w:t xml:space="preserve">a)  </w:t>
      </w:r>
      <w:r w:rsidRPr="00AD7C57">
        <w:rPr>
          <w:rFonts w:ascii="Calibri" w:hAnsi="Calibri" w:cs="Calibri"/>
        </w:rPr>
        <w:t> etap obrony zdrowej</w:t>
      </w:r>
      <w:r w:rsidRPr="00AD7C57">
        <w:rPr>
          <w:rFonts w:ascii="Calibri" w:hAnsi="Calibri" w:cs="Calibri"/>
        </w:rPr>
        <w:br/>
        <w:t>b)    etap obrony neurotycznej</w:t>
      </w:r>
      <w:r w:rsidRPr="00AD7C57">
        <w:rPr>
          <w:rFonts w:ascii="Calibri" w:hAnsi="Calibri" w:cs="Calibri"/>
        </w:rPr>
        <w:br/>
        <w:t xml:space="preserve">Może wystąpić jeden po drugim lub tylko jedna forma obrony. Jest to istotnie uzależnione od otoczenia chorego. Jeśli osoby z otoczenia rozumieją jakość choroby i sprawności chorego i daje choremu odczuć, że realizacja celów jest nadal możliwa, choć sposób realizacji jest utrudniony. Chory nabywa wtedy przekonania, że niepełnosprawność </w:t>
      </w:r>
      <w:r w:rsidR="00A9646F" w:rsidRPr="00AD7C57">
        <w:rPr>
          <w:rFonts w:ascii="Calibri" w:hAnsi="Calibri" w:cs="Calibri"/>
        </w:rPr>
        <w:t>utrudnia,</w:t>
      </w:r>
      <w:r w:rsidRPr="00AD7C57">
        <w:rPr>
          <w:rFonts w:ascii="Calibri" w:hAnsi="Calibri" w:cs="Calibri"/>
        </w:rPr>
        <w:t xml:space="preserve"> ale nie uniemożliwia realizacji celów.</w:t>
      </w:r>
      <w:r w:rsidRPr="00AD7C57">
        <w:rPr>
          <w:rFonts w:ascii="Calibri" w:hAnsi="Calibri" w:cs="Calibri"/>
        </w:rPr>
        <w:br/>
      </w:r>
      <w:r w:rsidRPr="00AD7C57">
        <w:rPr>
          <w:rStyle w:val="Pogrubienie"/>
          <w:rFonts w:ascii="Calibri" w:hAnsi="Calibri" w:cs="Calibri"/>
        </w:rPr>
        <w:t>4.    Obrona zdrowa</w:t>
      </w:r>
      <w:r w:rsidRPr="00AD7C57">
        <w:rPr>
          <w:rFonts w:ascii="Calibri" w:hAnsi="Calibri" w:cs="Calibri"/>
        </w:rPr>
        <w:br/>
        <w:t>Świadomość ograniczeń związanych z niepełnosprawnością, ale nie jest to związane z niemożliwością realizacji celów.</w:t>
      </w:r>
      <w:r w:rsidRPr="00AD7C57">
        <w:rPr>
          <w:rFonts w:ascii="Calibri" w:hAnsi="Calibri" w:cs="Calibri"/>
        </w:rPr>
        <w:br/>
      </w:r>
      <w:r w:rsidRPr="00AD7C57">
        <w:rPr>
          <w:rStyle w:val="Pogrubienie"/>
          <w:rFonts w:ascii="Calibri" w:hAnsi="Calibri" w:cs="Calibri"/>
        </w:rPr>
        <w:t>5.    Neurotyczna obrona</w:t>
      </w:r>
      <w:r w:rsidRPr="00AD7C57">
        <w:rPr>
          <w:rFonts w:ascii="Calibri" w:hAnsi="Calibri" w:cs="Calibri"/>
        </w:rPr>
        <w:br/>
        <w:t>Ma tu miejsce obniżona świadomość odnośnie swoich możliwości. Takie zachowanie się, w którym pacjent czy osoba niepełnosprawna nie zważa na ograniczenia i słabości. </w:t>
      </w:r>
      <w:r w:rsidRPr="00AD7C57">
        <w:rPr>
          <w:rFonts w:ascii="Calibri" w:hAnsi="Calibri" w:cs="Calibri"/>
        </w:rPr>
        <w:br/>
        <w:t>W obronie neurotycznej występują 2 drogi:</w:t>
      </w:r>
      <w:r w:rsidRPr="00AD7C57">
        <w:rPr>
          <w:rFonts w:ascii="Calibri" w:hAnsi="Calibri" w:cs="Calibri"/>
        </w:rPr>
        <w:br/>
      </w:r>
      <w:r w:rsidRPr="00AD7C57">
        <w:rPr>
          <w:rFonts w:ascii="Calibri" w:hAnsi="Calibri" w:cs="Calibri"/>
        </w:rPr>
        <w:lastRenderedPageBreak/>
        <w:t>a) mechanizm obronny stosowany przez pacjenta, który polega na niedopuszczaniu istnienia ograniczeń w związku z chorobą; nie jest to prostą rzeczą aby uzyskać pełny wgląd, który dotyczy istnienia, jakości i ciężkości choroby.</w:t>
      </w:r>
      <w:r w:rsidRPr="00AD7C57">
        <w:rPr>
          <w:rFonts w:ascii="Calibri" w:hAnsi="Calibri" w:cs="Calibri"/>
        </w:rPr>
        <w:br/>
        <w:t>b) efekt nadmiernych oczekiwań ze strony otoczenia i takiej sytuacji, której otoczenie wmawia, że nie ma dla niego rzeczy niemożliwych. Wmawia mu to, że jest „bardziej normalny niż jest”.</w:t>
      </w:r>
      <w:r w:rsidRPr="00AD7C57">
        <w:rPr>
          <w:rFonts w:ascii="Calibri" w:hAnsi="Calibri" w:cs="Calibri"/>
        </w:rPr>
        <w:br/>
        <w:t>Pełny wgląd dotyczy istnienia i jakości, ciężkości choroby. Są sytuacje, że chory nie zdaje sobie sprawy z jakości, ciężkości choroby i jest to wynikiem uszkodzeń mózgu, które powoduje brak krytycyzmu np. przy cukrzycy, nadczynności tarczycy. Mogą to też powodować mechaniczne uszkodzenia mózgu i nie jest to mechanizm obronny wyparcia i zaprzeczania.</w:t>
      </w:r>
      <w:r w:rsidRPr="00AD7C57">
        <w:rPr>
          <w:rFonts w:ascii="Calibri" w:hAnsi="Calibri" w:cs="Calibri"/>
        </w:rPr>
        <w:br/>
      </w:r>
      <w:r w:rsidRPr="00AD7C57">
        <w:rPr>
          <w:rStyle w:val="Pogrubienie"/>
          <w:rFonts w:ascii="Calibri" w:hAnsi="Calibri" w:cs="Calibri"/>
        </w:rPr>
        <w:t>6.    Przystosowanie się</w:t>
      </w:r>
      <w:r w:rsidRPr="00AD7C57">
        <w:rPr>
          <w:rFonts w:ascii="Calibri" w:hAnsi="Calibri" w:cs="Calibri"/>
        </w:rPr>
        <w:br/>
        <w:t>Jest takim rodzajem zachowania się pacjenta, które polega na zaprzestaniu spostrzegania choroby jako przeszkody w realizacji zadań. Włączenie choroby i wynikających z niej ograniczeń do osobowości jako jej cechę. Jest to realistyczny obraz siebie; umiejętność oceny ograniczeń i możliwości w sposób poznawczy.</w:t>
      </w:r>
    </w:p>
    <w:p w14:paraId="69902BE2" w14:textId="6396806B" w:rsidR="0073084B" w:rsidRPr="00AD7C57" w:rsidRDefault="0073084B" w:rsidP="00A9646F">
      <w:pPr>
        <w:pStyle w:val="NormalnyWeb"/>
        <w:spacing w:before="0" w:beforeAutospacing="0" w:after="158" w:afterAutospacing="0" w:line="360" w:lineRule="auto"/>
        <w:rPr>
          <w:rFonts w:ascii="Calibri" w:hAnsi="Calibri" w:cs="Calibri"/>
        </w:rPr>
      </w:pPr>
      <w:r w:rsidRPr="00AD7C57">
        <w:rPr>
          <w:rFonts w:ascii="Calibri" w:hAnsi="Calibri" w:cs="Calibri"/>
        </w:rPr>
        <w:t>Czynniki wpływu na adaptację</w:t>
      </w:r>
      <w:r w:rsidRPr="00AD7C57">
        <w:rPr>
          <w:rFonts w:ascii="Calibri" w:hAnsi="Calibri" w:cs="Calibri"/>
        </w:rPr>
        <w:br/>
        <w:t>Czynnikami istotnie wpływającymi na przystosowanie się są:</w:t>
      </w:r>
      <w:r w:rsidRPr="00AD7C57">
        <w:rPr>
          <w:rFonts w:ascii="Calibri" w:hAnsi="Calibri" w:cs="Calibri"/>
        </w:rPr>
        <w:br/>
      </w:r>
      <w:r w:rsidRPr="00AD7C57">
        <w:rPr>
          <w:rStyle w:val="Pogrubienie"/>
          <w:rFonts w:ascii="Calibri" w:hAnsi="Calibri" w:cs="Calibri"/>
        </w:rPr>
        <w:t>a) Wiek osoby </w:t>
      </w:r>
      <w:r w:rsidRPr="00AD7C57">
        <w:rPr>
          <w:rFonts w:ascii="Calibri" w:hAnsi="Calibri" w:cs="Calibri"/>
        </w:rPr>
        <w:t>- im wcześniej nastąpi w czasie tym większa jest łatwość rehabilitacji.</w:t>
      </w:r>
      <w:r w:rsidRPr="00AD7C57">
        <w:rPr>
          <w:rFonts w:ascii="Calibri" w:hAnsi="Calibri" w:cs="Calibri"/>
        </w:rPr>
        <w:br/>
      </w:r>
      <w:r w:rsidRPr="00AD7C57">
        <w:rPr>
          <w:rStyle w:val="Pogrubienie"/>
          <w:rFonts w:ascii="Calibri" w:hAnsi="Calibri" w:cs="Calibri"/>
        </w:rPr>
        <w:t>b) Rodzaj niepełnosprawności</w:t>
      </w:r>
      <w:r w:rsidRPr="00AD7C57">
        <w:rPr>
          <w:rFonts w:ascii="Calibri" w:hAnsi="Calibri" w:cs="Calibri"/>
        </w:rPr>
        <w:t> </w:t>
      </w:r>
      <w:r w:rsidR="00A9646F" w:rsidRPr="00AD7C57">
        <w:rPr>
          <w:rFonts w:ascii="Calibri" w:hAnsi="Calibri" w:cs="Calibri"/>
        </w:rPr>
        <w:t>(fizyczna</w:t>
      </w:r>
      <w:r w:rsidRPr="00AD7C57">
        <w:rPr>
          <w:rFonts w:ascii="Calibri" w:hAnsi="Calibri" w:cs="Calibri"/>
        </w:rPr>
        <w:t xml:space="preserve"> / psychiczna). Np. utrata możliwości lokomocji jest sprawą trudną.</w:t>
      </w:r>
      <w:r w:rsidRPr="00AD7C57">
        <w:rPr>
          <w:rFonts w:ascii="Calibri" w:hAnsi="Calibri" w:cs="Calibri"/>
        </w:rPr>
        <w:br/>
      </w:r>
      <w:r w:rsidRPr="00AD7C57">
        <w:rPr>
          <w:rStyle w:val="Pogrubienie"/>
          <w:rFonts w:ascii="Calibri" w:hAnsi="Calibri" w:cs="Calibri"/>
        </w:rPr>
        <w:t>c) Rozmiar niepełnosprawności</w:t>
      </w:r>
      <w:r w:rsidRPr="00AD7C57">
        <w:rPr>
          <w:rFonts w:ascii="Calibri" w:hAnsi="Calibri" w:cs="Calibri"/>
        </w:rPr>
        <w:t> - nasze wyobrażenia dotyczące niepełnosprawności mają charakter katastroficzny. Tymczasem na każdym etapie powstają różne strategie poznawcze radzenia sobie z trudnościami i bardzo ważne jest tutaj właściwe prowadzenie pacjenta.</w:t>
      </w:r>
    </w:p>
    <w:p w14:paraId="5AF05EA8" w14:textId="77777777" w:rsidR="0073084B" w:rsidRPr="00AD7C57" w:rsidRDefault="0073084B" w:rsidP="00A9646F">
      <w:pPr>
        <w:pStyle w:val="NormalnyWeb"/>
        <w:spacing w:before="0" w:beforeAutospacing="0" w:after="158" w:afterAutospacing="0" w:line="360" w:lineRule="auto"/>
        <w:rPr>
          <w:rFonts w:ascii="Calibri" w:hAnsi="Calibri" w:cs="Calibri"/>
          <w:b/>
          <w:bCs/>
        </w:rPr>
      </w:pPr>
      <w:r w:rsidRPr="00AD7C57">
        <w:rPr>
          <w:rFonts w:ascii="Calibri" w:hAnsi="Calibri" w:cs="Calibri"/>
          <w:b/>
          <w:bCs/>
        </w:rPr>
        <w:t>Zaburzenia psychofizyczne</w:t>
      </w:r>
    </w:p>
    <w:p w14:paraId="526C3FE7" w14:textId="77777777" w:rsidR="0073084B" w:rsidRPr="00AD7C57" w:rsidRDefault="0073084B" w:rsidP="00A9646F">
      <w:pPr>
        <w:pStyle w:val="NormalnyWeb"/>
        <w:spacing w:before="0" w:beforeAutospacing="0" w:after="158" w:afterAutospacing="0" w:line="360" w:lineRule="auto"/>
        <w:ind w:firstLine="708"/>
        <w:rPr>
          <w:rFonts w:ascii="Calibri" w:hAnsi="Calibri" w:cs="Calibri"/>
        </w:rPr>
      </w:pPr>
      <w:r w:rsidRPr="00AD7C57">
        <w:rPr>
          <w:rFonts w:ascii="Calibri" w:hAnsi="Calibri" w:cs="Calibri"/>
        </w:rPr>
        <w:t xml:space="preserve">Do zaburzeń psychofizycznych, które mogą prowadzić do powikłań natury psychicznej zalicza się zwykle choroby przewlekłe, chroniczne, nieuleczalne. Najczęściej mówi się o chorobach takich jak: cukrzyca, astma, choroba serca, choroby kręgosłupa, stwardnienie rozsiane oraz o zjawiskach związanych z dysfunkcjami rozwojowymi: defekty w rozwoju </w:t>
      </w:r>
      <w:r w:rsidRPr="00AD7C57">
        <w:rPr>
          <w:rFonts w:ascii="Calibri" w:hAnsi="Calibri" w:cs="Calibri"/>
        </w:rPr>
        <w:lastRenderedPageBreak/>
        <w:t>fizycznym, nieprawidłowości w dynamice procesów nerwowych (asenizacja, nadpobudliwość), niepełnosprawność fizyczna (uszkodzenia, zaburzenia, choroby narządu ruchu), zaburzenia mowy (niewydolność układu fonacyjnego lub artykulacyjnego, niepełnosprawność zmysłowa (niewidomi, niedowidzący, niesłyszący, niedosłyszący).</w:t>
      </w:r>
    </w:p>
    <w:p w14:paraId="1DDC57D6" w14:textId="77777777" w:rsidR="0073084B" w:rsidRPr="00AD7C57" w:rsidRDefault="0073084B" w:rsidP="00A9646F">
      <w:pPr>
        <w:pStyle w:val="NormalnyWeb"/>
        <w:spacing w:before="0" w:beforeAutospacing="0" w:after="158" w:afterAutospacing="0" w:line="360" w:lineRule="auto"/>
        <w:ind w:left="708"/>
        <w:rPr>
          <w:rFonts w:ascii="Calibri" w:hAnsi="Calibri" w:cs="Calibri"/>
        </w:rPr>
      </w:pPr>
      <w:r w:rsidRPr="00AD7C57">
        <w:rPr>
          <w:rFonts w:ascii="Calibri" w:hAnsi="Calibri" w:cs="Calibri"/>
        </w:rPr>
        <w:t>Etapy adaptacji</w:t>
      </w:r>
      <w:r w:rsidRPr="00AD7C57">
        <w:rPr>
          <w:rFonts w:ascii="Calibri" w:hAnsi="Calibri" w:cs="Calibri"/>
        </w:rPr>
        <w:br/>
        <w:t>W przystosowaniu się osób doświadczających do urazów fizycznych należy wyróżnić dwa zasadnicze okresy:</w:t>
      </w:r>
      <w:r w:rsidRPr="00AD7C57">
        <w:rPr>
          <w:rFonts w:ascii="Calibri" w:hAnsi="Calibri" w:cs="Calibri"/>
        </w:rPr>
        <w:br/>
      </w:r>
      <w:r w:rsidRPr="00AD7C57">
        <w:rPr>
          <w:rStyle w:val="Pogrubienie"/>
          <w:rFonts w:ascii="Calibri" w:hAnsi="Calibri" w:cs="Calibri"/>
        </w:rPr>
        <w:t>1) faza ostra </w:t>
      </w:r>
      <w:r w:rsidRPr="00AD7C57">
        <w:rPr>
          <w:rFonts w:ascii="Calibri" w:hAnsi="Calibri" w:cs="Calibri"/>
        </w:rPr>
        <w:t>- obejmuje okres bezpośrednio od doznania urazu, leczenie i rehabilitację leczniczą. Faza przystosowania następuje wtedy, gdy niepełnosprawny pragnie nauczyć się funkcjonować jako osoba z niepełnosprawnością. Dopiero wtedy, po rozstrzygnięciu podstawowych kwestii dotyczących własnego miejsca i roli w przyszłości, możliwe staje się przyjęcie i zaakceptowanie siebie wraz ze swoją niepełnosprawnością. </w:t>
      </w:r>
      <w:r w:rsidRPr="00AD7C57">
        <w:rPr>
          <w:rFonts w:ascii="Calibri" w:hAnsi="Calibri" w:cs="Calibri"/>
        </w:rPr>
        <w:br/>
        <w:t>Dla osiągnięcia właściwego przystosowania istotne jest to, jak człowiek, który utracił sprawność fizyczną, ustosunkuje się do tej straty, do wartości, jakie utracił, jak w tej nowej sytuacji będzie działał jak będzie postrzegał tę sytuację, a w niej siebie, jakie miejsce w systemie wartości zajmowała wartość, którą utracił, osiągnięcie jakich celów i zaspokojenie jakich potrzeb zostało zablokowane. </w:t>
      </w:r>
      <w:r w:rsidRPr="00AD7C57">
        <w:rPr>
          <w:rFonts w:ascii="Calibri" w:hAnsi="Calibri" w:cs="Calibri"/>
        </w:rPr>
        <w:br/>
        <w:t>Do osiągnięcia takiego poziomu przystosowania osoby konieczna jest współpraca wielu osób: lekarzy, pielęgniarek, psychologów, rehabilitantów, personelu pomocniczego, rodziny, przyjaciół osób bliskich, a także grupy odniesienia, jakimi są osoby w podobnej sytuacji, które potrafią udzielać pozytywnego wsparcia. Bardzo ważna jest także atmosfera panująca na oddziale szpitalnym, w salach zabiegowych i pomieszczeniach rehabilitacyjnych. Niemniej jednak wszystko to nie jest w stanie, pozbawić niepełnosprawnych wszystkich przeżywanych problemów. Zawsze bowiem pozostanie świadomość trwałego stanu niepełnej sprawności fizycznej. </w:t>
      </w:r>
      <w:r w:rsidRPr="00AD7C57">
        <w:rPr>
          <w:rFonts w:ascii="Calibri" w:hAnsi="Calibri" w:cs="Calibri"/>
        </w:rPr>
        <w:br/>
      </w:r>
      <w:r w:rsidRPr="00AD7C57">
        <w:rPr>
          <w:rStyle w:val="Pogrubienie"/>
          <w:rFonts w:ascii="Calibri" w:hAnsi="Calibri" w:cs="Calibri"/>
        </w:rPr>
        <w:t>2) faza przewlekła</w:t>
      </w:r>
      <w:r w:rsidRPr="00AD7C57">
        <w:rPr>
          <w:rFonts w:ascii="Calibri" w:hAnsi="Calibri" w:cs="Calibri"/>
        </w:rPr>
        <w:t xml:space="preserve">, w której znaczącą rolę pełnią mechanizmy przystosowania się do nowej sytuacji. Gdy występuje trwały stan niepełnosprawności fizycznej, który w znacznym stopniu utrudnia poruszanie się i przemieszczanie, nawet po uzyskaniu zadowalającego poziomu przystosowania, niewątpliwie wnosi w życie osoby </w:t>
      </w:r>
      <w:r w:rsidRPr="00AD7C57">
        <w:rPr>
          <w:rFonts w:ascii="Calibri" w:hAnsi="Calibri" w:cs="Calibri"/>
        </w:rPr>
        <w:lastRenderedPageBreak/>
        <w:t>niepełnosprawnej sytuację deprywacji, która pozbawia go możliwości zaspokojenia wielu jego potrzeb, niekiedy podstawowych, oraz powoduje rozmaite utrudnienia na drodze ich realizacji. Wszystkie utrudnienia sprzyjają wyalienowaniu osoby niepełnosprawnej z życia społecznego. W takiej sytuacji przyjaźnie i kontakty koleżeńskie stają się coraz rzadsze i stanowczo zawężają się z powodu wyalienowania z dawnego środowiska szkolnego lub miejsca pracy.</w:t>
      </w:r>
      <w:r w:rsidRPr="00AD7C57">
        <w:rPr>
          <w:rFonts w:ascii="Calibri" w:hAnsi="Calibri" w:cs="Calibri"/>
        </w:rPr>
        <w:br/>
        <w:t>Po utraconych przyjaźniach i znajomościach pozostaje ból i poczucie opuszczenia, w skrajnych przypadkach - poczucie zdrady. Z czasem nawiązuje się nowe kontakty powstają nowe znajomości już z kręgu osób podobnie cierpiących, poznanych w czasie pobytu w szpitalu, grupach terapeutycznych, ośrodkach lub obozach rehabilitacyjnych. Trwała dysfunkcjonalność organizmu w następstwie urazu fizycznego może być traktowana jako predyspozycja wywołująca powstanie sytuacji problemowej. Jej charakterystyczną cechą jest zachwianie równowagi między warunkami zewnętrznymi, w których żyje osoba niepełnosprawna, a jej możliwościami. Wymagania społeczne wyznaczają pułap trudny (lub uniemożliwiający) do osiągnięcia przez osoby niepełnosprawne. </w:t>
      </w:r>
      <w:r w:rsidRPr="00AD7C57">
        <w:rPr>
          <w:rFonts w:ascii="Calibri" w:hAnsi="Calibri" w:cs="Calibri"/>
        </w:rPr>
        <w:br/>
        <w:t>Radykalne zmiany, jakie wnosi - zwłaszcza nagłe - doznanie niepełnosprawności w życie pełnosprawnego dotychczas człowieka, mogą spowodować dezintegrację jego osobowości, utratę sensu życia i zamienić je w koszmar, sprzyjając tym samym rozwijaniu się negatywnych form przystosowania. Jednak sytuacje trudne przeważnie przebudowują twórczo osobowość i w związku z tym należy je uznać za ważny czynnik kształtujący jej rozwój. Osiągnięcie pozytywnego rozwiązania zależy od sposobu zachowania się osoby w sytuacji kryzysowej, od tego, czy jest ona aktywna i próbuje poszukiwać wyjścia, czy zdaje sobie sprawę z konieczności wypracowania nowych, akceptowanych w jej środowisku form przystosowania, czy wierzy we własne siły i potrafi skutecznie radzić sobie problemami, a także od tego, czy jest gotowa przyjąć pomoc innych.</w:t>
      </w:r>
    </w:p>
    <w:p w14:paraId="29227B32" w14:textId="77777777" w:rsidR="0073084B" w:rsidRPr="00AD7C57" w:rsidRDefault="0073084B" w:rsidP="00A9646F">
      <w:pPr>
        <w:pStyle w:val="NormalnyWeb"/>
        <w:spacing w:before="0" w:beforeAutospacing="0" w:after="158" w:afterAutospacing="0" w:line="360" w:lineRule="auto"/>
        <w:ind w:left="708"/>
        <w:rPr>
          <w:rFonts w:ascii="Calibri" w:hAnsi="Calibri" w:cs="Calibri"/>
        </w:rPr>
      </w:pPr>
      <w:r w:rsidRPr="00AD7C57">
        <w:rPr>
          <w:rFonts w:ascii="Calibri" w:hAnsi="Calibri" w:cs="Calibri"/>
          <w:b/>
          <w:bCs/>
        </w:rPr>
        <w:t>Psychoterapia</w:t>
      </w:r>
      <w:r w:rsidRPr="00AD7C57">
        <w:rPr>
          <w:rFonts w:ascii="Calibri" w:hAnsi="Calibri" w:cs="Calibri"/>
          <w:b/>
          <w:bCs/>
        </w:rPr>
        <w:br/>
      </w:r>
      <w:r w:rsidRPr="00AD7C57">
        <w:rPr>
          <w:rFonts w:ascii="Calibri" w:hAnsi="Calibri" w:cs="Calibri"/>
        </w:rPr>
        <w:t xml:space="preserve">Doświadczenie urazów fizycznych niestety nie zawsze prowadzi do pozytywnego przepracowania. Wynika to z różnych czynników: niskiej tolerancji na nagły lub </w:t>
      </w:r>
      <w:r w:rsidRPr="00AD7C57">
        <w:rPr>
          <w:rFonts w:ascii="Calibri" w:hAnsi="Calibri" w:cs="Calibri"/>
        </w:rPr>
        <w:lastRenderedPageBreak/>
        <w:t>chroniczny stres, braku wsparcia społecznego, predyspozycji osobowości itp. W wyniku trudnych doświadczeń życiowych może nastąpić załamanie emocjonalne, depresja, zaburzenia lękowe itd. Wówczas już zazwyczaj nie wystarcza grupa wsparcia, ale istnieje potrzeba psychoterapii indywidualnej lub grupowej, dzięki której możliwe jest przepracowanie smutku, lęku, osamotnienia, poczucia straty i innych mechanizmów natury psychicznej.</w:t>
      </w:r>
    </w:p>
    <w:p w14:paraId="7ED5A2A2" w14:textId="1132145D" w:rsidR="00BE3864" w:rsidRPr="00AD7C57" w:rsidRDefault="00BE3864" w:rsidP="00A9646F">
      <w:pPr>
        <w:shd w:val="clear" w:color="auto" w:fill="FFFFFF"/>
        <w:spacing w:after="0" w:line="360" w:lineRule="auto"/>
        <w:rPr>
          <w:rFonts w:asciiTheme="minorHAnsi" w:eastAsia="Times New Roman" w:hAnsiTheme="minorHAnsi" w:cstheme="minorHAnsi"/>
          <w:color w:val="FF0000"/>
          <w:sz w:val="24"/>
          <w:szCs w:val="24"/>
          <w:lang w:eastAsia="pl-PL"/>
        </w:rPr>
      </w:pPr>
      <w:r w:rsidRPr="00AD7C57">
        <w:rPr>
          <w:rFonts w:asciiTheme="minorHAnsi" w:eastAsia="Times New Roman" w:hAnsiTheme="minorHAnsi" w:cstheme="minorHAnsi"/>
          <w:color w:val="FF0000"/>
          <w:sz w:val="24"/>
          <w:szCs w:val="24"/>
          <w:lang w:eastAsia="pl-PL"/>
        </w:rPr>
        <w:t xml:space="preserve">Analiza diagnozy predyspozycji zawodowej klienta </w:t>
      </w:r>
      <w:r w:rsidR="00A9646F" w:rsidRPr="00AD7C57">
        <w:rPr>
          <w:rFonts w:asciiTheme="minorHAnsi" w:eastAsia="Times New Roman" w:hAnsiTheme="minorHAnsi" w:cstheme="minorHAnsi"/>
          <w:color w:val="FF0000"/>
          <w:sz w:val="24"/>
          <w:szCs w:val="24"/>
          <w:lang w:eastAsia="pl-PL"/>
        </w:rPr>
        <w:t>(wywiad</w:t>
      </w:r>
      <w:r w:rsidRPr="00AD7C57">
        <w:rPr>
          <w:rFonts w:asciiTheme="minorHAnsi" w:eastAsia="Times New Roman" w:hAnsiTheme="minorHAnsi" w:cstheme="minorHAnsi"/>
          <w:color w:val="FF0000"/>
          <w:sz w:val="24"/>
          <w:szCs w:val="24"/>
          <w:lang w:eastAsia="pl-PL"/>
        </w:rPr>
        <w:t>).</w:t>
      </w:r>
    </w:p>
    <w:p w14:paraId="46AC625D" w14:textId="5E467395" w:rsidR="000337A0" w:rsidRPr="00AD7C57" w:rsidRDefault="000337A0" w:rsidP="00A9646F">
      <w:pPr>
        <w:shd w:val="clear" w:color="auto" w:fill="FFFFFF"/>
        <w:spacing w:after="0" w:line="360" w:lineRule="auto"/>
        <w:rPr>
          <w:rFonts w:asciiTheme="minorHAnsi" w:eastAsia="Times New Roman" w:hAnsiTheme="minorHAnsi" w:cstheme="minorHAnsi"/>
          <w:sz w:val="24"/>
          <w:szCs w:val="24"/>
          <w:lang w:eastAsia="pl-PL"/>
        </w:rPr>
      </w:pPr>
    </w:p>
    <w:p w14:paraId="4FCD0740" w14:textId="77777777" w:rsidR="000337A0" w:rsidRPr="00AD7C57" w:rsidRDefault="000337A0" w:rsidP="00A9646F">
      <w:pPr>
        <w:shd w:val="clear" w:color="auto" w:fill="FFFFFF"/>
        <w:spacing w:after="0" w:line="360" w:lineRule="auto"/>
        <w:rPr>
          <w:rFonts w:asciiTheme="minorHAnsi" w:eastAsia="Times New Roman" w:hAnsiTheme="minorHAnsi" w:cstheme="minorHAnsi"/>
          <w:sz w:val="24"/>
          <w:szCs w:val="24"/>
          <w:lang w:eastAsia="pl-PL"/>
        </w:rPr>
      </w:pPr>
    </w:p>
    <w:p w14:paraId="64CD2BEB" w14:textId="634D3572" w:rsidR="00BE3864" w:rsidRPr="00AD7C57" w:rsidRDefault="00BE3864" w:rsidP="00A9646F">
      <w:pPr>
        <w:shd w:val="clear" w:color="auto" w:fill="FFFFFF"/>
        <w:spacing w:after="0" w:line="360" w:lineRule="auto"/>
        <w:rPr>
          <w:rFonts w:asciiTheme="minorHAnsi" w:eastAsia="Times New Roman" w:hAnsiTheme="minorHAnsi" w:cstheme="minorHAnsi"/>
          <w:color w:val="FF0000"/>
          <w:sz w:val="24"/>
          <w:szCs w:val="24"/>
          <w:lang w:eastAsia="pl-PL"/>
        </w:rPr>
      </w:pPr>
      <w:r w:rsidRPr="00AD7C57">
        <w:rPr>
          <w:rFonts w:asciiTheme="minorHAnsi" w:eastAsia="Times New Roman" w:hAnsiTheme="minorHAnsi" w:cstheme="minorHAnsi"/>
          <w:color w:val="FF0000"/>
          <w:sz w:val="24"/>
          <w:szCs w:val="24"/>
          <w:lang w:eastAsia="pl-PL"/>
        </w:rPr>
        <w:t xml:space="preserve">Wzbudzenie u osób niepełnosprawnych motywacji </w:t>
      </w:r>
      <w:r w:rsidR="006A3431" w:rsidRPr="00AD7C57">
        <w:rPr>
          <w:rFonts w:asciiTheme="minorHAnsi" w:eastAsia="Times New Roman" w:hAnsiTheme="minorHAnsi" w:cstheme="minorHAnsi"/>
          <w:color w:val="FF0000"/>
          <w:sz w:val="24"/>
          <w:szCs w:val="24"/>
          <w:lang w:eastAsia="pl-PL"/>
        </w:rPr>
        <w:t>w oparciu o stworzony Indywidualny Plan Działania</w:t>
      </w:r>
    </w:p>
    <w:p w14:paraId="24082F81" w14:textId="77777777" w:rsidR="006A3431" w:rsidRPr="00AD7C57" w:rsidRDefault="006A3431" w:rsidP="00A9646F">
      <w:pPr>
        <w:shd w:val="clear" w:color="auto" w:fill="FFFFFF"/>
        <w:spacing w:after="0" w:line="360" w:lineRule="auto"/>
        <w:rPr>
          <w:rFonts w:asciiTheme="minorHAnsi" w:eastAsia="Times New Roman" w:hAnsiTheme="minorHAnsi" w:cstheme="minorHAnsi"/>
          <w:color w:val="FF0000"/>
          <w:sz w:val="24"/>
          <w:szCs w:val="24"/>
          <w:lang w:eastAsia="pl-PL"/>
        </w:rPr>
      </w:pPr>
    </w:p>
    <w:p w14:paraId="27A2C453" w14:textId="77777777" w:rsidR="006A3431" w:rsidRPr="00AD7C57" w:rsidRDefault="006A3431" w:rsidP="00A9646F">
      <w:pPr>
        <w:autoSpaceDE w:val="0"/>
        <w:autoSpaceDN w:val="0"/>
        <w:adjustRightInd w:val="0"/>
        <w:spacing w:after="0" w:line="360" w:lineRule="auto"/>
        <w:ind w:firstLine="708"/>
        <w:rPr>
          <w:rFonts w:asciiTheme="minorHAnsi" w:hAnsiTheme="minorHAnsi" w:cstheme="minorHAnsi"/>
          <w:sz w:val="24"/>
          <w:szCs w:val="24"/>
        </w:rPr>
      </w:pPr>
      <w:r w:rsidRPr="00AD7C57">
        <w:rPr>
          <w:rFonts w:asciiTheme="minorHAnsi" w:hAnsiTheme="minorHAnsi" w:cstheme="minorHAnsi"/>
          <w:b/>
          <w:bCs/>
          <w:sz w:val="24"/>
          <w:szCs w:val="24"/>
        </w:rPr>
        <w:t>Indywidualne Plany Działania</w:t>
      </w:r>
      <w:r w:rsidRPr="00AD7C57">
        <w:rPr>
          <w:rFonts w:asciiTheme="minorHAnsi" w:hAnsiTheme="minorHAnsi" w:cstheme="minorHAnsi"/>
          <w:sz w:val="24"/>
          <w:szCs w:val="24"/>
        </w:rPr>
        <w:t xml:space="preserve"> umożliwiają rehabilitację zawodową, integrację ze społeczeństwem</w:t>
      </w:r>
    </w:p>
    <w:p w14:paraId="2A526471" w14:textId="77777777" w:rsidR="006A3431" w:rsidRPr="00AD7C57" w:rsidRDefault="006A3431" w:rsidP="00A9646F">
      <w:pPr>
        <w:autoSpaceDE w:val="0"/>
        <w:autoSpaceDN w:val="0"/>
        <w:adjustRightInd w:val="0"/>
        <w:spacing w:after="0" w:line="360" w:lineRule="auto"/>
        <w:rPr>
          <w:rFonts w:asciiTheme="minorHAnsi" w:hAnsiTheme="minorHAnsi" w:cstheme="minorHAnsi"/>
          <w:sz w:val="24"/>
          <w:szCs w:val="24"/>
        </w:rPr>
      </w:pPr>
      <w:r w:rsidRPr="00AD7C57">
        <w:rPr>
          <w:rFonts w:asciiTheme="minorHAnsi" w:hAnsiTheme="minorHAnsi" w:cstheme="minorHAnsi"/>
          <w:sz w:val="24"/>
          <w:szCs w:val="24"/>
        </w:rPr>
        <w:t>i zatrudnienie osób niepełnosprawnych, osiągnięcie zwiększonej niezależności ekonomicznej, pomagają</w:t>
      </w:r>
      <w:r w:rsidRPr="00AD7C57">
        <w:rPr>
          <w:rFonts w:cstheme="minorHAnsi"/>
          <w:sz w:val="24"/>
          <w:szCs w:val="24"/>
        </w:rPr>
        <w:t xml:space="preserve"> </w:t>
      </w:r>
      <w:r w:rsidRPr="00AD7C57">
        <w:rPr>
          <w:rFonts w:asciiTheme="minorHAnsi" w:hAnsiTheme="minorHAnsi" w:cstheme="minorHAnsi"/>
          <w:sz w:val="24"/>
          <w:szCs w:val="24"/>
        </w:rPr>
        <w:t>także w osiągnięciu poczucia przydatności społecznej. Mogą zatem pełnić funkcję ekonomiczną</w:t>
      </w:r>
      <w:r w:rsidRPr="00AD7C57">
        <w:rPr>
          <w:rFonts w:cstheme="minorHAnsi"/>
          <w:sz w:val="24"/>
          <w:szCs w:val="24"/>
        </w:rPr>
        <w:t xml:space="preserve"> </w:t>
      </w:r>
      <w:r w:rsidRPr="00AD7C57">
        <w:rPr>
          <w:rFonts w:asciiTheme="minorHAnsi" w:hAnsiTheme="minorHAnsi" w:cstheme="minorHAnsi"/>
          <w:sz w:val="24"/>
          <w:szCs w:val="24"/>
        </w:rPr>
        <w:t>i samorealizacyjną oraz zapobiegać izolacji. IPD pozwalają określić zawody najbardziej odpowiednie</w:t>
      </w:r>
      <w:r w:rsidRPr="00AD7C57">
        <w:rPr>
          <w:rFonts w:cstheme="minorHAnsi"/>
          <w:sz w:val="24"/>
          <w:szCs w:val="24"/>
        </w:rPr>
        <w:t xml:space="preserve"> </w:t>
      </w:r>
      <w:r w:rsidRPr="00AD7C57">
        <w:rPr>
          <w:rFonts w:asciiTheme="minorHAnsi" w:hAnsiTheme="minorHAnsi" w:cstheme="minorHAnsi"/>
          <w:sz w:val="24"/>
          <w:szCs w:val="24"/>
        </w:rPr>
        <w:t>dla osób niepełnosprawnych oraz umożliwiają im dokonanie wyboru zgodnie z ich wiedzą i możliwościami.</w:t>
      </w:r>
    </w:p>
    <w:p w14:paraId="35E4170C" w14:textId="77777777" w:rsidR="006A3431" w:rsidRPr="00AD7C57" w:rsidRDefault="006A3431" w:rsidP="00A9646F">
      <w:pPr>
        <w:autoSpaceDE w:val="0"/>
        <w:autoSpaceDN w:val="0"/>
        <w:adjustRightInd w:val="0"/>
        <w:spacing w:after="0" w:line="360" w:lineRule="auto"/>
        <w:ind w:firstLine="708"/>
        <w:rPr>
          <w:rFonts w:asciiTheme="minorHAnsi" w:hAnsiTheme="minorHAnsi" w:cstheme="minorHAnsi"/>
          <w:sz w:val="24"/>
          <w:szCs w:val="24"/>
        </w:rPr>
      </w:pPr>
      <w:r w:rsidRPr="00AD7C57">
        <w:rPr>
          <w:rFonts w:asciiTheme="minorHAnsi" w:hAnsiTheme="minorHAnsi" w:cstheme="minorHAnsi"/>
          <w:sz w:val="24"/>
          <w:szCs w:val="24"/>
        </w:rPr>
        <w:t>Poradnictwo w ramach realizacji Planu obejmuje swoim zakresem analizę sytuacji zdrowotnej,</w:t>
      </w:r>
    </w:p>
    <w:p w14:paraId="0A54F297" w14:textId="77777777" w:rsidR="006A3431" w:rsidRPr="00AD7C57" w:rsidRDefault="006A3431" w:rsidP="00A9646F">
      <w:pPr>
        <w:autoSpaceDE w:val="0"/>
        <w:autoSpaceDN w:val="0"/>
        <w:adjustRightInd w:val="0"/>
        <w:spacing w:after="0" w:line="360" w:lineRule="auto"/>
        <w:rPr>
          <w:rFonts w:asciiTheme="minorHAnsi" w:hAnsiTheme="minorHAnsi" w:cstheme="minorHAnsi"/>
          <w:sz w:val="24"/>
          <w:szCs w:val="24"/>
        </w:rPr>
      </w:pPr>
      <w:r w:rsidRPr="00AD7C57">
        <w:rPr>
          <w:rFonts w:asciiTheme="minorHAnsi" w:hAnsiTheme="minorHAnsi" w:cstheme="minorHAnsi"/>
          <w:sz w:val="24"/>
          <w:szCs w:val="24"/>
        </w:rPr>
        <w:t>psychologicznej, zawodowej i społecznej. Brane są pod uwagę takie elementy, jak: sytuacja prawna,</w:t>
      </w:r>
    </w:p>
    <w:p w14:paraId="77EB4C6A" w14:textId="77777777" w:rsidR="006A3431" w:rsidRPr="00AD7C57" w:rsidRDefault="006A3431" w:rsidP="00A9646F">
      <w:pPr>
        <w:autoSpaceDE w:val="0"/>
        <w:autoSpaceDN w:val="0"/>
        <w:adjustRightInd w:val="0"/>
        <w:spacing w:after="0" w:line="360" w:lineRule="auto"/>
        <w:rPr>
          <w:rFonts w:cstheme="minorHAnsi"/>
          <w:sz w:val="24"/>
          <w:szCs w:val="24"/>
        </w:rPr>
      </w:pPr>
      <w:r w:rsidRPr="00AD7C57">
        <w:rPr>
          <w:rFonts w:asciiTheme="minorHAnsi" w:hAnsiTheme="minorHAnsi" w:cstheme="minorHAnsi"/>
          <w:sz w:val="24"/>
          <w:szCs w:val="24"/>
        </w:rPr>
        <w:t>finansowa, wykształcenie, umiejętności, doświadczenie zawodowe, uzdolnienia, predyspozycje, zainteresowania,</w:t>
      </w:r>
      <w:r w:rsidRPr="00AD7C57">
        <w:rPr>
          <w:rFonts w:cstheme="minorHAnsi"/>
          <w:sz w:val="24"/>
          <w:szCs w:val="24"/>
        </w:rPr>
        <w:t xml:space="preserve"> </w:t>
      </w:r>
      <w:r w:rsidRPr="00AD7C57">
        <w:rPr>
          <w:rFonts w:asciiTheme="minorHAnsi" w:hAnsiTheme="minorHAnsi" w:cstheme="minorHAnsi"/>
          <w:sz w:val="24"/>
          <w:szCs w:val="24"/>
        </w:rPr>
        <w:t>możliwości fizyczne i zdrowotne, oczekiwania beneficjenta. Osoba niepełnosprawna musi</w:t>
      </w:r>
      <w:r w:rsidRPr="00AD7C57">
        <w:rPr>
          <w:rFonts w:cstheme="minorHAnsi"/>
          <w:sz w:val="24"/>
          <w:szCs w:val="24"/>
        </w:rPr>
        <w:t xml:space="preserve"> </w:t>
      </w:r>
      <w:r w:rsidRPr="00AD7C57">
        <w:rPr>
          <w:rFonts w:asciiTheme="minorHAnsi" w:hAnsiTheme="minorHAnsi" w:cstheme="minorHAnsi"/>
          <w:sz w:val="24"/>
          <w:szCs w:val="24"/>
        </w:rPr>
        <w:t>odpowiedzieć sobie na pytanie, czy w procesie szukania pracy może zwrócić się do kogoś o pomoc oraz</w:t>
      </w:r>
      <w:r w:rsidRPr="00AD7C57">
        <w:rPr>
          <w:rFonts w:cstheme="minorHAnsi"/>
          <w:sz w:val="24"/>
          <w:szCs w:val="24"/>
        </w:rPr>
        <w:t xml:space="preserve"> </w:t>
      </w:r>
      <w:r w:rsidRPr="00AD7C57">
        <w:rPr>
          <w:rFonts w:asciiTheme="minorHAnsi" w:hAnsiTheme="minorHAnsi" w:cstheme="minorHAnsi"/>
          <w:sz w:val="24"/>
          <w:szCs w:val="24"/>
        </w:rPr>
        <w:t>na jakiego rodzaju pomoc może liczyć – finansową, rzeczową, w znalezieniu pracy, w dowozie do miejsca</w:t>
      </w:r>
      <w:r w:rsidRPr="00AD7C57">
        <w:rPr>
          <w:rFonts w:cstheme="minorHAnsi"/>
          <w:sz w:val="24"/>
          <w:szCs w:val="24"/>
        </w:rPr>
        <w:t xml:space="preserve"> </w:t>
      </w:r>
      <w:r w:rsidRPr="00AD7C57">
        <w:rPr>
          <w:rFonts w:asciiTheme="minorHAnsi" w:hAnsiTheme="minorHAnsi" w:cstheme="minorHAnsi"/>
          <w:sz w:val="24"/>
          <w:szCs w:val="24"/>
        </w:rPr>
        <w:t>pracy.</w:t>
      </w:r>
    </w:p>
    <w:p w14:paraId="18DF7C3D" w14:textId="77777777" w:rsidR="006A3431" w:rsidRPr="00AD7C57" w:rsidRDefault="006A3431" w:rsidP="00A9646F">
      <w:pPr>
        <w:autoSpaceDE w:val="0"/>
        <w:autoSpaceDN w:val="0"/>
        <w:adjustRightInd w:val="0"/>
        <w:spacing w:after="0" w:line="360" w:lineRule="auto"/>
        <w:ind w:firstLine="708"/>
        <w:rPr>
          <w:rFonts w:asciiTheme="minorHAnsi" w:hAnsiTheme="minorHAnsi" w:cstheme="minorHAnsi"/>
          <w:sz w:val="24"/>
          <w:szCs w:val="24"/>
        </w:rPr>
      </w:pPr>
      <w:r w:rsidRPr="00AD7C57">
        <w:rPr>
          <w:rFonts w:asciiTheme="minorHAnsi" w:hAnsiTheme="minorHAnsi" w:cstheme="minorHAnsi"/>
          <w:sz w:val="24"/>
          <w:szCs w:val="24"/>
        </w:rPr>
        <w:t>Musi być także świadoma, jakie bariery może napotkać na swojej drodze i jak może je pokonać.</w:t>
      </w:r>
    </w:p>
    <w:p w14:paraId="50AE0235" w14:textId="77777777" w:rsidR="006A3431" w:rsidRPr="00AD7C57" w:rsidRDefault="006A3431" w:rsidP="00A9646F">
      <w:pPr>
        <w:autoSpaceDE w:val="0"/>
        <w:autoSpaceDN w:val="0"/>
        <w:adjustRightInd w:val="0"/>
        <w:spacing w:after="0" w:line="360" w:lineRule="auto"/>
        <w:rPr>
          <w:rFonts w:asciiTheme="minorHAnsi" w:hAnsiTheme="minorHAnsi" w:cstheme="minorHAnsi"/>
          <w:sz w:val="24"/>
          <w:szCs w:val="24"/>
        </w:rPr>
      </w:pPr>
      <w:r w:rsidRPr="00AD7C57">
        <w:rPr>
          <w:rFonts w:asciiTheme="minorHAnsi" w:hAnsiTheme="minorHAnsi" w:cstheme="minorHAnsi"/>
          <w:sz w:val="24"/>
          <w:szCs w:val="24"/>
        </w:rPr>
        <w:lastRenderedPageBreak/>
        <w:t>IPD zawiera cele zawodowe, podejmowane działania i terminy ich realizacji. Wsparcie doradcy</w:t>
      </w:r>
      <w:r w:rsidRPr="00AD7C57">
        <w:rPr>
          <w:rFonts w:cstheme="minorHAnsi"/>
          <w:sz w:val="24"/>
          <w:szCs w:val="24"/>
        </w:rPr>
        <w:t xml:space="preserve"> </w:t>
      </w:r>
      <w:r w:rsidRPr="00AD7C57">
        <w:rPr>
          <w:rFonts w:asciiTheme="minorHAnsi" w:hAnsiTheme="minorHAnsi" w:cstheme="minorHAnsi"/>
          <w:sz w:val="24"/>
          <w:szCs w:val="24"/>
        </w:rPr>
        <w:t>i uczestnictwo w tworzeniu Indywidualnego Planu Działania zastosowanego w projekcie umożliwia:</w:t>
      </w:r>
    </w:p>
    <w:p w14:paraId="3E97811F"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identyfikację mocnych i słabych stron uczestników projektu;</w:t>
      </w:r>
    </w:p>
    <w:p w14:paraId="5541623E"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orientację w predyspozycjach zawodowych dzięki badaniom prowadzonym przez psychologa i/lub</w:t>
      </w:r>
    </w:p>
    <w:p w14:paraId="4862D883"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doradcę zawodowego;</w:t>
      </w:r>
    </w:p>
    <w:p w14:paraId="1318FA53"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identyfikację ograniczeń i możliwości dzięki konsultacjom lekarskim;</w:t>
      </w:r>
    </w:p>
    <w:p w14:paraId="404808BC"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usunięcie barier psychicznych w podjęciu aktywności poprzez konsultacje z psychologiem;</w:t>
      </w:r>
    </w:p>
    <w:p w14:paraId="2683F22F"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rozwiązanie trudnych sytuacji życiowych;</w:t>
      </w:r>
    </w:p>
    <w:p w14:paraId="2EEEBF68"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nabycie umiejętności poszukiwania zatrudnienia;</w:t>
      </w:r>
    </w:p>
    <w:p w14:paraId="1831B374"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nabycie nowych kompetencji (szkolenia zawodowe, szkolenia podnoszące kwalifikacje, zdobycie</w:t>
      </w:r>
    </w:p>
    <w:p w14:paraId="45BE253C"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doświadczenia zawodowego poprzez staż);</w:t>
      </w:r>
    </w:p>
    <w:p w14:paraId="2AA73C33"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podejmowanie działań zmierzających do utworzenia działalności gospodarczej;</w:t>
      </w:r>
    </w:p>
    <w:p w14:paraId="6CBD3C5A" w14:textId="77777777" w:rsidR="006A3431" w:rsidRPr="00AD7C57" w:rsidRDefault="006A3431" w:rsidP="00A9646F">
      <w:pPr>
        <w:pStyle w:val="Akapitzlist"/>
        <w:numPr>
          <w:ilvl w:val="0"/>
          <w:numId w:val="8"/>
        </w:numPr>
        <w:autoSpaceDE w:val="0"/>
        <w:autoSpaceDN w:val="0"/>
        <w:adjustRightInd w:val="0"/>
        <w:spacing w:after="0" w:line="360" w:lineRule="auto"/>
        <w:rPr>
          <w:rFonts w:cstheme="minorHAnsi"/>
          <w:sz w:val="24"/>
          <w:szCs w:val="24"/>
        </w:rPr>
      </w:pPr>
      <w:r w:rsidRPr="00AD7C57">
        <w:rPr>
          <w:rFonts w:cstheme="minorHAnsi"/>
          <w:sz w:val="24"/>
          <w:szCs w:val="24"/>
        </w:rPr>
        <w:t>uzyskanie stałego lub tymczasowego zatrudnienia.</w:t>
      </w:r>
    </w:p>
    <w:p w14:paraId="32C14201" w14:textId="28A4BB8F" w:rsidR="006A3431" w:rsidRPr="00AD7C57" w:rsidRDefault="006A3431" w:rsidP="00A9646F">
      <w:pPr>
        <w:autoSpaceDE w:val="0"/>
        <w:autoSpaceDN w:val="0"/>
        <w:adjustRightInd w:val="0"/>
        <w:spacing w:after="0" w:line="360" w:lineRule="auto"/>
        <w:ind w:left="708"/>
        <w:rPr>
          <w:rFonts w:cstheme="minorHAnsi"/>
          <w:sz w:val="24"/>
          <w:szCs w:val="24"/>
        </w:rPr>
      </w:pPr>
      <w:r w:rsidRPr="00AD7C57">
        <w:rPr>
          <w:rFonts w:asciiTheme="minorHAnsi" w:hAnsiTheme="minorHAnsi" w:cstheme="minorHAnsi"/>
          <w:sz w:val="24"/>
          <w:szCs w:val="24"/>
        </w:rPr>
        <w:t>Zakres wspomagania osoby niepełnosprawnej obejmuje wyszukiwanie miejsc pracy, staż lub zatrudnienie</w:t>
      </w:r>
      <w:r w:rsidRPr="00AD7C57">
        <w:rPr>
          <w:rFonts w:cstheme="minorHAnsi"/>
          <w:sz w:val="24"/>
          <w:szCs w:val="24"/>
        </w:rPr>
        <w:t xml:space="preserve"> </w:t>
      </w:r>
      <w:r w:rsidRPr="00AD7C57">
        <w:rPr>
          <w:rFonts w:asciiTheme="minorHAnsi" w:hAnsiTheme="minorHAnsi" w:cstheme="minorHAnsi"/>
          <w:sz w:val="24"/>
          <w:szCs w:val="24"/>
        </w:rPr>
        <w:t>na konkretnym miejscu pracy, stałe monitorowanie przebiegu pracy. Proces doradczy ma</w:t>
      </w:r>
      <w:r w:rsidRPr="00AD7C57">
        <w:rPr>
          <w:rFonts w:cstheme="minorHAnsi"/>
          <w:sz w:val="24"/>
          <w:szCs w:val="24"/>
        </w:rPr>
        <w:t xml:space="preserve"> </w:t>
      </w:r>
      <w:r w:rsidRPr="00AD7C57">
        <w:rPr>
          <w:rFonts w:asciiTheme="minorHAnsi" w:hAnsiTheme="minorHAnsi" w:cstheme="minorHAnsi"/>
          <w:sz w:val="24"/>
          <w:szCs w:val="24"/>
        </w:rPr>
        <w:t>formę konsultacji poprzedzonych rozmową wstępną. Porady mają charakter indywidualny. Zainteresowana</w:t>
      </w:r>
      <w:r w:rsidRPr="00AD7C57">
        <w:rPr>
          <w:rFonts w:cstheme="minorHAnsi"/>
          <w:sz w:val="24"/>
          <w:szCs w:val="24"/>
        </w:rPr>
        <w:t xml:space="preserve"> </w:t>
      </w:r>
      <w:r w:rsidRPr="00AD7C57">
        <w:rPr>
          <w:rFonts w:asciiTheme="minorHAnsi" w:hAnsiTheme="minorHAnsi" w:cstheme="minorHAnsi"/>
          <w:sz w:val="24"/>
          <w:szCs w:val="24"/>
        </w:rPr>
        <w:t>osoba ma prawo do korzystania z doradztwa w zależności od swoich potrzeb. Po konsultacji</w:t>
      </w:r>
      <w:r w:rsidRPr="00AD7C57">
        <w:rPr>
          <w:rFonts w:cstheme="minorHAnsi"/>
          <w:sz w:val="24"/>
          <w:szCs w:val="24"/>
        </w:rPr>
        <w:t xml:space="preserve"> </w:t>
      </w:r>
      <w:r w:rsidRPr="00AD7C57">
        <w:rPr>
          <w:rFonts w:asciiTheme="minorHAnsi" w:hAnsiTheme="minorHAnsi" w:cstheme="minorHAnsi"/>
          <w:sz w:val="24"/>
          <w:szCs w:val="24"/>
        </w:rPr>
        <w:t>sporządzana jest notatka, która dołączana jest do dokumentacji Indywidualnego Planu Działania danego</w:t>
      </w:r>
      <w:r w:rsidRPr="00AD7C57">
        <w:rPr>
          <w:rFonts w:cstheme="minorHAnsi"/>
          <w:sz w:val="24"/>
          <w:szCs w:val="24"/>
        </w:rPr>
        <w:t xml:space="preserve"> </w:t>
      </w:r>
      <w:r w:rsidRPr="00AD7C57">
        <w:rPr>
          <w:rFonts w:asciiTheme="minorHAnsi" w:hAnsiTheme="minorHAnsi" w:cstheme="minorHAnsi"/>
          <w:sz w:val="24"/>
          <w:szCs w:val="24"/>
        </w:rPr>
        <w:t xml:space="preserve">uczestnika. Doradca zawodowy i psycholog </w:t>
      </w:r>
      <w:r w:rsidR="00A9646F" w:rsidRPr="00AD7C57">
        <w:rPr>
          <w:rFonts w:asciiTheme="minorHAnsi" w:hAnsiTheme="minorHAnsi" w:cstheme="minorHAnsi"/>
          <w:sz w:val="24"/>
          <w:szCs w:val="24"/>
        </w:rPr>
        <w:t>zbierają</w:t>
      </w:r>
      <w:r w:rsidRPr="00AD7C57">
        <w:rPr>
          <w:rFonts w:asciiTheme="minorHAnsi" w:hAnsiTheme="minorHAnsi" w:cstheme="minorHAnsi"/>
          <w:sz w:val="24"/>
          <w:szCs w:val="24"/>
        </w:rPr>
        <w:t xml:space="preserve"> materiały (testy, schematy, rysunki, zadania)</w:t>
      </w:r>
      <w:r w:rsidRPr="00AD7C57">
        <w:rPr>
          <w:rFonts w:cstheme="minorHAnsi"/>
          <w:sz w:val="24"/>
          <w:szCs w:val="24"/>
        </w:rPr>
        <w:t xml:space="preserve"> </w:t>
      </w:r>
      <w:r w:rsidRPr="00AD7C57">
        <w:rPr>
          <w:rFonts w:asciiTheme="minorHAnsi" w:hAnsiTheme="minorHAnsi" w:cstheme="minorHAnsi"/>
          <w:sz w:val="24"/>
          <w:szCs w:val="24"/>
        </w:rPr>
        <w:t>wypracowane na warsztatach przez osoby niepełnosprawne, które dołączane są również do IPD.</w:t>
      </w:r>
      <w:r w:rsidRPr="00AD7C57">
        <w:rPr>
          <w:rFonts w:cstheme="minorHAnsi"/>
          <w:sz w:val="24"/>
          <w:szCs w:val="24"/>
        </w:rPr>
        <w:t xml:space="preserve"> </w:t>
      </w:r>
    </w:p>
    <w:p w14:paraId="195720D0" w14:textId="77777777" w:rsidR="000337A0" w:rsidRPr="00AD7C57" w:rsidRDefault="000337A0" w:rsidP="00A9646F">
      <w:pPr>
        <w:shd w:val="clear" w:color="auto" w:fill="FFFFFF"/>
        <w:spacing w:before="225" w:after="0" w:line="360" w:lineRule="auto"/>
        <w:outlineLvl w:val="1"/>
        <w:rPr>
          <w:rFonts w:eastAsia="Times New Roman" w:cs="Calibri"/>
          <w:b/>
          <w:bCs/>
          <w:color w:val="FF0000"/>
          <w:sz w:val="24"/>
          <w:szCs w:val="24"/>
          <w:lang w:eastAsia="pl-PL"/>
        </w:rPr>
      </w:pPr>
      <w:r w:rsidRPr="00AD7C57">
        <w:rPr>
          <w:rFonts w:eastAsia="Times New Roman" w:cs="Calibri"/>
          <w:b/>
          <w:bCs/>
          <w:color w:val="FF0000"/>
          <w:sz w:val="24"/>
          <w:szCs w:val="24"/>
          <w:lang w:eastAsia="pl-PL"/>
        </w:rPr>
        <w:t>Rehabilitacja osób z niepełnosprawnością.</w:t>
      </w:r>
    </w:p>
    <w:p w14:paraId="3E9285A2" w14:textId="77777777" w:rsidR="000337A0" w:rsidRPr="00AD7C57" w:rsidRDefault="000337A0" w:rsidP="00A9646F">
      <w:p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 xml:space="preserve">Rehabilitacja jest formą kompleksowego wsparcia, które jest kierowane do osób niepełnosprawnych fizycznie i psychicznie. Ma na celu przywrócenie całkowitej lub częściowej sprawności fizycznej lub psychicznej. Różne formy rehabilitacji skierowane są do </w:t>
      </w:r>
      <w:r w:rsidRPr="00AD7C57">
        <w:rPr>
          <w:rFonts w:eastAsia="Times New Roman" w:cs="Calibri"/>
          <w:sz w:val="24"/>
          <w:szCs w:val="24"/>
          <w:lang w:eastAsia="pl-PL"/>
        </w:rPr>
        <w:lastRenderedPageBreak/>
        <w:t>pacjentów z różnymi problemami – wyróżnia się między innymi rehabilitację po </w:t>
      </w:r>
      <w:hyperlink r:id="rId13" w:history="1">
        <w:r w:rsidRPr="00AD7C57">
          <w:rPr>
            <w:rFonts w:eastAsia="Times New Roman" w:cs="Calibri"/>
            <w:sz w:val="24"/>
            <w:szCs w:val="24"/>
            <w:lang w:eastAsia="pl-PL"/>
          </w:rPr>
          <w:t>zawale serca</w:t>
        </w:r>
      </w:hyperlink>
      <w:r w:rsidRPr="00AD7C57">
        <w:rPr>
          <w:rFonts w:eastAsia="Times New Roman" w:cs="Calibri"/>
          <w:sz w:val="24"/>
          <w:szCs w:val="24"/>
          <w:lang w:eastAsia="pl-PL"/>
        </w:rPr>
        <w:t>, udarze mózgu, złamaniu kończyny, a także rehabilitację osób zmagających się z różnymi chorobami.</w:t>
      </w:r>
    </w:p>
    <w:p w14:paraId="161D68ED" w14:textId="77777777" w:rsidR="000337A0" w:rsidRPr="00AD7C57" w:rsidRDefault="000337A0" w:rsidP="00A9646F">
      <w:p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Z zabiegów rehabilitacyjnych mogą skorzystać także osoby, które zmagają się z problemami pourazowymi. Bardzo często zleca się je osobom po złamaniach - dzięki temu mogą one szybciej wrócić do pełnej sprawności.</w:t>
      </w:r>
    </w:p>
    <w:p w14:paraId="014F141C" w14:textId="77777777" w:rsidR="000337A0" w:rsidRPr="00AD7C57" w:rsidRDefault="000337A0" w:rsidP="00A9646F">
      <w:pPr>
        <w:shd w:val="clear" w:color="auto" w:fill="FFFFFF"/>
        <w:spacing w:after="0" w:line="360" w:lineRule="auto"/>
        <w:rPr>
          <w:rFonts w:eastAsia="Times New Roman" w:cs="Calibri"/>
          <w:sz w:val="24"/>
          <w:szCs w:val="24"/>
          <w:lang w:eastAsia="pl-PL"/>
        </w:rPr>
      </w:pPr>
    </w:p>
    <w:p w14:paraId="51C318A3" w14:textId="77777777" w:rsidR="000337A0" w:rsidRPr="00AD7C57" w:rsidRDefault="000337A0" w:rsidP="00A9646F">
      <w:p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Rodzaje rehabilitacji zależą od rodzaju choroby i stopnia jej zaawansowania. Istnieją następujące typy rehabilitacji:</w:t>
      </w:r>
    </w:p>
    <w:p w14:paraId="44951456"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w warunkach ambulatoryjnych,</w:t>
      </w:r>
    </w:p>
    <w:p w14:paraId="2639F47F"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w warunkach oddziału dziennego,</w:t>
      </w:r>
    </w:p>
    <w:p w14:paraId="18656A08"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w warunkach domowych,</w:t>
      </w:r>
    </w:p>
    <w:p w14:paraId="05A169BC"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ogólnoustrojową w warunkach oddziału stacjonarnego,</w:t>
      </w:r>
    </w:p>
    <w:p w14:paraId="1C6206F3"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neurologiczną w warunkach oddziału stacjonarnego,</w:t>
      </w:r>
    </w:p>
    <w:p w14:paraId="77B14DD9"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kardiologiczną w warunkach oddziału stacjonarnego oraz w warunkach ambulatoryjnych,</w:t>
      </w:r>
    </w:p>
    <w:p w14:paraId="68047929"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pulmonologiczną w warunkach oddziału stacjonarnego,</w:t>
      </w:r>
    </w:p>
    <w:p w14:paraId="0EA91980" w14:textId="77777777" w:rsidR="000337A0" w:rsidRPr="00AD7C57" w:rsidRDefault="000337A0" w:rsidP="00A9646F">
      <w:pPr>
        <w:numPr>
          <w:ilvl w:val="0"/>
          <w:numId w:val="5"/>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specjalistyczną.</w:t>
      </w:r>
    </w:p>
    <w:p w14:paraId="084403CB" w14:textId="77777777" w:rsidR="000337A0" w:rsidRPr="00AD7C57" w:rsidRDefault="000337A0" w:rsidP="00A9646F">
      <w:pPr>
        <w:shd w:val="clear" w:color="auto" w:fill="FFFFFF"/>
        <w:spacing w:after="0" w:line="360" w:lineRule="auto"/>
        <w:rPr>
          <w:rFonts w:eastAsia="Times New Roman" w:cs="Calibri"/>
          <w:sz w:val="24"/>
          <w:szCs w:val="24"/>
          <w:lang w:eastAsia="pl-PL"/>
        </w:rPr>
      </w:pPr>
    </w:p>
    <w:p w14:paraId="34523061" w14:textId="77777777" w:rsidR="000337A0" w:rsidRPr="00AD7C57" w:rsidRDefault="000337A0" w:rsidP="00A9646F">
      <w:p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W ambulatorium można liczyć na:</w:t>
      </w:r>
    </w:p>
    <w:p w14:paraId="5016C477" w14:textId="77777777" w:rsidR="000337A0" w:rsidRPr="00AD7C57" w:rsidRDefault="000337A0" w:rsidP="00A9646F">
      <w:pPr>
        <w:numPr>
          <w:ilvl w:val="0"/>
          <w:numId w:val="6"/>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poradę rehabilitacyjną kontrolną – pod tą nazwą kryje się badanie lekarskie bez dodatkowej diagnostyki, ocena wyników badań dodatkowych, wypisanie recept, wniosków na zaopatrzenie ortopedyczne, wydanie zaleceń terapeutycznych;</w:t>
      </w:r>
    </w:p>
    <w:p w14:paraId="147BF129" w14:textId="77777777" w:rsidR="000337A0" w:rsidRPr="00AD7C57" w:rsidRDefault="000337A0" w:rsidP="00A9646F">
      <w:pPr>
        <w:numPr>
          <w:ilvl w:val="0"/>
          <w:numId w:val="6"/>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poradę rehabilitacyjną specjalistyczną.</w:t>
      </w:r>
    </w:p>
    <w:p w14:paraId="71DF62E5" w14:textId="77777777" w:rsidR="000337A0" w:rsidRPr="00AD7C57" w:rsidRDefault="000337A0" w:rsidP="00A9646F">
      <w:pPr>
        <w:shd w:val="clear" w:color="auto" w:fill="FFFFFF"/>
        <w:spacing w:after="0" w:line="360" w:lineRule="auto"/>
        <w:rPr>
          <w:rFonts w:eastAsia="Times New Roman" w:cs="Calibri"/>
          <w:sz w:val="24"/>
          <w:szCs w:val="24"/>
          <w:lang w:eastAsia="pl-PL"/>
        </w:rPr>
      </w:pPr>
    </w:p>
    <w:p w14:paraId="21E1E374" w14:textId="16C01564" w:rsidR="000337A0" w:rsidRPr="00AD7C57" w:rsidRDefault="000337A0" w:rsidP="00A9646F">
      <w:pPr>
        <w:shd w:val="clear" w:color="auto" w:fill="FFFFFF"/>
        <w:spacing w:after="0" w:line="360" w:lineRule="auto"/>
        <w:ind w:left="360" w:firstLine="348"/>
        <w:rPr>
          <w:rFonts w:eastAsia="Times New Roman" w:cs="Calibri"/>
          <w:sz w:val="24"/>
          <w:szCs w:val="24"/>
          <w:lang w:eastAsia="pl-PL"/>
        </w:rPr>
      </w:pPr>
      <w:r w:rsidRPr="00AD7C57">
        <w:rPr>
          <w:rFonts w:eastAsia="Times New Roman" w:cs="Calibri"/>
          <w:sz w:val="24"/>
          <w:szCs w:val="24"/>
          <w:lang w:eastAsia="pl-PL"/>
        </w:rPr>
        <w:t xml:space="preserve">Jeśli w wyniku niepełnosprawności osoba nie może dotrzeć do placówki, wykonywane są zabiegi </w:t>
      </w:r>
      <w:r w:rsidR="00A9646F" w:rsidRPr="00AD7C57">
        <w:rPr>
          <w:rFonts w:eastAsia="Times New Roman" w:cs="Calibri"/>
          <w:sz w:val="24"/>
          <w:szCs w:val="24"/>
          <w:lang w:eastAsia="pl-PL"/>
        </w:rPr>
        <w:t>w miejscu</w:t>
      </w:r>
      <w:r w:rsidRPr="00AD7C57">
        <w:rPr>
          <w:rFonts w:eastAsia="Times New Roman" w:cs="Calibri"/>
          <w:sz w:val="24"/>
          <w:szCs w:val="24"/>
          <w:lang w:eastAsia="pl-PL"/>
        </w:rPr>
        <w:t xml:space="preserve"> zamieszkania.   W specjalnym ośrodku lub oddziale dziennym można liczyć na rehabilitację narządów ruchu, w tym rehabilitację ze wskazań ortopedycznych (np. pourazowych, po zabiegach operacyjnych), reumatologicznych i </w:t>
      </w:r>
      <w:r w:rsidRPr="00AD7C57">
        <w:rPr>
          <w:rFonts w:eastAsia="Times New Roman" w:cs="Calibri"/>
          <w:sz w:val="24"/>
          <w:szCs w:val="24"/>
          <w:lang w:eastAsia="pl-PL"/>
        </w:rPr>
        <w:lastRenderedPageBreak/>
        <w:t>innych. Rehabilitacja narządu ruchu trwa średnio do 6 tygodni i może obejmować kilka zabiegów dziennie.</w:t>
      </w:r>
    </w:p>
    <w:p w14:paraId="71DFA125" w14:textId="669FCADA" w:rsidR="000337A0" w:rsidRPr="00AD7C57" w:rsidRDefault="000337A0" w:rsidP="00A9646F">
      <w:pPr>
        <w:shd w:val="clear" w:color="auto" w:fill="FFFFFF"/>
        <w:spacing w:after="0" w:line="360" w:lineRule="auto"/>
        <w:ind w:left="360"/>
        <w:rPr>
          <w:rFonts w:eastAsia="Times New Roman" w:cs="Calibri"/>
          <w:sz w:val="24"/>
          <w:szCs w:val="24"/>
          <w:lang w:eastAsia="pl-PL"/>
        </w:rPr>
      </w:pPr>
      <w:r w:rsidRPr="00AD7C57">
        <w:rPr>
          <w:rFonts w:eastAsia="Times New Roman" w:cs="Calibri"/>
          <w:sz w:val="24"/>
          <w:szCs w:val="24"/>
          <w:lang w:eastAsia="pl-PL"/>
        </w:rPr>
        <w:t xml:space="preserve">Jeśli </w:t>
      </w:r>
      <w:r w:rsidR="00A9646F" w:rsidRPr="00AD7C57">
        <w:rPr>
          <w:rFonts w:eastAsia="Times New Roman" w:cs="Calibri"/>
          <w:sz w:val="24"/>
          <w:szCs w:val="24"/>
          <w:lang w:eastAsia="pl-PL"/>
        </w:rPr>
        <w:t>osoba wymaga</w:t>
      </w:r>
      <w:r w:rsidRPr="00AD7C57">
        <w:rPr>
          <w:rFonts w:eastAsia="Times New Roman" w:cs="Calibri"/>
          <w:sz w:val="24"/>
          <w:szCs w:val="24"/>
          <w:lang w:eastAsia="pl-PL"/>
        </w:rPr>
        <w:t xml:space="preserve"> całodobowego fachowego nadzoru, przysługuje jej rehabilitacja w oddziale stacjonarnym. Możesz tam liczyć na minimum 5 zabiegów dziennie, 6 dni w tygodniu, przez 3 do 6 tygodni.</w:t>
      </w:r>
    </w:p>
    <w:p w14:paraId="2B35F7A3" w14:textId="77777777" w:rsidR="000337A0" w:rsidRPr="00AD7C57" w:rsidRDefault="000337A0" w:rsidP="00A9646F">
      <w:pPr>
        <w:shd w:val="clear" w:color="auto" w:fill="FFFFFF"/>
        <w:spacing w:after="0" w:line="360" w:lineRule="auto"/>
        <w:rPr>
          <w:rFonts w:eastAsia="Times New Roman" w:cs="Calibri"/>
          <w:sz w:val="24"/>
          <w:szCs w:val="24"/>
          <w:lang w:eastAsia="pl-PL"/>
        </w:rPr>
      </w:pPr>
    </w:p>
    <w:p w14:paraId="5069F0F8" w14:textId="77777777" w:rsidR="000337A0" w:rsidRPr="00AD7C57" w:rsidRDefault="000337A0" w:rsidP="00A9646F">
      <w:pPr>
        <w:shd w:val="clear" w:color="auto" w:fill="FFFFFF"/>
        <w:spacing w:after="0" w:line="360" w:lineRule="auto"/>
        <w:ind w:firstLine="360"/>
        <w:rPr>
          <w:rFonts w:eastAsia="Times New Roman" w:cs="Calibri"/>
          <w:sz w:val="24"/>
          <w:szCs w:val="24"/>
          <w:lang w:eastAsia="pl-PL"/>
        </w:rPr>
      </w:pPr>
      <w:r w:rsidRPr="00AD7C57">
        <w:rPr>
          <w:rFonts w:eastAsia="Times New Roman" w:cs="Calibri"/>
          <w:sz w:val="24"/>
          <w:szCs w:val="24"/>
          <w:lang w:eastAsia="pl-PL"/>
        </w:rPr>
        <w:t xml:space="preserve">  Rodzaje zabiegów:</w:t>
      </w:r>
    </w:p>
    <w:p w14:paraId="0B4E423F" w14:textId="77777777" w:rsidR="000337A0" w:rsidRPr="00AD7C57" w:rsidRDefault="00000000" w:rsidP="00A9646F">
      <w:pPr>
        <w:numPr>
          <w:ilvl w:val="0"/>
          <w:numId w:val="7"/>
        </w:numPr>
        <w:shd w:val="clear" w:color="auto" w:fill="FFFFFF"/>
        <w:spacing w:after="0" w:line="360" w:lineRule="auto"/>
        <w:rPr>
          <w:rFonts w:eastAsia="Times New Roman" w:cs="Calibri"/>
          <w:sz w:val="24"/>
          <w:szCs w:val="24"/>
          <w:lang w:eastAsia="pl-PL"/>
        </w:rPr>
      </w:pPr>
      <w:hyperlink r:id="rId14" w:history="1">
        <w:r w:rsidR="000337A0" w:rsidRPr="00AD7C57">
          <w:rPr>
            <w:rFonts w:eastAsia="Times New Roman" w:cs="Calibri"/>
            <w:sz w:val="24"/>
            <w:szCs w:val="24"/>
            <w:lang w:eastAsia="pl-PL"/>
          </w:rPr>
          <w:t>Kinezyterapia</w:t>
        </w:r>
      </w:hyperlink>
      <w:r w:rsidR="000337A0" w:rsidRPr="00AD7C57">
        <w:rPr>
          <w:rFonts w:eastAsia="Times New Roman" w:cs="Calibri"/>
          <w:sz w:val="24"/>
          <w:szCs w:val="24"/>
          <w:lang w:eastAsia="pl-PL"/>
        </w:rPr>
        <w:t> polega na leczeniu ruchem, jest określana jako gimnastyka lecznicza lub ćwiczenia usprawniające. Najważniejszy jest tutaj ruch, traktowany jako środek leczniczy wpływający na cały organizm. Kinezyterapia skupia się na maksymalnym usunięciu niesprawności fizycznej.</w:t>
      </w:r>
    </w:p>
    <w:p w14:paraId="545030CB" w14:textId="77777777" w:rsidR="000337A0" w:rsidRPr="00AD7C57" w:rsidRDefault="000337A0" w:rsidP="00A9646F">
      <w:pPr>
        <w:numPr>
          <w:ilvl w:val="0"/>
          <w:numId w:val="7"/>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Masaż pobudza przemianę materii i krążenie, poprawia funkcjonowanie mięśni i stawów. Wpływa też korzystnie na naszą psychikę, odprężając nas i uwalniając od </w:t>
      </w:r>
      <w:hyperlink r:id="rId15" w:history="1">
        <w:r w:rsidRPr="00AD7C57">
          <w:rPr>
            <w:rFonts w:eastAsia="Times New Roman" w:cs="Calibri"/>
            <w:sz w:val="24"/>
            <w:szCs w:val="24"/>
            <w:u w:val="single"/>
            <w:lang w:eastAsia="pl-PL"/>
          </w:rPr>
          <w:t>napadów lęków</w:t>
        </w:r>
      </w:hyperlink>
      <w:r w:rsidRPr="00AD7C57">
        <w:rPr>
          <w:rFonts w:eastAsia="Times New Roman" w:cs="Calibri"/>
          <w:sz w:val="24"/>
          <w:szCs w:val="24"/>
          <w:u w:val="single"/>
          <w:lang w:eastAsia="pl-PL"/>
        </w:rPr>
        <w:t> </w:t>
      </w:r>
      <w:r w:rsidRPr="00AD7C57">
        <w:rPr>
          <w:rFonts w:eastAsia="Times New Roman" w:cs="Calibri"/>
          <w:sz w:val="24"/>
          <w:szCs w:val="24"/>
          <w:lang w:eastAsia="pl-PL"/>
        </w:rPr>
        <w:t>i stresów).</w:t>
      </w:r>
    </w:p>
    <w:p w14:paraId="236CC7A5" w14:textId="77777777" w:rsidR="000337A0" w:rsidRPr="00AD7C57" w:rsidRDefault="000337A0" w:rsidP="00A9646F">
      <w:pPr>
        <w:numPr>
          <w:ilvl w:val="0"/>
          <w:numId w:val="7"/>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jonoforeza polega na zastosowaniu w leczeniu bodźców elektrycznych, które pobudzają nasze nerwy, niwelują ból, zmniejszają napięcie mięśni oraz przyspieszają proces metabolizmu.</w:t>
      </w:r>
    </w:p>
    <w:p w14:paraId="1F33CE00" w14:textId="77777777" w:rsidR="000337A0" w:rsidRPr="00AD7C57" w:rsidRDefault="000337A0" w:rsidP="00A9646F">
      <w:pPr>
        <w:numPr>
          <w:ilvl w:val="0"/>
          <w:numId w:val="7"/>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Leczenie polem elektromagnetycznym polega na utworzeniu pola magnetycznego, które sprzyja procesowi przemiany materii, rozluźnia mięśnie i uśmieża ból.</w:t>
      </w:r>
    </w:p>
    <w:p w14:paraId="21728D4D" w14:textId="77777777" w:rsidR="000337A0" w:rsidRPr="00AD7C57" w:rsidRDefault="000337A0" w:rsidP="00A9646F">
      <w:pPr>
        <w:numPr>
          <w:ilvl w:val="0"/>
          <w:numId w:val="7"/>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Hydroterapia to leczenie przy użyciu natrysków zwykłej wody gospodarczej, które wpływa pozytywnie na ciało.</w:t>
      </w:r>
    </w:p>
    <w:p w14:paraId="42A37866" w14:textId="77777777" w:rsidR="000337A0" w:rsidRPr="00AD7C57" w:rsidRDefault="000337A0" w:rsidP="00A9646F">
      <w:pPr>
        <w:numPr>
          <w:ilvl w:val="0"/>
          <w:numId w:val="7"/>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Krioterapia to wszechstronna metoda leczenia, łagodząca dolegliwości oraz sposób na relaks i dobrą kondycję psychofizyczną. Jest też jedną z metod leczenia bólu, która wykorzystuje niskie temperatury, by łagodzić podrażnienie nerwów.</w:t>
      </w:r>
    </w:p>
    <w:p w14:paraId="144EA817" w14:textId="6966DB5B" w:rsidR="000337A0" w:rsidRPr="00AD7C57" w:rsidRDefault="00A9646F" w:rsidP="00A9646F">
      <w:pPr>
        <w:numPr>
          <w:ilvl w:val="0"/>
          <w:numId w:val="7"/>
        </w:numPr>
        <w:shd w:val="clear" w:color="auto" w:fill="FFFFFF"/>
        <w:spacing w:after="0" w:line="360" w:lineRule="auto"/>
        <w:rPr>
          <w:rFonts w:eastAsia="Times New Roman" w:cs="Calibri"/>
          <w:sz w:val="24"/>
          <w:szCs w:val="24"/>
          <w:lang w:eastAsia="pl-PL"/>
        </w:rPr>
      </w:pPr>
      <w:r w:rsidRPr="00AD7C57">
        <w:rPr>
          <w:rFonts w:eastAsia="Times New Roman" w:cs="Calibri"/>
          <w:sz w:val="24"/>
          <w:szCs w:val="24"/>
          <w:lang w:eastAsia="pl-PL"/>
        </w:rPr>
        <w:t>Balneoterapia,</w:t>
      </w:r>
      <w:r w:rsidR="000337A0" w:rsidRPr="00AD7C57">
        <w:rPr>
          <w:rFonts w:eastAsia="Times New Roman" w:cs="Calibri"/>
          <w:sz w:val="24"/>
          <w:szCs w:val="24"/>
          <w:lang w:eastAsia="pl-PL"/>
        </w:rPr>
        <w:t xml:space="preserve"> czyli leczenie kąpielami wodnymi. Kuracja obejmuje również wszelkie zabiegi wodne, takie jak picie wód mineralnych czy inhalacje stosowane w leczeniu uzdrowiskowym.</w:t>
      </w:r>
    </w:p>
    <w:p w14:paraId="3FBD43B8" w14:textId="77777777" w:rsidR="0073084B" w:rsidRPr="00AD7C57" w:rsidRDefault="0073084B" w:rsidP="00A9646F">
      <w:pPr>
        <w:tabs>
          <w:tab w:val="left" w:pos="720"/>
        </w:tabs>
        <w:suppressAutoHyphens/>
        <w:spacing w:after="0" w:line="360" w:lineRule="auto"/>
        <w:rPr>
          <w:rFonts w:asciiTheme="minorHAnsi" w:hAnsiTheme="minorHAnsi" w:cstheme="minorHAnsi"/>
          <w:sz w:val="24"/>
          <w:szCs w:val="24"/>
        </w:rPr>
      </w:pPr>
    </w:p>
    <w:p w14:paraId="06B84187" w14:textId="77777777" w:rsidR="00AD7C57" w:rsidRDefault="00AD7C57" w:rsidP="00A9646F">
      <w:pPr>
        <w:tabs>
          <w:tab w:val="left" w:pos="720"/>
        </w:tabs>
        <w:suppressAutoHyphens/>
        <w:spacing w:after="0" w:line="360" w:lineRule="auto"/>
        <w:rPr>
          <w:rFonts w:asciiTheme="minorHAnsi" w:hAnsiTheme="minorHAnsi" w:cstheme="minorHAnsi"/>
          <w:b/>
          <w:bCs/>
          <w:color w:val="FF0000"/>
          <w:sz w:val="24"/>
          <w:szCs w:val="24"/>
        </w:rPr>
      </w:pPr>
    </w:p>
    <w:p w14:paraId="292CC6CE" w14:textId="77777777" w:rsidR="00AD7C57" w:rsidRDefault="00AD7C57" w:rsidP="00A9646F">
      <w:pPr>
        <w:tabs>
          <w:tab w:val="left" w:pos="720"/>
        </w:tabs>
        <w:suppressAutoHyphens/>
        <w:spacing w:after="0" w:line="360" w:lineRule="auto"/>
        <w:rPr>
          <w:rFonts w:asciiTheme="minorHAnsi" w:hAnsiTheme="minorHAnsi" w:cstheme="minorHAnsi"/>
          <w:b/>
          <w:bCs/>
          <w:color w:val="FF0000"/>
          <w:sz w:val="24"/>
          <w:szCs w:val="24"/>
        </w:rPr>
      </w:pPr>
    </w:p>
    <w:p w14:paraId="519ED103" w14:textId="65B69987" w:rsidR="00BE3864" w:rsidRPr="00AD7C57" w:rsidRDefault="00BE3864" w:rsidP="00A9646F">
      <w:pPr>
        <w:tabs>
          <w:tab w:val="left" w:pos="720"/>
        </w:tabs>
        <w:suppressAutoHyphens/>
        <w:spacing w:after="0" w:line="360" w:lineRule="auto"/>
        <w:rPr>
          <w:rFonts w:asciiTheme="minorHAnsi" w:hAnsiTheme="minorHAnsi" w:cstheme="minorHAnsi"/>
          <w:b/>
          <w:bCs/>
          <w:color w:val="FF0000"/>
          <w:sz w:val="24"/>
          <w:szCs w:val="24"/>
        </w:rPr>
      </w:pPr>
      <w:r w:rsidRPr="00AD7C57">
        <w:rPr>
          <w:rFonts w:asciiTheme="minorHAnsi" w:hAnsiTheme="minorHAnsi" w:cstheme="minorHAnsi"/>
          <w:b/>
          <w:bCs/>
          <w:color w:val="FF0000"/>
          <w:sz w:val="24"/>
          <w:szCs w:val="24"/>
        </w:rPr>
        <w:lastRenderedPageBreak/>
        <w:t>Ćwiczenia fizyczne wpierające klienta.</w:t>
      </w:r>
    </w:p>
    <w:p w14:paraId="0590A673" w14:textId="77777777" w:rsidR="00035C65" w:rsidRPr="00AD7C57" w:rsidRDefault="00035C65" w:rsidP="00A9646F">
      <w:pPr>
        <w:pStyle w:val="NormalnyWeb"/>
        <w:spacing w:before="0" w:beforeAutospacing="0" w:after="0" w:afterAutospacing="0" w:line="360" w:lineRule="auto"/>
        <w:textAlignment w:val="baseline"/>
        <w:rPr>
          <w:rFonts w:asciiTheme="minorHAnsi" w:hAnsiTheme="minorHAnsi" w:cstheme="minorHAnsi"/>
          <w:color w:val="020202"/>
        </w:rPr>
      </w:pPr>
      <w:r w:rsidRPr="00AD7C57">
        <w:rPr>
          <w:rStyle w:val="Pogrubienie"/>
          <w:rFonts w:asciiTheme="minorHAnsi" w:hAnsiTheme="minorHAnsi" w:cstheme="minorHAnsi"/>
          <w:b w:val="0"/>
          <w:bCs w:val="0"/>
          <w:color w:val="020202"/>
          <w:bdr w:val="none" w:sz="0" w:space="0" w:color="auto" w:frame="1"/>
        </w:rPr>
        <w:t>Osoby poruszające się na wózku inwalidzkim</w:t>
      </w:r>
      <w:r w:rsidRPr="00AD7C57">
        <w:rPr>
          <w:rFonts w:asciiTheme="minorHAnsi" w:hAnsiTheme="minorHAnsi" w:cstheme="minorHAnsi"/>
          <w:color w:val="020202"/>
        </w:rPr>
        <w:t> także powinny dbać o swoje zdrowie oraz kondycję fizyczną. W tym przypadku najlepiej sprawdzą się ćwiczenia z gumami oraz sztangielkami. </w:t>
      </w:r>
      <w:r w:rsidRPr="00AD7C57">
        <w:rPr>
          <w:rStyle w:val="Pogrubienie"/>
          <w:rFonts w:asciiTheme="minorHAnsi" w:hAnsiTheme="minorHAnsi" w:cstheme="minorHAnsi"/>
          <w:b w:val="0"/>
          <w:bCs w:val="0"/>
          <w:color w:val="020202"/>
          <w:bdr w:val="none" w:sz="0" w:space="0" w:color="auto" w:frame="1"/>
        </w:rPr>
        <w:t>W ćwiczeniach osób poruszających się na wózku inwalidzkim</w:t>
      </w:r>
      <w:r w:rsidRPr="00AD7C57">
        <w:rPr>
          <w:rFonts w:asciiTheme="minorHAnsi" w:hAnsiTheme="minorHAnsi" w:cstheme="minorHAnsi"/>
          <w:color w:val="020202"/>
        </w:rPr>
        <w:t> najlepiej skupić się na treningu górnych części ciała, które wzmocnią je oraz pozwolą na uniknięcie kontuzji. Przed rozpoczęciem treningów należy skontaktować się z lekarzem lub fizjoterapeutą w celu ustalenia odpowiednich ćwiczeń.</w:t>
      </w:r>
    </w:p>
    <w:p w14:paraId="194E37F0" w14:textId="77777777" w:rsidR="00035C65" w:rsidRPr="00AD7C57" w:rsidRDefault="00035C65" w:rsidP="00A9646F">
      <w:pPr>
        <w:pStyle w:val="Nagwek2"/>
        <w:spacing w:before="0" w:beforeAutospacing="0" w:after="0" w:afterAutospacing="0" w:line="360" w:lineRule="auto"/>
        <w:textAlignment w:val="baseline"/>
        <w:rPr>
          <w:rFonts w:asciiTheme="minorHAnsi" w:hAnsiTheme="minorHAnsi" w:cstheme="minorHAnsi"/>
          <w:b w:val="0"/>
          <w:bCs w:val="0"/>
          <w:color w:val="141414"/>
          <w:sz w:val="24"/>
          <w:szCs w:val="24"/>
        </w:rPr>
      </w:pPr>
      <w:r w:rsidRPr="00AD7C57">
        <w:rPr>
          <w:rFonts w:asciiTheme="minorHAnsi" w:hAnsiTheme="minorHAnsi" w:cstheme="minorHAnsi"/>
          <w:b w:val="0"/>
          <w:bCs w:val="0"/>
          <w:color w:val="141414"/>
          <w:sz w:val="24"/>
          <w:szCs w:val="24"/>
        </w:rPr>
        <w:t>Przykładowe ćwiczenia dla osób na wózku inwalidzkim</w:t>
      </w:r>
    </w:p>
    <w:p w14:paraId="68C4A177" w14:textId="77777777" w:rsidR="00035C65" w:rsidRPr="00AD7C57" w:rsidRDefault="00035C65" w:rsidP="00A9646F">
      <w:pPr>
        <w:pStyle w:val="NormalnyWeb"/>
        <w:spacing w:before="0" w:beforeAutospacing="0" w:after="0" w:afterAutospacing="0" w:line="360" w:lineRule="auto"/>
        <w:textAlignment w:val="baseline"/>
        <w:rPr>
          <w:rFonts w:asciiTheme="minorHAnsi" w:hAnsiTheme="minorHAnsi" w:cstheme="minorHAnsi"/>
          <w:color w:val="020202"/>
        </w:rPr>
      </w:pPr>
      <w:r w:rsidRPr="00AD7C57">
        <w:rPr>
          <w:rFonts w:asciiTheme="minorHAnsi" w:hAnsiTheme="minorHAnsi" w:cstheme="minorHAnsi"/>
          <w:color w:val="020202"/>
        </w:rPr>
        <w:t>Dobór ćwiczeń zależy od stopnia niepełnosprawności osoby poruszającej na wózku.</w:t>
      </w:r>
    </w:p>
    <w:p w14:paraId="5A7343AC" w14:textId="77777777" w:rsidR="00035C65" w:rsidRPr="00AD7C57" w:rsidRDefault="00035C65" w:rsidP="00A9646F">
      <w:pPr>
        <w:pStyle w:val="Nagwek3"/>
        <w:numPr>
          <w:ilvl w:val="0"/>
          <w:numId w:val="11"/>
        </w:numPr>
        <w:spacing w:before="0" w:line="360" w:lineRule="auto"/>
        <w:textAlignment w:val="baseline"/>
        <w:rPr>
          <w:rFonts w:asciiTheme="minorHAnsi" w:hAnsiTheme="minorHAnsi" w:cstheme="minorHAnsi"/>
          <w:color w:val="141414"/>
        </w:rPr>
      </w:pPr>
      <w:r w:rsidRPr="00AD7C57">
        <w:rPr>
          <w:rFonts w:asciiTheme="minorHAnsi" w:hAnsiTheme="minorHAnsi" w:cstheme="minorHAnsi"/>
          <w:color w:val="141414"/>
        </w:rPr>
        <w:t>Ćwiczenia na plecy</w:t>
      </w:r>
    </w:p>
    <w:p w14:paraId="12F7F77A" w14:textId="77777777" w:rsidR="00035C65" w:rsidRPr="00AD7C57" w:rsidRDefault="00035C65" w:rsidP="00A9646F">
      <w:pPr>
        <w:pStyle w:val="NormalnyWeb"/>
        <w:spacing w:before="0" w:beforeAutospacing="0" w:after="0" w:afterAutospacing="0" w:line="360" w:lineRule="auto"/>
        <w:textAlignment w:val="baseline"/>
        <w:rPr>
          <w:rFonts w:asciiTheme="minorHAnsi" w:hAnsiTheme="minorHAnsi" w:cstheme="minorHAnsi"/>
          <w:color w:val="020202"/>
        </w:rPr>
      </w:pPr>
      <w:r w:rsidRPr="00AD7C57">
        <w:rPr>
          <w:rFonts w:asciiTheme="minorHAnsi" w:hAnsiTheme="minorHAnsi" w:cstheme="minorHAnsi"/>
          <w:color w:val="020202"/>
        </w:rPr>
        <w:t>Skutecznym </w:t>
      </w:r>
      <w:r w:rsidRPr="00AD7C57">
        <w:rPr>
          <w:rStyle w:val="Pogrubienie"/>
          <w:rFonts w:asciiTheme="minorHAnsi" w:hAnsiTheme="minorHAnsi" w:cstheme="minorHAnsi"/>
          <w:b w:val="0"/>
          <w:bCs w:val="0"/>
          <w:color w:val="020202"/>
          <w:bdr w:val="none" w:sz="0" w:space="0" w:color="auto" w:frame="1"/>
        </w:rPr>
        <w:t>ćwiczeniem na plecy</w:t>
      </w:r>
      <w:r w:rsidRPr="00AD7C57">
        <w:rPr>
          <w:rFonts w:asciiTheme="minorHAnsi" w:hAnsiTheme="minorHAnsi" w:cstheme="minorHAnsi"/>
          <w:color w:val="020202"/>
        </w:rPr>
        <w:t> z wykorzystaniem gumy (taśmy rehabilitacyjnej) jest zahaczenie jej o barierkę lub kolumnę na wysokości klatki piersiowej i przyciąganie jej do siebie. Kolejnym skutecznym ćwiczeniem na mięśnie pleców jest podciąganie się. Należy jednak pamiętać, aby podczas wykonywania podciągania druga osoba asekurowała ćwiczącego.</w:t>
      </w:r>
    </w:p>
    <w:p w14:paraId="4DDDBC91" w14:textId="77777777" w:rsidR="00035C65" w:rsidRPr="00AD7C57" w:rsidRDefault="00035C65" w:rsidP="00A9646F">
      <w:pPr>
        <w:pStyle w:val="Nagwek3"/>
        <w:numPr>
          <w:ilvl w:val="0"/>
          <w:numId w:val="11"/>
        </w:numPr>
        <w:spacing w:before="0" w:line="360" w:lineRule="auto"/>
        <w:textAlignment w:val="baseline"/>
        <w:rPr>
          <w:rFonts w:asciiTheme="minorHAnsi" w:hAnsiTheme="minorHAnsi" w:cstheme="minorHAnsi"/>
          <w:color w:val="141414"/>
        </w:rPr>
      </w:pPr>
      <w:r w:rsidRPr="00AD7C57">
        <w:rPr>
          <w:rFonts w:asciiTheme="minorHAnsi" w:hAnsiTheme="minorHAnsi" w:cstheme="minorHAnsi"/>
          <w:color w:val="141414"/>
        </w:rPr>
        <w:t>Ćwiczenia wzmacniające barki</w:t>
      </w:r>
    </w:p>
    <w:p w14:paraId="4E97D7D3" w14:textId="77777777" w:rsidR="00035C65" w:rsidRPr="00AD7C57" w:rsidRDefault="00035C65" w:rsidP="00A9646F">
      <w:pPr>
        <w:pStyle w:val="NormalnyWeb"/>
        <w:spacing w:before="0" w:beforeAutospacing="0" w:after="0" w:afterAutospacing="0" w:line="360" w:lineRule="auto"/>
        <w:textAlignment w:val="baseline"/>
        <w:rPr>
          <w:rFonts w:asciiTheme="minorHAnsi" w:hAnsiTheme="minorHAnsi" w:cstheme="minorHAnsi"/>
          <w:color w:val="020202"/>
        </w:rPr>
      </w:pPr>
      <w:r w:rsidRPr="00AD7C57">
        <w:rPr>
          <w:rStyle w:val="Pogrubienie"/>
          <w:rFonts w:asciiTheme="minorHAnsi" w:hAnsiTheme="minorHAnsi" w:cstheme="minorHAnsi"/>
          <w:b w:val="0"/>
          <w:bCs w:val="0"/>
          <w:color w:val="020202"/>
          <w:bdr w:val="none" w:sz="0" w:space="0" w:color="auto" w:frame="1"/>
        </w:rPr>
        <w:t>Ćwiczenia z użyciem sztangielek</w:t>
      </w:r>
      <w:r w:rsidRPr="00AD7C57">
        <w:rPr>
          <w:rFonts w:asciiTheme="minorHAnsi" w:hAnsiTheme="minorHAnsi" w:cstheme="minorHAnsi"/>
          <w:color w:val="020202"/>
        </w:rPr>
        <w:t> wzmacniają barki. Silne ręce są szczególnie przydatne u osób poruszających się na wózku inwalidzkim, ponieważ ułatwiają poruszanie się oraz pokonywanie dłuższych dystansów, a także przesiadanie się z wózka. W większości </w:t>
      </w:r>
      <w:r w:rsidRPr="00AD7C57">
        <w:rPr>
          <w:rStyle w:val="Pogrubienie"/>
          <w:rFonts w:asciiTheme="minorHAnsi" w:hAnsiTheme="minorHAnsi" w:cstheme="minorHAnsi"/>
          <w:b w:val="0"/>
          <w:bCs w:val="0"/>
          <w:color w:val="020202"/>
          <w:bdr w:val="none" w:sz="0" w:space="0" w:color="auto" w:frame="1"/>
        </w:rPr>
        <w:t>ćwiczenia z sztangielkami są dostępne dla osób poruszających się na wózku</w:t>
      </w:r>
      <w:r w:rsidRPr="00AD7C57">
        <w:rPr>
          <w:rFonts w:asciiTheme="minorHAnsi" w:hAnsiTheme="minorHAnsi" w:cstheme="minorHAnsi"/>
          <w:color w:val="020202"/>
        </w:rPr>
        <w:t>, ponieważ angażują tylko górne partie ciała.</w:t>
      </w:r>
    </w:p>
    <w:p w14:paraId="323F88A1" w14:textId="77777777" w:rsidR="00035C65" w:rsidRPr="00AD7C57" w:rsidRDefault="00035C65" w:rsidP="00A9646F">
      <w:pPr>
        <w:pStyle w:val="Nagwek2"/>
        <w:numPr>
          <w:ilvl w:val="0"/>
          <w:numId w:val="11"/>
        </w:numPr>
        <w:spacing w:before="0" w:beforeAutospacing="0" w:after="0" w:afterAutospacing="0" w:line="360" w:lineRule="auto"/>
        <w:textAlignment w:val="baseline"/>
        <w:rPr>
          <w:rFonts w:asciiTheme="minorHAnsi" w:hAnsiTheme="minorHAnsi" w:cstheme="minorHAnsi"/>
          <w:b w:val="0"/>
          <w:bCs w:val="0"/>
          <w:color w:val="141414"/>
          <w:sz w:val="24"/>
          <w:szCs w:val="24"/>
        </w:rPr>
      </w:pPr>
      <w:r w:rsidRPr="00AD7C57">
        <w:rPr>
          <w:rFonts w:asciiTheme="minorHAnsi" w:hAnsiTheme="minorHAnsi" w:cstheme="minorHAnsi"/>
          <w:b w:val="0"/>
          <w:bCs w:val="0"/>
          <w:color w:val="141414"/>
          <w:sz w:val="24"/>
          <w:szCs w:val="24"/>
        </w:rPr>
        <w:t>Ćwiczenia na siłowni dla osób na wózku inwalidzkim</w:t>
      </w:r>
    </w:p>
    <w:p w14:paraId="4A694D32" w14:textId="231EEE42" w:rsidR="00035C65" w:rsidRPr="00AD7C57" w:rsidRDefault="00035C65" w:rsidP="00A9646F">
      <w:pPr>
        <w:pStyle w:val="NormalnyWeb"/>
        <w:spacing w:before="0" w:beforeAutospacing="0" w:after="0" w:afterAutospacing="0" w:line="360" w:lineRule="auto"/>
        <w:ind w:left="360"/>
        <w:textAlignment w:val="baseline"/>
        <w:rPr>
          <w:rFonts w:asciiTheme="minorHAnsi" w:hAnsiTheme="minorHAnsi" w:cstheme="minorHAnsi"/>
        </w:rPr>
      </w:pPr>
      <w:r w:rsidRPr="00AD7C57">
        <w:rPr>
          <w:rFonts w:asciiTheme="minorHAnsi" w:hAnsiTheme="minorHAnsi" w:cstheme="minorHAnsi"/>
          <w:color w:val="020202"/>
        </w:rPr>
        <w:t>Siłownia to miejsce, w którym </w:t>
      </w:r>
      <w:r w:rsidRPr="00AD7C57">
        <w:rPr>
          <w:rStyle w:val="Pogrubienie"/>
          <w:rFonts w:asciiTheme="minorHAnsi" w:hAnsiTheme="minorHAnsi" w:cstheme="minorHAnsi"/>
          <w:b w:val="0"/>
          <w:bCs w:val="0"/>
          <w:color w:val="020202"/>
          <w:bdr w:val="none" w:sz="0" w:space="0" w:color="auto" w:frame="1"/>
        </w:rPr>
        <w:t>osoby poruszające się na wózku inwalidzkim</w:t>
      </w:r>
      <w:r w:rsidRPr="00AD7C57">
        <w:rPr>
          <w:rFonts w:asciiTheme="minorHAnsi" w:hAnsiTheme="minorHAnsi" w:cstheme="minorHAnsi"/>
          <w:color w:val="020202"/>
        </w:rPr>
        <w:t xml:space="preserve"> także mogą skorzystać z różnego rodzaju sprzętów i wykonywać ćwiczenia. W niektórych przypadkach będą wymagały pomocy lub asekuracji drugiej osoby, jednak większość ćwiczeń wykonają samodzielnie.    Systematyczne ćwiczenia pozytywnie wpływają nie tylko na kondycję fizyczną, ale także psychiczną osoby niepełnosprawnej. Ćwiczenia fizyczne pomagają w budowaniu pewności siebie, poczucia własnej wartości oraz przekonania o pokonywaniu barier. </w:t>
      </w:r>
      <w:r w:rsidRPr="00AD7C57">
        <w:rPr>
          <w:rFonts w:asciiTheme="minorHAnsi" w:hAnsiTheme="minorHAnsi" w:cstheme="minorHAnsi"/>
        </w:rPr>
        <w:t xml:space="preserve">Osoba z niepełnosprawnością ruchową, jeżdżąca na wózku inwalidzkim nie powinna obawiać się ćwiczeń na siłowni. Dzięki różnorodnemu </w:t>
      </w:r>
      <w:r w:rsidRPr="00AD7C57">
        <w:rPr>
          <w:rFonts w:asciiTheme="minorHAnsi" w:hAnsiTheme="minorHAnsi" w:cstheme="minorHAnsi"/>
        </w:rPr>
        <w:lastRenderedPageBreak/>
        <w:t>sprzętowi, wolnym ciężarom, gumom oporowym, czy piłkom może wykonywać różnorodny trening. Z powodu braku czucia w dolnych partiach podczas treningu należy skupić się na wzmacnianiu górnej części ciała.</w:t>
      </w:r>
      <w:r w:rsidRPr="00AD7C57">
        <w:rPr>
          <w:rFonts w:asciiTheme="minorHAnsi" w:hAnsiTheme="minorHAnsi" w:cstheme="minorHAnsi"/>
        </w:rPr>
        <w:br/>
        <w:t>Ćwiczenia powinny być urozmaicone, ciekawe. Dzięki temu trenowanie wyłącznie górnej części ciała nie stanie się monotonne, a podopieczny będzie z chęcią przychodził na treningi. To bardzo ważne, aby osoby niepełnosprawne ćwiczyły. Dzięki ćwiczeniom będą mogły poczuć się lepiej we własnym ciele, a wykonywanie codziennych czynności stanie się o wiele łatwiejsze. Na treningach przede wszystkim powinno się skupić na wzmocnieniu obręczy barkowej, mięśni ramion, pleców, brzucha. Ponadto należy pracować nad zwiększeniem mobilności w górnej części ciała.</w:t>
      </w:r>
    </w:p>
    <w:p w14:paraId="44C366A8" w14:textId="77777777" w:rsidR="00035C65" w:rsidRPr="00AD7C57" w:rsidRDefault="00035C65" w:rsidP="00A9646F">
      <w:pPr>
        <w:pStyle w:val="NormalnyWeb"/>
        <w:spacing w:before="0" w:beforeAutospacing="0" w:after="0" w:afterAutospacing="0" w:line="360" w:lineRule="auto"/>
        <w:textAlignment w:val="baseline"/>
        <w:rPr>
          <w:rFonts w:asciiTheme="minorHAnsi" w:hAnsiTheme="minorHAnsi" w:cstheme="minorHAnsi"/>
        </w:rPr>
      </w:pPr>
    </w:p>
    <w:p w14:paraId="17461FAA" w14:textId="77777777" w:rsidR="00035C65" w:rsidRPr="00AD7C57" w:rsidRDefault="00035C65" w:rsidP="00A9646F">
      <w:pPr>
        <w:pStyle w:val="NormalnyWeb"/>
        <w:spacing w:before="0" w:beforeAutospacing="0" w:after="0" w:afterAutospacing="0" w:line="360" w:lineRule="auto"/>
        <w:ind w:firstLine="360"/>
        <w:textAlignment w:val="baseline"/>
        <w:rPr>
          <w:rFonts w:asciiTheme="minorHAnsi" w:hAnsiTheme="minorHAnsi" w:cstheme="minorHAnsi"/>
        </w:rPr>
      </w:pPr>
      <w:r w:rsidRPr="00AD7C57">
        <w:rPr>
          <w:rFonts w:asciiTheme="minorHAnsi" w:hAnsiTheme="minorHAnsi" w:cstheme="minorHAnsi"/>
        </w:rPr>
        <w:t>Zestaw ćwiczeń:</w:t>
      </w:r>
    </w:p>
    <w:p w14:paraId="78396E0F"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Wdech i wydech, połączony z unoszeniem ramion w górę. Wdech zawsze nosem, wydech przez przymknięte usta – zdmuchiwanie świeczki.</w:t>
      </w:r>
    </w:p>
    <w:p w14:paraId="4E402338"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Krążenia barków w tył.</w:t>
      </w:r>
    </w:p>
    <w:p w14:paraId="0D93F93B"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Unoszenie barków w górę i w dół.</w:t>
      </w:r>
    </w:p>
    <w:p w14:paraId="00CD16C4"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Wypychanie naprzemienne rąk przed siebie z mocnym skrętem tułowia – wysuwanie barków w przód.</w:t>
      </w:r>
    </w:p>
    <w:p w14:paraId="56EF17DF"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Sięganie rękami do sufitu z lekkim pochyleniem ciała w bok.</w:t>
      </w:r>
    </w:p>
    <w:p w14:paraId="2D73A878"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Opieramy dłonie na bokach i kierujemy łokcie do tyłu następnie w przód.</w:t>
      </w:r>
    </w:p>
    <w:p w14:paraId="4912DC75"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Łokcie opieramy o boki, dłonie skierowane do sufitu , tak jakby trzymać tacę na dłoniach, wykonujemy ruch rąk na zewnątrz.</w:t>
      </w:r>
    </w:p>
    <w:p w14:paraId="73A05EAD"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Ręce uniesione w górę, przenosimy ręce w górę i dół, pamiętając aby łokcie były zgięte.</w:t>
      </w:r>
    </w:p>
    <w:p w14:paraId="6A5CFB72"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Dłonie zaplatamy za głowę i wykonujemy ruch łącznia łokci przed sobą a następie mocno w tył prostując plecy i ściągając łopatki.</w:t>
      </w:r>
    </w:p>
    <w:p w14:paraId="0C273423"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Delikatne skłony boczne (ręce mogą być zaplecione na klatce piersiowej).</w:t>
      </w:r>
    </w:p>
    <w:p w14:paraId="5707CF85"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Skręty w prawą i lewą stronę (ręce mogą być zaplecione na klatce piersiowej).</w:t>
      </w:r>
    </w:p>
    <w:p w14:paraId="61B112FB"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lastRenderedPageBreak/>
        <w:t>Unoszenie rąk w górę w jednej płaszczyźnie ( tak jakbyśmy stali między dwoma ścianami), łokcie rozstawione szeroko, suniemy rękami w górę, następnie przyciągamy łokcie do boków.</w:t>
      </w:r>
    </w:p>
    <w:p w14:paraId="61321613"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Przytakiwanie głowy, wracamy do pozycji ( nie patrzymy na sufit – NIE ZADZIERAJ GŁOWY).</w:t>
      </w:r>
    </w:p>
    <w:p w14:paraId="5985D082"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Skręty głowy w prawą i lewa stronę.</w:t>
      </w:r>
    </w:p>
    <w:p w14:paraId="7D9D03DC"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Głowa ustawiona na wprost, przyciągamy ucho do barku.</w:t>
      </w:r>
    </w:p>
    <w:p w14:paraId="0BA9F9B3"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Głowa na wprost, układamy palce w literkę „L” kciuk opieramy na mostku a palec wskazujący na brodzie i wykonujemy ruch cofania głowy w tył (na zasadzie zasuwanej szuflady).</w:t>
      </w:r>
    </w:p>
    <w:p w14:paraId="12DCF55D"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Wyciągamy wyprostowaną rękę przed sobą , dłoń skierowana do sufitu, łapiemy za palce od dołu i rozciągamy w dół, pamiętamy o wyprostowanym łokciu (ból rozciągania przedramienia i nadgarstka jest normalny).</w:t>
      </w:r>
    </w:p>
    <w:p w14:paraId="41BDA024"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Opieramy dłoń w okolicy łokcia i przyciągamy całą rękę do siebie.</w:t>
      </w:r>
    </w:p>
    <w:p w14:paraId="22B55720"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Dłoń opieramy na barku i wypychamy łokieć w górę , trudniejsza wersja rękę przekładamy za głowę i łokieć dociskamy w dół.</w:t>
      </w:r>
    </w:p>
    <w:p w14:paraId="21DC3C7F" w14:textId="77777777"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Na koniec na rozluźnienie wkręcanie żarówek z rękami skierowanymi w dół i w górę.</w:t>
      </w:r>
    </w:p>
    <w:p w14:paraId="0C8CD1DA" w14:textId="587DA6F3" w:rsidR="00035C65" w:rsidRPr="00AD7C57" w:rsidRDefault="00035C65" w:rsidP="00A9646F">
      <w:pPr>
        <w:numPr>
          <w:ilvl w:val="0"/>
          <w:numId w:val="12"/>
        </w:numPr>
        <w:spacing w:after="0" w:line="360" w:lineRule="auto"/>
        <w:rPr>
          <w:rFonts w:asciiTheme="minorHAnsi" w:eastAsia="Times New Roman" w:hAnsiTheme="minorHAnsi" w:cstheme="minorHAnsi"/>
          <w:color w:val="1C1C1C"/>
          <w:sz w:val="24"/>
          <w:szCs w:val="24"/>
          <w:lang w:eastAsia="pl-PL"/>
        </w:rPr>
      </w:pPr>
      <w:r w:rsidRPr="00AD7C57">
        <w:rPr>
          <w:rFonts w:asciiTheme="minorHAnsi" w:eastAsia="Times New Roman" w:hAnsiTheme="minorHAnsi" w:cstheme="minorHAnsi"/>
          <w:color w:val="1C1C1C"/>
          <w:sz w:val="24"/>
          <w:szCs w:val="24"/>
          <w:lang w:eastAsia="pl-PL"/>
        </w:rPr>
        <w:t>Parę głębokich wdechów.</w:t>
      </w:r>
    </w:p>
    <w:p w14:paraId="74E06942" w14:textId="77777777" w:rsidR="00035C65" w:rsidRPr="00AD7C57" w:rsidRDefault="00035C65" w:rsidP="00A9646F">
      <w:pPr>
        <w:shd w:val="clear" w:color="auto" w:fill="FFFFFF"/>
        <w:spacing w:after="0" w:line="360" w:lineRule="auto"/>
        <w:rPr>
          <w:rFonts w:asciiTheme="minorHAnsi" w:eastAsia="Times New Roman" w:hAnsiTheme="minorHAnsi" w:cstheme="minorHAnsi"/>
          <w:b/>
          <w:bCs/>
          <w:sz w:val="24"/>
          <w:szCs w:val="24"/>
          <w:lang w:eastAsia="pl-PL"/>
        </w:rPr>
      </w:pPr>
    </w:p>
    <w:p w14:paraId="211C39A6" w14:textId="77777777" w:rsidR="00035C65" w:rsidRPr="00AD7C57" w:rsidRDefault="00035C65" w:rsidP="00A9646F">
      <w:pPr>
        <w:shd w:val="clear" w:color="auto" w:fill="FFFFFF"/>
        <w:spacing w:after="0" w:line="360" w:lineRule="auto"/>
        <w:rPr>
          <w:rFonts w:asciiTheme="minorHAnsi" w:eastAsia="Times New Roman" w:hAnsiTheme="minorHAnsi" w:cstheme="minorHAnsi"/>
          <w:b/>
          <w:bCs/>
          <w:sz w:val="24"/>
          <w:szCs w:val="24"/>
          <w:lang w:eastAsia="pl-PL"/>
        </w:rPr>
      </w:pPr>
    </w:p>
    <w:p w14:paraId="2DF2E9A2" w14:textId="57BDDC47" w:rsidR="00BE3864" w:rsidRPr="00AD7C57" w:rsidRDefault="00035C65" w:rsidP="00A9646F">
      <w:pPr>
        <w:shd w:val="clear" w:color="auto" w:fill="FFFFFF"/>
        <w:spacing w:after="0" w:line="360" w:lineRule="auto"/>
        <w:rPr>
          <w:rFonts w:asciiTheme="minorHAnsi" w:eastAsia="Times New Roman" w:hAnsiTheme="minorHAnsi" w:cstheme="minorHAnsi"/>
          <w:b/>
          <w:bCs/>
          <w:sz w:val="24"/>
          <w:szCs w:val="24"/>
          <w:lang w:eastAsia="pl-PL"/>
        </w:rPr>
      </w:pPr>
      <w:r w:rsidRPr="00AD7C57">
        <w:rPr>
          <w:rFonts w:asciiTheme="minorHAnsi" w:eastAsia="Times New Roman" w:hAnsiTheme="minorHAnsi" w:cstheme="minorHAnsi"/>
          <w:b/>
          <w:bCs/>
          <w:sz w:val="24"/>
          <w:szCs w:val="24"/>
          <w:lang w:eastAsia="pl-PL"/>
        </w:rPr>
        <w:t xml:space="preserve">        </w:t>
      </w:r>
      <w:r w:rsidR="00BE3864" w:rsidRPr="00AD7C57">
        <w:rPr>
          <w:rFonts w:asciiTheme="minorHAnsi" w:eastAsia="Times New Roman" w:hAnsiTheme="minorHAnsi" w:cstheme="minorHAnsi"/>
          <w:b/>
          <w:bCs/>
          <w:sz w:val="24"/>
          <w:szCs w:val="24"/>
          <w:lang w:eastAsia="pl-PL"/>
        </w:rPr>
        <w:t>Część praktyczna</w:t>
      </w:r>
      <w:r w:rsidRPr="00AD7C57">
        <w:rPr>
          <w:rFonts w:asciiTheme="minorHAnsi" w:eastAsia="Times New Roman" w:hAnsiTheme="minorHAnsi" w:cstheme="minorHAnsi"/>
          <w:b/>
          <w:bCs/>
          <w:sz w:val="24"/>
          <w:szCs w:val="24"/>
          <w:lang w:eastAsia="pl-PL"/>
        </w:rPr>
        <w:t xml:space="preserve"> (wykorzystanie skryptu)</w:t>
      </w:r>
    </w:p>
    <w:p w14:paraId="5AF9BC66" w14:textId="77777777" w:rsidR="00BE3864" w:rsidRPr="00AD7C57" w:rsidRDefault="00BE3864" w:rsidP="00A9646F">
      <w:pPr>
        <w:shd w:val="clear" w:color="auto" w:fill="FFFFFF"/>
        <w:spacing w:after="0" w:line="360" w:lineRule="auto"/>
        <w:rPr>
          <w:rFonts w:asciiTheme="minorHAnsi" w:eastAsia="Times New Roman" w:hAnsiTheme="minorHAnsi" w:cstheme="minorHAnsi"/>
          <w:sz w:val="24"/>
          <w:szCs w:val="24"/>
          <w:lang w:eastAsia="pl-PL"/>
        </w:rPr>
      </w:pPr>
    </w:p>
    <w:p w14:paraId="2DBC83D6" w14:textId="77777777" w:rsidR="00035C65" w:rsidRPr="00AD7C57" w:rsidRDefault="00BE3864" w:rsidP="00A9646F">
      <w:pPr>
        <w:pStyle w:val="Akapitzlist"/>
        <w:numPr>
          <w:ilvl w:val="0"/>
          <w:numId w:val="9"/>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Budowa urządzenia</w:t>
      </w:r>
    </w:p>
    <w:p w14:paraId="72A277D2" w14:textId="77777777" w:rsidR="00035C65" w:rsidRPr="00AD7C57" w:rsidRDefault="00BE3864" w:rsidP="00A9646F">
      <w:pPr>
        <w:pStyle w:val="Akapitzlist"/>
        <w:numPr>
          <w:ilvl w:val="0"/>
          <w:numId w:val="9"/>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Zastosowanie urządzenia.</w:t>
      </w:r>
    </w:p>
    <w:p w14:paraId="0DDC5599" w14:textId="77777777" w:rsidR="00035C65" w:rsidRPr="00AD7C57" w:rsidRDefault="00BE3864" w:rsidP="00A9646F">
      <w:pPr>
        <w:pStyle w:val="Akapitzlist"/>
        <w:numPr>
          <w:ilvl w:val="0"/>
          <w:numId w:val="9"/>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Forma montażu</w:t>
      </w:r>
    </w:p>
    <w:p w14:paraId="55809972" w14:textId="3421C055" w:rsidR="00BE3864" w:rsidRPr="00AD7C57" w:rsidRDefault="00BE3864" w:rsidP="00A9646F">
      <w:pPr>
        <w:pStyle w:val="Akapitzlist"/>
        <w:numPr>
          <w:ilvl w:val="0"/>
          <w:numId w:val="9"/>
        </w:numPr>
        <w:shd w:val="clear" w:color="auto" w:fill="FFFFFF"/>
        <w:spacing w:after="0" w:line="360" w:lineRule="auto"/>
        <w:rPr>
          <w:rFonts w:asciiTheme="minorHAnsi" w:eastAsia="Times New Roman" w:hAnsiTheme="minorHAnsi" w:cstheme="minorHAnsi"/>
          <w:sz w:val="24"/>
          <w:szCs w:val="24"/>
          <w:lang w:eastAsia="pl-PL"/>
        </w:rPr>
      </w:pPr>
      <w:r w:rsidRPr="00AD7C57">
        <w:rPr>
          <w:rFonts w:asciiTheme="minorHAnsi" w:eastAsia="Times New Roman" w:hAnsiTheme="minorHAnsi" w:cstheme="minorHAnsi"/>
          <w:sz w:val="24"/>
          <w:szCs w:val="24"/>
          <w:lang w:eastAsia="pl-PL"/>
        </w:rPr>
        <w:t>Wsparcie techniczne.</w:t>
      </w:r>
    </w:p>
    <w:p w14:paraId="4BC72444" w14:textId="77777777" w:rsidR="00BE3864" w:rsidRPr="00AD7C57" w:rsidRDefault="00BE3864" w:rsidP="00A9646F">
      <w:pPr>
        <w:spacing w:line="360" w:lineRule="auto"/>
        <w:rPr>
          <w:sz w:val="24"/>
          <w:szCs w:val="24"/>
        </w:rPr>
      </w:pPr>
    </w:p>
    <w:sectPr w:rsidR="00BE3864" w:rsidRPr="00AD7C57">
      <w:headerReference w:type="even" r:id="rId16"/>
      <w:headerReference w:type="default" r:id="rId17"/>
      <w:footerReference w:type="default" r:id="rId18"/>
      <w:headerReference w:type="firs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54950D" w14:textId="77777777" w:rsidR="005D26DF" w:rsidRDefault="005D26DF" w:rsidP="00C9451F">
      <w:pPr>
        <w:spacing w:after="0" w:line="240" w:lineRule="auto"/>
      </w:pPr>
      <w:r>
        <w:separator/>
      </w:r>
    </w:p>
  </w:endnote>
  <w:endnote w:type="continuationSeparator" w:id="0">
    <w:p w14:paraId="043707FD" w14:textId="77777777" w:rsidR="005D26DF" w:rsidRDefault="005D26DF" w:rsidP="00C945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sto MT">
    <w:panose1 w:val="02040603050505030304"/>
    <w:charset w:val="00"/>
    <w:family w:val="roman"/>
    <w:pitch w:val="variable"/>
    <w:sig w:usb0="00000003" w:usb1="00000000" w:usb2="00000000" w:usb3="00000000" w:csb0="00000001" w:csb1="00000000"/>
  </w:font>
  <w:font w:name="F">
    <w:altName w:val="Calibri"/>
    <w:charset w:val="00"/>
    <w:family w:val="auto"/>
    <w:pitch w:val="variable"/>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591FC" w14:textId="77777777" w:rsidR="00C9451F" w:rsidRPr="00C9451F" w:rsidRDefault="00C9451F" w:rsidP="001C7064">
    <w:pPr>
      <w:suppressLineNumbers/>
      <w:tabs>
        <w:tab w:val="center" w:pos="4513"/>
        <w:tab w:val="right" w:pos="9026"/>
      </w:tabs>
      <w:suppressAutoHyphens/>
      <w:autoSpaceDN w:val="0"/>
      <w:spacing w:after="0" w:line="240" w:lineRule="auto"/>
      <w:jc w:val="center"/>
      <w:textAlignment w:val="baseline"/>
      <w:rPr>
        <w:rFonts w:ascii="Times New Roman" w:eastAsia="SimSun" w:hAnsi="Times New Roman" w:cs="Lucida Sans"/>
        <w:kern w:val="3"/>
        <w:sz w:val="24"/>
        <w:szCs w:val="24"/>
        <w:lang w:eastAsia="zh-CN" w:bidi="hi-IN"/>
      </w:rPr>
    </w:pPr>
    <w:r>
      <w:rPr>
        <w:noProof/>
      </w:rPr>
      <w:drawing>
        <wp:inline distT="0" distB="0" distL="0" distR="0" wp14:anchorId="6533873F" wp14:editId="04D86C6F">
          <wp:extent cx="5731560" cy="735840"/>
          <wp:effectExtent l="0" t="0" r="2490" b="7110"/>
          <wp:docPr id="3" name="3" descr="Obraz zawierający tekst&#10;&#10;Opis wygenerowany automatycznie"/>
          <wp:cNvGraphicFramePr/>
          <a:graphic xmlns:a="http://schemas.openxmlformats.org/drawingml/2006/main">
            <a:graphicData uri="http://schemas.openxmlformats.org/drawingml/2006/picture">
              <pic:pic xmlns:pic="http://schemas.openxmlformats.org/drawingml/2006/picture">
                <pic:nvPicPr>
                  <pic:cNvPr id="3" name="3" descr="Obraz zawierający tekst&#10;&#10;Opis wygenerowany automatycznie"/>
                  <pic:cNvPicPr/>
                </pic:nvPicPr>
                <pic:blipFill>
                  <a:blip r:embed="rId1">
                    <a:lum/>
                    <a:alphaModFix/>
                  </a:blip>
                  <a:srcRect/>
                  <a:stretch>
                    <a:fillRect/>
                  </a:stretch>
                </pic:blipFill>
                <pic:spPr>
                  <a:xfrm>
                    <a:off x="0" y="0"/>
                    <a:ext cx="5731560" cy="735840"/>
                  </a:xfrm>
                  <a:prstGeom prst="rect">
                    <a:avLst/>
                  </a:prstGeom>
                  <a:ln>
                    <a:noFill/>
                    <a:prstDash/>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EC5C03" w14:textId="77777777" w:rsidR="005D26DF" w:rsidRDefault="005D26DF" w:rsidP="00C9451F">
      <w:pPr>
        <w:spacing w:after="0" w:line="240" w:lineRule="auto"/>
      </w:pPr>
      <w:r>
        <w:separator/>
      </w:r>
    </w:p>
  </w:footnote>
  <w:footnote w:type="continuationSeparator" w:id="0">
    <w:p w14:paraId="7081E987" w14:textId="77777777" w:rsidR="005D26DF" w:rsidRDefault="005D26DF" w:rsidP="00C945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6A13E" w14:textId="77777777" w:rsidR="00044200" w:rsidRDefault="00000000">
    <w:pPr>
      <w:pStyle w:val="Nagwek"/>
    </w:pPr>
    <w:r>
      <w:rPr>
        <w:noProof/>
      </w:rPr>
      <w:pict w14:anchorId="5E5D06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5114735" o:spid="_x0000_s1027" type="#_x0000_t75" alt="" style="position:absolute;margin-left:0;margin-top:0;width:255.3pt;height:85.15pt;z-index:-251656192;mso-wrap-edited:f;mso-width-percent:0;mso-height-percent:0;mso-position-horizontal:center;mso-position-horizontal-relative:margin;mso-position-vertical:center;mso-position-vertical-relative:margin;mso-width-percent:0;mso-height-percent:0" o:allowincell="f">
          <v:imagedata r:id="rId1" o:title="logo impuls"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5F2B4" w14:textId="77777777" w:rsidR="00C9451F" w:rsidRPr="00044200" w:rsidRDefault="00C9451F" w:rsidP="00C9451F">
    <w:pPr>
      <w:pStyle w:val="Stopka"/>
      <w:rPr>
        <w:rFonts w:eastAsia="SimSun" w:cs="F"/>
        <w:kern w:val="3"/>
        <w:sz w:val="20"/>
        <w:szCs w:val="20"/>
      </w:rPr>
    </w:pPr>
    <w:r w:rsidRPr="00C9451F">
      <w:rPr>
        <w:rFonts w:ascii="Times New Roman" w:eastAsia="SimSun" w:hAnsi="Times New Roman" w:cs="Lucida Sans"/>
        <w:noProof/>
        <w:kern w:val="3"/>
        <w:sz w:val="24"/>
        <w:szCs w:val="24"/>
        <w:lang w:eastAsia="zh-CN" w:bidi="hi-IN"/>
      </w:rPr>
      <w:drawing>
        <wp:anchor distT="0" distB="0" distL="114300" distR="114300" simplePos="0" relativeHeight="251658240" behindDoc="0" locked="0" layoutInCell="1" allowOverlap="1" wp14:anchorId="31CBDE6F" wp14:editId="75211E90">
          <wp:simplePos x="0" y="0"/>
          <wp:positionH relativeFrom="column">
            <wp:posOffset>-25</wp:posOffset>
          </wp:positionH>
          <wp:positionV relativeFrom="paragraph">
            <wp:posOffset>-3353</wp:posOffset>
          </wp:positionV>
          <wp:extent cx="1247775" cy="344805"/>
          <wp:effectExtent l="0" t="0" r="9525" b="0"/>
          <wp:wrapSquare wrapText="bothSides"/>
          <wp:docPr id="4" nam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extLst>
                      <a:ext uri="{28A0092B-C50C-407E-A947-70E740481C1C}">
                        <a14:useLocalDpi xmlns:a14="http://schemas.microsoft.com/office/drawing/2010/main" val="0"/>
                      </a:ext>
                    </a:extLst>
                  </a:blip>
                  <a:srcRect/>
                  <a:stretch>
                    <a:fillRect/>
                  </a:stretch>
                </pic:blipFill>
                <pic:spPr>
                  <a:xfrm>
                    <a:off x="0" y="0"/>
                    <a:ext cx="1247775" cy="344805"/>
                  </a:xfrm>
                  <a:prstGeom prst="rect">
                    <a:avLst/>
                  </a:prstGeom>
                  <a:ln>
                    <a:noFill/>
                    <a:prstDash/>
                  </a:ln>
                </pic:spPr>
              </pic:pic>
            </a:graphicData>
          </a:graphic>
        </wp:anchor>
      </w:drawing>
    </w:r>
    <w:r w:rsidRPr="00C9451F">
      <w:rPr>
        <w:rFonts w:eastAsia="SimSun" w:cs="F"/>
        <w:kern w:val="3"/>
        <w:sz w:val="20"/>
        <w:szCs w:val="20"/>
      </w:rPr>
      <w:t xml:space="preserve"> </w:t>
    </w:r>
    <w:r w:rsidRPr="00C9451F">
      <w:rPr>
        <w:rFonts w:ascii="Arial" w:eastAsia="SimSun" w:hAnsi="Arial" w:cs="Arial"/>
        <w:kern w:val="3"/>
        <w:sz w:val="18"/>
        <w:szCs w:val="18"/>
      </w:rPr>
      <w:t xml:space="preserve">Projekt innowacyjny </w:t>
    </w:r>
    <w:r w:rsidRPr="00C9451F">
      <w:rPr>
        <w:rFonts w:ascii="Arial" w:eastAsia="SimSun" w:hAnsi="Arial" w:cs="Arial"/>
        <w:b/>
        <w:bCs/>
        <w:kern w:val="3"/>
        <w:sz w:val="18"/>
        <w:szCs w:val="18"/>
      </w:rPr>
      <w:t>„Przedłużacz”</w:t>
    </w:r>
    <w:r w:rsidRPr="00C9451F">
      <w:rPr>
        <w:rFonts w:ascii="Arial" w:eastAsia="SimSun" w:hAnsi="Arial" w:cs="Arial"/>
        <w:kern w:val="3"/>
        <w:sz w:val="18"/>
        <w:szCs w:val="18"/>
      </w:rPr>
      <w:t xml:space="preserve"> jest realizowany w ramach Projektu grantowego „TransferHUB – inkubator innowacji społecznych w obszarze zatrudnienia”, </w:t>
    </w:r>
    <w:hyperlink r:id="rId2" w:history="1">
      <w:r w:rsidRPr="00C9451F">
        <w:rPr>
          <w:rFonts w:ascii="Arial" w:eastAsia="SimSun" w:hAnsi="Arial" w:cs="Arial"/>
          <w:kern w:val="3"/>
          <w:sz w:val="18"/>
          <w:szCs w:val="18"/>
        </w:rPr>
        <w:t>www.transferhub.pl</w:t>
      </w:r>
    </w:hyperlink>
  </w:p>
  <w:p w14:paraId="4C5CE311" w14:textId="77777777" w:rsidR="00C9451F" w:rsidRDefault="00000000">
    <w:pPr>
      <w:pStyle w:val="Nagwek"/>
    </w:pPr>
    <w:r>
      <w:rPr>
        <w:rFonts w:ascii="Times New Roman" w:eastAsia="SimSun" w:hAnsi="Times New Roman" w:cs="Lucida Sans"/>
        <w:noProof/>
        <w:kern w:val="3"/>
        <w:sz w:val="24"/>
        <w:szCs w:val="24"/>
        <w:lang w:eastAsia="zh-CN" w:bidi="hi-IN"/>
      </w:rPr>
      <w:pict w14:anchorId="129E7D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5114736" o:spid="_x0000_s1026" type="#_x0000_t75" alt="" style="position:absolute;margin-left:-57.25pt;margin-top:200.05pt;width:85.15pt;height:255.3pt;z-index:-251655168;mso-wrap-edited:f;mso-width-percent:0;mso-height-percent:0;mso-position-horizontal-relative:margin;mso-position-vertical-relative:margin;mso-width-percent:0;mso-height-percent:0" o:allowincell="f">
          <v:imagedata r:id="rId3" o:title="logo impuls"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66236" w14:textId="77777777" w:rsidR="00044200" w:rsidRDefault="00000000">
    <w:pPr>
      <w:pStyle w:val="Nagwek"/>
    </w:pPr>
    <w:r>
      <w:rPr>
        <w:noProof/>
      </w:rPr>
      <w:pict w14:anchorId="7DC48B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5114734" o:spid="_x0000_s1025" type="#_x0000_t75" alt="" style="position:absolute;margin-left:0;margin-top:0;width:255.3pt;height:85.15pt;z-index:-251657216;mso-wrap-edited:f;mso-width-percent:0;mso-height-percent:0;mso-position-horizontal:center;mso-position-horizontal-relative:margin;mso-position-vertical:center;mso-position-vertical-relative:margin;mso-width-percent:0;mso-height-percent:0" o:allowincell="f">
          <v:imagedata r:id="rId1" o:title="logo impuls"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93FAB"/>
    <w:multiLevelType w:val="hybridMultilevel"/>
    <w:tmpl w:val="7B78156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0565F4A"/>
    <w:multiLevelType w:val="hybridMultilevel"/>
    <w:tmpl w:val="A3A2EE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9F168D7"/>
    <w:multiLevelType w:val="hybridMultilevel"/>
    <w:tmpl w:val="96E0BE5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ED920A6"/>
    <w:multiLevelType w:val="hybridMultilevel"/>
    <w:tmpl w:val="7466C61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06E4ECB"/>
    <w:multiLevelType w:val="hybridMultilevel"/>
    <w:tmpl w:val="65EA586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1DC7F15"/>
    <w:multiLevelType w:val="hybridMultilevel"/>
    <w:tmpl w:val="09E011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CAC244F"/>
    <w:multiLevelType w:val="hybridMultilevel"/>
    <w:tmpl w:val="3E90A0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527B006B"/>
    <w:multiLevelType w:val="hybridMultilevel"/>
    <w:tmpl w:val="66123B7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870022A"/>
    <w:multiLevelType w:val="hybridMultilevel"/>
    <w:tmpl w:val="4600F0DE"/>
    <w:lvl w:ilvl="0" w:tplc="0415000D">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9" w15:restartNumberingAfterBreak="0">
    <w:nsid w:val="66482321"/>
    <w:multiLevelType w:val="hybridMultilevel"/>
    <w:tmpl w:val="E702CB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6C2C1371"/>
    <w:multiLevelType w:val="multilevel"/>
    <w:tmpl w:val="7960DD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CD423D6"/>
    <w:multiLevelType w:val="hybridMultilevel"/>
    <w:tmpl w:val="4AF05500"/>
    <w:lvl w:ilvl="0" w:tplc="AF4A3EB6">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558123243">
    <w:abstractNumId w:val="3"/>
  </w:num>
  <w:num w:numId="2" w16cid:durableId="172064728">
    <w:abstractNumId w:val="9"/>
  </w:num>
  <w:num w:numId="3" w16cid:durableId="1046416871">
    <w:abstractNumId w:val="5"/>
  </w:num>
  <w:num w:numId="4" w16cid:durableId="921449592">
    <w:abstractNumId w:val="1"/>
  </w:num>
  <w:num w:numId="5" w16cid:durableId="665985681">
    <w:abstractNumId w:val="2"/>
  </w:num>
  <w:num w:numId="6" w16cid:durableId="1238904391">
    <w:abstractNumId w:val="0"/>
  </w:num>
  <w:num w:numId="7" w16cid:durableId="671572255">
    <w:abstractNumId w:val="7"/>
  </w:num>
  <w:num w:numId="8" w16cid:durableId="900989981">
    <w:abstractNumId w:val="8"/>
  </w:num>
  <w:num w:numId="9" w16cid:durableId="1320377383">
    <w:abstractNumId w:val="6"/>
  </w:num>
  <w:num w:numId="10" w16cid:durableId="1240138302">
    <w:abstractNumId w:val="4"/>
  </w:num>
  <w:num w:numId="11" w16cid:durableId="1965454929">
    <w:abstractNumId w:val="11"/>
  </w:num>
  <w:num w:numId="12" w16cid:durableId="132038466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3DA"/>
    <w:rsid w:val="000337A0"/>
    <w:rsid w:val="00035C65"/>
    <w:rsid w:val="00044200"/>
    <w:rsid w:val="00100034"/>
    <w:rsid w:val="001C7064"/>
    <w:rsid w:val="004833DA"/>
    <w:rsid w:val="004E13D6"/>
    <w:rsid w:val="005D26DF"/>
    <w:rsid w:val="006A3431"/>
    <w:rsid w:val="006D11E9"/>
    <w:rsid w:val="0073084B"/>
    <w:rsid w:val="007F266C"/>
    <w:rsid w:val="008E7842"/>
    <w:rsid w:val="0098505C"/>
    <w:rsid w:val="009C62E5"/>
    <w:rsid w:val="00A1331B"/>
    <w:rsid w:val="00A9646F"/>
    <w:rsid w:val="00AA05D8"/>
    <w:rsid w:val="00AD7C57"/>
    <w:rsid w:val="00B62901"/>
    <w:rsid w:val="00B66883"/>
    <w:rsid w:val="00BD6A90"/>
    <w:rsid w:val="00BE3864"/>
    <w:rsid w:val="00C34D69"/>
    <w:rsid w:val="00C9451F"/>
    <w:rsid w:val="00CE74A6"/>
    <w:rsid w:val="00ED1D85"/>
    <w:rsid w:val="00F900B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0125AC"/>
  <w15:chartTrackingRefBased/>
  <w15:docId w15:val="{AD0B51CA-0B31-4416-989F-5301906FB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E74A6"/>
    <w:rPr>
      <w:rFonts w:ascii="Calibri" w:eastAsia="Calibri" w:hAnsi="Calibri" w:cs="Times New Roman"/>
    </w:rPr>
  </w:style>
  <w:style w:type="paragraph" w:styleId="Nagwek2">
    <w:name w:val="heading 2"/>
    <w:basedOn w:val="Normalny"/>
    <w:link w:val="Nagwek2Znak"/>
    <w:uiPriority w:val="9"/>
    <w:qFormat/>
    <w:rsid w:val="00035C65"/>
    <w:pPr>
      <w:spacing w:before="100" w:beforeAutospacing="1" w:after="100" w:afterAutospacing="1" w:line="240" w:lineRule="auto"/>
      <w:outlineLvl w:val="1"/>
    </w:pPr>
    <w:rPr>
      <w:rFonts w:ascii="Times New Roman" w:eastAsia="Times New Roman" w:hAnsi="Times New Roman"/>
      <w:b/>
      <w:bCs/>
      <w:sz w:val="36"/>
      <w:szCs w:val="36"/>
      <w:lang w:eastAsia="pl-PL"/>
    </w:rPr>
  </w:style>
  <w:style w:type="paragraph" w:styleId="Nagwek3">
    <w:name w:val="heading 3"/>
    <w:basedOn w:val="Normalny"/>
    <w:next w:val="Normalny"/>
    <w:link w:val="Nagwek3Znak"/>
    <w:uiPriority w:val="9"/>
    <w:semiHidden/>
    <w:unhideWhenUsed/>
    <w:qFormat/>
    <w:rsid w:val="00035C65"/>
    <w:pPr>
      <w:keepNext/>
      <w:keepLines/>
      <w:spacing w:before="40" w:after="0"/>
      <w:outlineLvl w:val="2"/>
    </w:pPr>
    <w:rPr>
      <w:rFonts w:asciiTheme="majorHAnsi" w:eastAsiaTheme="majorEastAsia" w:hAnsiTheme="majorHAnsi" w:cstheme="majorBidi"/>
      <w:color w:val="1F3763" w:themeColor="accent1" w:themeShade="7F"/>
      <w:kern w:val="2"/>
      <w:sz w:val="24"/>
      <w:szCs w:val="24"/>
      <w14:ligatures w14:val="standardContextu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C9451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9451F"/>
  </w:style>
  <w:style w:type="paragraph" w:styleId="Stopka">
    <w:name w:val="footer"/>
    <w:basedOn w:val="Normalny"/>
    <w:link w:val="StopkaZnak"/>
    <w:uiPriority w:val="99"/>
    <w:unhideWhenUsed/>
    <w:rsid w:val="00C9451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9451F"/>
  </w:style>
  <w:style w:type="paragraph" w:customStyle="1" w:styleId="Textbody">
    <w:name w:val="Text body"/>
    <w:basedOn w:val="Normalny"/>
    <w:rsid w:val="00C9451F"/>
    <w:pPr>
      <w:suppressAutoHyphens/>
      <w:autoSpaceDN w:val="0"/>
      <w:spacing w:after="120" w:line="240" w:lineRule="auto"/>
      <w:textAlignment w:val="baseline"/>
    </w:pPr>
    <w:rPr>
      <w:rFonts w:ascii="Times New Roman" w:eastAsia="SimSun" w:hAnsi="Times New Roman" w:cs="Lucida Sans"/>
      <w:kern w:val="3"/>
      <w:sz w:val="24"/>
      <w:szCs w:val="24"/>
      <w:lang w:eastAsia="zh-CN" w:bidi="hi-IN"/>
    </w:rPr>
  </w:style>
  <w:style w:type="paragraph" w:styleId="Akapitzlist">
    <w:name w:val="List Paragraph"/>
    <w:basedOn w:val="Normalny"/>
    <w:uiPriority w:val="34"/>
    <w:qFormat/>
    <w:rsid w:val="00CE74A6"/>
    <w:pPr>
      <w:ind w:left="720"/>
      <w:contextualSpacing/>
    </w:pPr>
  </w:style>
  <w:style w:type="paragraph" w:styleId="NormalnyWeb">
    <w:name w:val="Normal (Web)"/>
    <w:basedOn w:val="Normalny"/>
    <w:uiPriority w:val="99"/>
    <w:unhideWhenUsed/>
    <w:rsid w:val="0073084B"/>
    <w:pPr>
      <w:spacing w:before="100" w:beforeAutospacing="1" w:after="100" w:afterAutospacing="1" w:line="240" w:lineRule="auto"/>
    </w:pPr>
    <w:rPr>
      <w:rFonts w:ascii="Times New Roman" w:eastAsia="Times New Roman" w:hAnsi="Times New Roman"/>
      <w:sz w:val="24"/>
      <w:szCs w:val="24"/>
      <w:lang w:eastAsia="pl-PL"/>
    </w:rPr>
  </w:style>
  <w:style w:type="character" w:styleId="Pogrubienie">
    <w:name w:val="Strong"/>
    <w:uiPriority w:val="22"/>
    <w:qFormat/>
    <w:rsid w:val="0073084B"/>
    <w:rPr>
      <w:b/>
      <w:bCs/>
    </w:rPr>
  </w:style>
  <w:style w:type="character" w:customStyle="1" w:styleId="Nagwek2Znak">
    <w:name w:val="Nagłówek 2 Znak"/>
    <w:basedOn w:val="Domylnaczcionkaakapitu"/>
    <w:link w:val="Nagwek2"/>
    <w:uiPriority w:val="9"/>
    <w:rsid w:val="00035C65"/>
    <w:rPr>
      <w:rFonts w:ascii="Times New Roman" w:eastAsia="Times New Roman" w:hAnsi="Times New Roman" w:cs="Times New Roman"/>
      <w:b/>
      <w:bCs/>
      <w:sz w:val="36"/>
      <w:szCs w:val="36"/>
      <w:lang w:eastAsia="pl-PL"/>
    </w:rPr>
  </w:style>
  <w:style w:type="character" w:customStyle="1" w:styleId="Nagwek3Znak">
    <w:name w:val="Nagłówek 3 Znak"/>
    <w:basedOn w:val="Domylnaczcionkaakapitu"/>
    <w:link w:val="Nagwek3"/>
    <w:uiPriority w:val="9"/>
    <w:semiHidden/>
    <w:rsid w:val="00035C65"/>
    <w:rPr>
      <w:rFonts w:asciiTheme="majorHAnsi" w:eastAsiaTheme="majorEastAsia" w:hAnsiTheme="majorHAnsi" w:cstheme="majorBidi"/>
      <w:color w:val="1F3763" w:themeColor="accent1" w:themeShade="7F"/>
      <w:kern w:val="2"/>
      <w:sz w:val="24"/>
      <w:szCs w:val="24"/>
      <w14:ligatures w14:val="standardContextual"/>
    </w:rPr>
  </w:style>
  <w:style w:type="character" w:styleId="Hipercze">
    <w:name w:val="Hyperlink"/>
    <w:basedOn w:val="Domylnaczcionkaakapitu"/>
    <w:uiPriority w:val="99"/>
    <w:unhideWhenUsed/>
    <w:rsid w:val="007F266C"/>
    <w:rPr>
      <w:color w:val="0563C1" w:themeColor="hyperlink"/>
      <w:u w:val="single"/>
    </w:rPr>
  </w:style>
  <w:style w:type="character" w:styleId="Nierozpoznanawzmianka">
    <w:name w:val="Unresolved Mention"/>
    <w:basedOn w:val="Domylnaczcionkaakapitu"/>
    <w:uiPriority w:val="99"/>
    <w:semiHidden/>
    <w:unhideWhenUsed/>
    <w:rsid w:val="007F26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portal.abczdrowie.pl/zawal-serca-jak-go-przezyc-objawy-pierwsza-pomoc"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www.transferhub.pl/"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reativecommons.org/licenses/by/4.0/deed.pl" TargetMode="External"/><Relationship Id="rId5" Type="http://schemas.openxmlformats.org/officeDocument/2006/relationships/styles" Target="styles.xml"/><Relationship Id="rId15" Type="http://schemas.openxmlformats.org/officeDocument/2006/relationships/hyperlink" Target="https://portal.abczdrowie.pl/napad-leku" TargetMode="External"/><Relationship Id="rId10" Type="http://schemas.openxmlformats.org/officeDocument/2006/relationships/image" Target="media/image1.png"/><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portal.abczdrowie.pl/terapie-zajeciow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5.jp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hyperlink" Target="http://www.transferhub.pl/" TargetMode="External"/><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48722\OneDrive%20-%20Stowarzyszenie%20YAVA\Dokumenty\Niestandardowe%20szablony%20pakietu%20Office\Przed&#322;u&#380;acz%20-%20ologowany%20dokument.dot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65EAE3D2026A544C830B05C9D67ED209" ma:contentTypeVersion="14" ma:contentTypeDescription="Utwórz nowy dokument." ma:contentTypeScope="" ma:versionID="245e878fc096aee137545eb32fb58737">
  <xsd:schema xmlns:xsd="http://www.w3.org/2001/XMLSchema" xmlns:xs="http://www.w3.org/2001/XMLSchema" xmlns:p="http://schemas.microsoft.com/office/2006/metadata/properties" xmlns:ns2="cd412cd0-5f52-4f51-abc9-7df49f10145c" xmlns:ns3="f31e144d-8db4-48cd-95c2-7b9caf1849df" targetNamespace="http://schemas.microsoft.com/office/2006/metadata/properties" ma:root="true" ma:fieldsID="1035201f809c9f9fd78f5b93394ad73a" ns2:_="" ns3:_="">
    <xsd:import namespace="cd412cd0-5f52-4f51-abc9-7df49f10145c"/>
    <xsd:import namespace="f31e144d-8db4-48cd-95c2-7b9caf1849d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412cd0-5f52-4f51-abc9-7df49f1014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Tagi obrazów" ma:readOnly="false" ma:fieldId="{5cf76f15-5ced-4ddc-b409-7134ff3c332f}" ma:taxonomyMulti="true" ma:sspId="308dee71-dfd1-46bf-bb76-327aefb6513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1e144d-8db4-48cd-95c2-7b9caf1849df" elementFormDefault="qualified">
    <xsd:import namespace="http://schemas.microsoft.com/office/2006/documentManagement/types"/>
    <xsd:import namespace="http://schemas.microsoft.com/office/infopath/2007/PartnerControls"/>
    <xsd:element name="SharedWithUsers" ma:index="14"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Udostępnione dla — szczegóły" ma:internalName="SharedWithDetails" ma:readOnly="true">
      <xsd:simpleType>
        <xsd:restriction base="dms:Note">
          <xsd:maxLength value="255"/>
        </xsd:restriction>
      </xsd:simpleType>
    </xsd:element>
    <xsd:element name="TaxCatchAll" ma:index="20" nillable="true" ma:displayName="Taxonomy Catch All Column" ma:hidden="true" ma:list="{dbb2af9e-c981-4c15-b995-64b6b652dcc1}" ma:internalName="TaxCatchAll" ma:showField="CatchAllData" ma:web="f31e144d-8db4-48cd-95c2-7b9caf1849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31e144d-8db4-48cd-95c2-7b9caf1849df" xsi:nil="true"/>
    <lcf76f155ced4ddcb4097134ff3c332f xmlns="cd412cd0-5f52-4f51-abc9-7df49f10145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B745604-8F32-409B-B586-BA01B735FD6C}"/>
</file>

<file path=customXml/itemProps2.xml><?xml version="1.0" encoding="utf-8"?>
<ds:datastoreItem xmlns:ds="http://schemas.openxmlformats.org/officeDocument/2006/customXml" ds:itemID="{883FEFCE-11E1-4E9D-A2D5-F527653CB65F}">
  <ds:schemaRefs>
    <ds:schemaRef ds:uri="http://schemas.microsoft.com/sharepoint/v3/contenttype/forms"/>
  </ds:schemaRefs>
</ds:datastoreItem>
</file>

<file path=customXml/itemProps3.xml><?xml version="1.0" encoding="utf-8"?>
<ds:datastoreItem xmlns:ds="http://schemas.openxmlformats.org/officeDocument/2006/customXml" ds:itemID="{A2E17CDA-951E-4F2E-9E80-515F09956A61}">
  <ds:schemaRefs>
    <ds:schemaRef ds:uri="http://schemas.microsoft.com/office/2006/metadata/properties"/>
    <ds:schemaRef ds:uri="http://schemas.microsoft.com/office/infopath/2007/PartnerControls"/>
    <ds:schemaRef ds:uri="f31e144d-8db4-48cd-95c2-7b9caf1849df"/>
    <ds:schemaRef ds:uri="cd412cd0-5f52-4f51-abc9-7df49f10145c"/>
  </ds:schemaRefs>
</ds:datastoreItem>
</file>

<file path=docProps/app.xml><?xml version="1.0" encoding="utf-8"?>
<Properties xmlns="http://schemas.openxmlformats.org/officeDocument/2006/extended-properties" xmlns:vt="http://schemas.openxmlformats.org/officeDocument/2006/docPropsVTypes">
  <Template>Przedłużacz - ologowany dokument.dotx</Template>
  <TotalTime>3</TotalTime>
  <Pages>14</Pages>
  <Words>3505</Words>
  <Characters>21035</Characters>
  <Application>Microsoft Office Word</Application>
  <DocSecurity>0</DocSecurity>
  <Lines>175</Lines>
  <Paragraphs>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Mateusz Hadryś</dc:creator>
  <cp:keywords/>
  <dc:description/>
  <cp:lastModifiedBy>Maciej Koczanowicz</cp:lastModifiedBy>
  <cp:revision>3</cp:revision>
  <dcterms:created xsi:type="dcterms:W3CDTF">2023-09-07T16:25:00Z</dcterms:created>
  <dcterms:modified xsi:type="dcterms:W3CDTF">2023-09-30T09:31:00Z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0x01010065EAE3D2026A544C830B05C9D67ED209</vt:lpwstr>
  </property>
</Properties>
</file>